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1F14BD" w14:textId="77777777" w:rsidR="00E02C27" w:rsidRPr="0045503F" w:rsidRDefault="00E02C27">
      <w:pPr>
        <w:ind w:left="1418" w:hanging="545"/>
        <w:rPr>
          <w:rFonts w:ascii="Arial" w:hAnsi="Arial" w:cs="Arial"/>
          <w:b/>
          <w:lang w:val="es-ES_tradnl"/>
        </w:rPr>
      </w:pPr>
      <w:bookmarkStart w:id="0" w:name="_GoBack"/>
      <w:bookmarkEnd w:id="0"/>
    </w:p>
    <w:p w14:paraId="6F6B493C" w14:textId="77777777" w:rsidR="00E02C27" w:rsidRDefault="00E02C27">
      <w:pPr>
        <w:ind w:left="1418" w:hanging="545"/>
        <w:rPr>
          <w:rFonts w:ascii="Arial" w:hAnsi="Arial" w:cs="Arial"/>
        </w:rPr>
      </w:pPr>
    </w:p>
    <w:p w14:paraId="01E573F1" w14:textId="77777777" w:rsidR="00E02C27" w:rsidRDefault="00E02C27">
      <w:pPr>
        <w:ind w:left="1418" w:hanging="545"/>
        <w:rPr>
          <w:rFonts w:ascii="Arial" w:hAnsi="Arial" w:cs="Arial"/>
        </w:rPr>
      </w:pPr>
    </w:p>
    <w:p w14:paraId="5A9DA2AA" w14:textId="77777777" w:rsidR="00E02C27" w:rsidRDefault="00E02C27">
      <w:pPr>
        <w:ind w:left="1418" w:hanging="545"/>
        <w:rPr>
          <w:rFonts w:ascii="Arial" w:hAnsi="Arial" w:cs="Arial"/>
        </w:rPr>
      </w:pPr>
    </w:p>
    <w:tbl>
      <w:tblPr>
        <w:tblW w:w="6626" w:type="dxa"/>
        <w:jc w:val="center"/>
        <w:tblInd w:w="1443" w:type="dxa"/>
        <w:tblBorders>
          <w:top w:val="single" w:sz="6" w:space="0" w:color="auto"/>
          <w:left w:val="single" w:sz="6" w:space="0" w:color="auto"/>
          <w:bottom w:val="single" w:sz="24" w:space="0" w:color="auto"/>
          <w:right w:val="single" w:sz="24" w:space="0" w:color="auto"/>
        </w:tblBorders>
        <w:shd w:val="clear" w:color="auto" w:fill="66FF66"/>
        <w:tblLayout w:type="fixed"/>
        <w:tblCellMar>
          <w:left w:w="129" w:type="dxa"/>
          <w:right w:w="129" w:type="dxa"/>
        </w:tblCellMar>
        <w:tblLook w:val="0000" w:firstRow="0" w:lastRow="0" w:firstColumn="0" w:lastColumn="0" w:noHBand="0" w:noVBand="0"/>
      </w:tblPr>
      <w:tblGrid>
        <w:gridCol w:w="6626"/>
      </w:tblGrid>
      <w:tr w:rsidR="00E02C27" w14:paraId="1015E8DA" w14:textId="77777777" w:rsidTr="001B335E">
        <w:trPr>
          <w:trHeight w:val="2250"/>
          <w:jc w:val="center"/>
        </w:trPr>
        <w:tc>
          <w:tcPr>
            <w:tcW w:w="6626" w:type="dxa"/>
            <w:shd w:val="clear" w:color="auto" w:fill="66FF66"/>
            <w:vAlign w:val="center"/>
          </w:tcPr>
          <w:p w14:paraId="6C7643DA" w14:textId="77777777" w:rsidR="00E02C27" w:rsidRDefault="00E02C27" w:rsidP="000129A4">
            <w:pPr>
              <w:pStyle w:val="EncabezadoTB"/>
              <w:rPr>
                <w:rFonts w:ascii="Arial" w:hAnsi="Arial" w:cs="Arial"/>
                <w:sz w:val="48"/>
                <w:szCs w:val="48"/>
              </w:rPr>
            </w:pPr>
            <w:r>
              <w:rPr>
                <w:rFonts w:ascii="Arial" w:hAnsi="Arial" w:cs="Arial"/>
                <w:sz w:val="48"/>
                <w:szCs w:val="48"/>
              </w:rPr>
              <w:t xml:space="preserve">Servicio </w:t>
            </w:r>
            <w:r w:rsidR="003B0F56">
              <w:rPr>
                <w:rFonts w:ascii="Arial" w:hAnsi="Arial" w:cs="Arial"/>
                <w:sz w:val="48"/>
                <w:szCs w:val="48"/>
              </w:rPr>
              <w:t>NEBA LOCAL</w:t>
            </w:r>
          </w:p>
        </w:tc>
      </w:tr>
      <w:tr w:rsidR="00E02C27" w14:paraId="35E62273" w14:textId="77777777" w:rsidTr="001B335E">
        <w:trPr>
          <w:trHeight w:val="722"/>
          <w:jc w:val="center"/>
        </w:trPr>
        <w:tc>
          <w:tcPr>
            <w:tcW w:w="6626" w:type="dxa"/>
            <w:shd w:val="clear" w:color="auto" w:fill="66FF66"/>
            <w:vAlign w:val="center"/>
          </w:tcPr>
          <w:p w14:paraId="3392A0D4" w14:textId="77777777" w:rsidR="00E02C27" w:rsidRDefault="000129A4">
            <w:pPr>
              <w:pStyle w:val="EncabezadoTB"/>
              <w:rPr>
                <w:rFonts w:ascii="Arial" w:hAnsi="Arial" w:cs="Arial"/>
                <w:sz w:val="32"/>
                <w:szCs w:val="32"/>
              </w:rPr>
            </w:pPr>
            <w:r>
              <w:rPr>
                <w:rFonts w:ascii="Arial" w:hAnsi="Arial" w:cs="Arial"/>
                <w:sz w:val="32"/>
                <w:szCs w:val="32"/>
              </w:rPr>
              <w:t>Descripción técnica</w:t>
            </w:r>
            <w:r w:rsidR="00E02C27">
              <w:rPr>
                <w:rFonts w:ascii="Arial" w:hAnsi="Arial" w:cs="Arial"/>
                <w:sz w:val="32"/>
                <w:szCs w:val="32"/>
              </w:rPr>
              <w:t xml:space="preserve"> </w:t>
            </w:r>
            <w:r>
              <w:rPr>
                <w:rFonts w:ascii="Arial" w:hAnsi="Arial" w:cs="Arial"/>
                <w:sz w:val="32"/>
                <w:szCs w:val="32"/>
              </w:rPr>
              <w:t>y Procedimientos</w:t>
            </w:r>
            <w:r w:rsidR="00E02C27">
              <w:rPr>
                <w:rFonts w:ascii="Arial" w:hAnsi="Arial" w:cs="Arial"/>
                <w:sz w:val="32"/>
                <w:szCs w:val="32"/>
              </w:rPr>
              <w:t xml:space="preserve"> </w:t>
            </w:r>
          </w:p>
          <w:p w14:paraId="1B30B03F" w14:textId="1E3EA458" w:rsidR="00E02C27" w:rsidRDefault="006C2355" w:rsidP="001A01DC">
            <w:pPr>
              <w:pStyle w:val="EncabezadoTB"/>
              <w:rPr>
                <w:rFonts w:ascii="Arial" w:hAnsi="Arial" w:cs="Arial"/>
                <w:sz w:val="32"/>
                <w:szCs w:val="32"/>
              </w:rPr>
            </w:pPr>
            <w:r>
              <w:rPr>
                <w:rFonts w:ascii="Arial" w:hAnsi="Arial" w:cs="Arial"/>
                <w:sz w:val="32"/>
                <w:szCs w:val="32"/>
              </w:rPr>
              <w:t>V1</w:t>
            </w:r>
            <w:r w:rsidR="00DE31D2">
              <w:rPr>
                <w:rFonts w:ascii="Arial" w:hAnsi="Arial" w:cs="Arial"/>
                <w:sz w:val="32"/>
                <w:szCs w:val="32"/>
              </w:rPr>
              <w:t>.</w:t>
            </w:r>
            <w:r w:rsidR="00B66B2A">
              <w:rPr>
                <w:rFonts w:ascii="Arial" w:hAnsi="Arial" w:cs="Arial"/>
                <w:sz w:val="32"/>
                <w:szCs w:val="32"/>
              </w:rPr>
              <w:t>1</w:t>
            </w:r>
            <w:r w:rsidR="000D47CE">
              <w:rPr>
                <w:rFonts w:ascii="Arial" w:hAnsi="Arial" w:cs="Arial"/>
                <w:sz w:val="32"/>
                <w:szCs w:val="32"/>
              </w:rPr>
              <w:t xml:space="preserve"> </w:t>
            </w:r>
          </w:p>
        </w:tc>
      </w:tr>
    </w:tbl>
    <w:p w14:paraId="58C46D24" w14:textId="77777777" w:rsidR="00E02C27" w:rsidRDefault="00E02C27">
      <w:pPr>
        <w:ind w:left="1418" w:hanging="545"/>
        <w:rPr>
          <w:rFonts w:ascii="Arial" w:hAnsi="Arial" w:cs="Arial"/>
        </w:rPr>
      </w:pPr>
    </w:p>
    <w:p w14:paraId="029BF658" w14:textId="77777777" w:rsidR="00E02C27" w:rsidRDefault="00E02C27">
      <w:pPr>
        <w:ind w:left="1418" w:hanging="545"/>
        <w:rPr>
          <w:rFonts w:ascii="Arial" w:hAnsi="Arial" w:cs="Arial"/>
        </w:rPr>
      </w:pPr>
    </w:p>
    <w:p w14:paraId="34462F8A" w14:textId="77777777" w:rsidR="00E02C27" w:rsidRDefault="00E02C27">
      <w:pPr>
        <w:ind w:left="1418" w:hanging="545"/>
        <w:rPr>
          <w:rFonts w:ascii="Arial" w:hAnsi="Arial" w:cs="Arial"/>
        </w:rPr>
      </w:pPr>
    </w:p>
    <w:p w14:paraId="039A8300" w14:textId="77777777" w:rsidR="00E02C27" w:rsidRDefault="00E02C27">
      <w:pPr>
        <w:ind w:left="1418" w:hanging="545"/>
        <w:rPr>
          <w:rFonts w:ascii="Arial" w:hAnsi="Arial" w:cs="Arial"/>
        </w:rPr>
      </w:pPr>
    </w:p>
    <w:p w14:paraId="59A05484" w14:textId="77777777" w:rsidR="00E02C27" w:rsidRDefault="00E02C27">
      <w:pPr>
        <w:ind w:left="1418" w:hanging="545"/>
        <w:rPr>
          <w:rFonts w:ascii="Arial" w:hAnsi="Arial" w:cs="Arial"/>
        </w:rPr>
      </w:pPr>
    </w:p>
    <w:p w14:paraId="76D72AA9" w14:textId="77777777" w:rsidR="00E02C27" w:rsidRDefault="00E02C27">
      <w:pPr>
        <w:pStyle w:val="Ttulo"/>
        <w:ind w:left="1418" w:hanging="545"/>
        <w:rPr>
          <w:rFonts w:ascii="Arial" w:hAnsi="Arial" w:cs="Arial"/>
          <w:spacing w:val="-3"/>
        </w:rPr>
      </w:pPr>
      <w:r>
        <w:rPr>
          <w:rFonts w:ascii="Arial" w:hAnsi="Arial" w:cs="Arial"/>
        </w:rPr>
        <w:br w:type="page"/>
      </w:r>
      <w:r>
        <w:rPr>
          <w:rFonts w:ascii="Arial" w:hAnsi="Arial" w:cs="Arial"/>
        </w:rPr>
        <w:lastRenderedPageBreak/>
        <w:t>CONTROL DE EDICIONES</w:t>
      </w:r>
    </w:p>
    <w:p w14:paraId="378C8603" w14:textId="77777777" w:rsidR="00E02C27" w:rsidRDefault="00E02C27">
      <w:pPr>
        <w:pStyle w:val="Encabezado"/>
        <w:tabs>
          <w:tab w:val="left" w:pos="-720"/>
        </w:tabs>
        <w:suppressAutoHyphens/>
        <w:ind w:left="1418" w:hanging="545"/>
        <w:rPr>
          <w:rFonts w:ascii="Arial" w:hAnsi="Arial" w:cs="Arial"/>
          <w:spacing w:val="-3"/>
        </w:rPr>
      </w:pPr>
    </w:p>
    <w:p w14:paraId="24FDFB3B" w14:textId="77777777" w:rsidR="00E02C27" w:rsidRDefault="00E02C27">
      <w:pPr>
        <w:pStyle w:val="Encabezado"/>
        <w:tabs>
          <w:tab w:val="left" w:pos="-720"/>
        </w:tabs>
        <w:suppressAutoHyphens/>
        <w:ind w:left="1418" w:hanging="545"/>
        <w:rPr>
          <w:rFonts w:ascii="Arial" w:hAnsi="Arial" w:cs="Arial"/>
          <w:spacing w:val="-3"/>
        </w:rPr>
      </w:pPr>
    </w:p>
    <w:tbl>
      <w:tblPr>
        <w:tblW w:w="80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29" w:type="dxa"/>
          <w:right w:w="129" w:type="dxa"/>
        </w:tblCellMar>
        <w:tblLook w:val="0000" w:firstRow="0" w:lastRow="0" w:firstColumn="0" w:lastColumn="0" w:noHBand="0" w:noVBand="0"/>
      </w:tblPr>
      <w:tblGrid>
        <w:gridCol w:w="1161"/>
        <w:gridCol w:w="5651"/>
        <w:gridCol w:w="1276"/>
      </w:tblGrid>
      <w:tr w:rsidR="00E02C27" w14:paraId="42E74A7B" w14:textId="77777777" w:rsidTr="005C7327">
        <w:trPr>
          <w:trHeight w:val="900"/>
          <w:jc w:val="center"/>
        </w:trPr>
        <w:tc>
          <w:tcPr>
            <w:tcW w:w="1161" w:type="dxa"/>
            <w:vAlign w:val="center"/>
          </w:tcPr>
          <w:p w14:paraId="3E9BCD9E" w14:textId="77777777" w:rsidR="00E02C27" w:rsidRDefault="00E02C27">
            <w:pPr>
              <w:pStyle w:val="EncabezadoTB"/>
              <w:rPr>
                <w:rFonts w:ascii="Arial" w:hAnsi="Arial" w:cs="Arial"/>
                <w:sz w:val="22"/>
                <w:szCs w:val="22"/>
              </w:rPr>
            </w:pPr>
            <w:r>
              <w:rPr>
                <w:rFonts w:ascii="Arial" w:hAnsi="Arial" w:cs="Arial"/>
                <w:sz w:val="22"/>
                <w:szCs w:val="22"/>
              </w:rPr>
              <w:t>Edición</w:t>
            </w:r>
          </w:p>
        </w:tc>
        <w:tc>
          <w:tcPr>
            <w:tcW w:w="5651" w:type="dxa"/>
            <w:vAlign w:val="center"/>
          </w:tcPr>
          <w:p w14:paraId="7A2BEF4D" w14:textId="77777777" w:rsidR="00E02C27" w:rsidRDefault="00E02C27">
            <w:pPr>
              <w:pStyle w:val="EncabezadoTB"/>
              <w:rPr>
                <w:rFonts w:ascii="Arial" w:hAnsi="Arial" w:cs="Arial"/>
                <w:sz w:val="22"/>
                <w:szCs w:val="22"/>
              </w:rPr>
            </w:pPr>
            <w:r>
              <w:rPr>
                <w:rFonts w:ascii="Arial" w:hAnsi="Arial" w:cs="Arial"/>
                <w:sz w:val="22"/>
                <w:szCs w:val="22"/>
              </w:rPr>
              <w:t>Cambios introducidos</w:t>
            </w:r>
          </w:p>
        </w:tc>
        <w:tc>
          <w:tcPr>
            <w:tcW w:w="1276" w:type="dxa"/>
            <w:vAlign w:val="center"/>
          </w:tcPr>
          <w:p w14:paraId="02885310" w14:textId="77777777" w:rsidR="00E02C27" w:rsidRDefault="00E02C27">
            <w:pPr>
              <w:pStyle w:val="EncabezadoTB"/>
              <w:rPr>
                <w:rFonts w:ascii="Arial" w:hAnsi="Arial" w:cs="Arial"/>
                <w:sz w:val="22"/>
                <w:szCs w:val="22"/>
              </w:rPr>
            </w:pPr>
            <w:r>
              <w:rPr>
                <w:rFonts w:ascii="Arial" w:hAnsi="Arial" w:cs="Arial"/>
                <w:sz w:val="22"/>
                <w:szCs w:val="22"/>
              </w:rPr>
              <w:t>Fecha de cambio</w:t>
            </w:r>
          </w:p>
        </w:tc>
      </w:tr>
      <w:tr w:rsidR="00E02C27" w14:paraId="2C20F7BB" w14:textId="77777777" w:rsidTr="0013567F">
        <w:trPr>
          <w:trHeight w:val="292"/>
          <w:jc w:val="center"/>
        </w:trPr>
        <w:tc>
          <w:tcPr>
            <w:tcW w:w="1161" w:type="dxa"/>
          </w:tcPr>
          <w:p w14:paraId="3E2116F8" w14:textId="77777777" w:rsidR="00E02C27" w:rsidRDefault="0013567F" w:rsidP="0013567F">
            <w:pPr>
              <w:pStyle w:val="ContenidoTB"/>
              <w:spacing w:before="60"/>
              <w:jc w:val="center"/>
              <w:rPr>
                <w:rFonts w:ascii="Arial" w:hAnsi="Arial" w:cs="Arial"/>
                <w:sz w:val="20"/>
              </w:rPr>
            </w:pPr>
            <w:r>
              <w:rPr>
                <w:rFonts w:ascii="Arial" w:hAnsi="Arial" w:cs="Arial"/>
                <w:sz w:val="20"/>
              </w:rPr>
              <w:t>V1</w:t>
            </w:r>
            <w:r w:rsidR="00E02C27">
              <w:rPr>
                <w:rFonts w:ascii="Arial" w:hAnsi="Arial" w:cs="Arial"/>
                <w:sz w:val="20"/>
              </w:rPr>
              <w:t>.0</w:t>
            </w:r>
          </w:p>
        </w:tc>
        <w:tc>
          <w:tcPr>
            <w:tcW w:w="5651" w:type="dxa"/>
          </w:tcPr>
          <w:p w14:paraId="167B011D" w14:textId="77777777" w:rsidR="00E02C27" w:rsidRPr="0013567F" w:rsidRDefault="00E02C27" w:rsidP="0013567F">
            <w:pPr>
              <w:pStyle w:val="ContenidoTB"/>
              <w:spacing w:after="20"/>
              <w:rPr>
                <w:rFonts w:ascii="Arial" w:hAnsi="Arial" w:cs="Arial"/>
                <w:sz w:val="20"/>
              </w:rPr>
            </w:pPr>
            <w:r>
              <w:rPr>
                <w:rFonts w:ascii="Arial" w:hAnsi="Arial" w:cs="Arial"/>
                <w:sz w:val="20"/>
              </w:rPr>
              <w:t>Versión inicial del documento</w:t>
            </w:r>
          </w:p>
        </w:tc>
        <w:tc>
          <w:tcPr>
            <w:tcW w:w="1276" w:type="dxa"/>
          </w:tcPr>
          <w:p w14:paraId="07E660EC" w14:textId="37D00AD3" w:rsidR="00E02C27" w:rsidRDefault="00A25A74" w:rsidP="00A25A74">
            <w:pPr>
              <w:pStyle w:val="ContenidoTB"/>
              <w:spacing w:before="60"/>
              <w:jc w:val="center"/>
              <w:rPr>
                <w:rFonts w:ascii="Arial" w:hAnsi="Arial" w:cs="Arial"/>
                <w:sz w:val="20"/>
              </w:rPr>
            </w:pPr>
            <w:r>
              <w:rPr>
                <w:rFonts w:ascii="Arial" w:hAnsi="Arial" w:cs="Arial"/>
                <w:sz w:val="20"/>
              </w:rPr>
              <w:t>03</w:t>
            </w:r>
            <w:r w:rsidR="006C2355">
              <w:rPr>
                <w:rFonts w:ascii="Arial" w:hAnsi="Arial" w:cs="Arial"/>
                <w:sz w:val="20"/>
              </w:rPr>
              <w:t>/</w:t>
            </w:r>
            <w:r>
              <w:rPr>
                <w:rFonts w:ascii="Arial" w:hAnsi="Arial" w:cs="Arial"/>
                <w:sz w:val="20"/>
              </w:rPr>
              <w:t>11</w:t>
            </w:r>
            <w:r w:rsidR="006C2355">
              <w:rPr>
                <w:rFonts w:ascii="Arial" w:hAnsi="Arial" w:cs="Arial"/>
                <w:sz w:val="20"/>
              </w:rPr>
              <w:t>/</w:t>
            </w:r>
            <w:r w:rsidR="003B0F56">
              <w:rPr>
                <w:rFonts w:ascii="Arial" w:hAnsi="Arial" w:cs="Arial"/>
                <w:sz w:val="20"/>
              </w:rPr>
              <w:t>16</w:t>
            </w:r>
          </w:p>
        </w:tc>
      </w:tr>
      <w:tr w:rsidR="00DC4A26" w14:paraId="7AAF26E2" w14:textId="77777777" w:rsidTr="0013567F">
        <w:trPr>
          <w:trHeight w:val="292"/>
          <w:jc w:val="center"/>
        </w:trPr>
        <w:tc>
          <w:tcPr>
            <w:tcW w:w="1161" w:type="dxa"/>
          </w:tcPr>
          <w:p w14:paraId="07CC8B0B" w14:textId="5F0D2606" w:rsidR="00DC4A26" w:rsidRDefault="00B66B2A" w:rsidP="0013567F">
            <w:pPr>
              <w:pStyle w:val="ContenidoTB"/>
              <w:spacing w:before="60"/>
              <w:jc w:val="center"/>
              <w:rPr>
                <w:rFonts w:ascii="Arial" w:hAnsi="Arial" w:cs="Arial"/>
                <w:sz w:val="20"/>
              </w:rPr>
            </w:pPr>
            <w:r>
              <w:rPr>
                <w:rFonts w:ascii="Arial" w:hAnsi="Arial" w:cs="Arial"/>
                <w:sz w:val="20"/>
              </w:rPr>
              <w:t>V1.1</w:t>
            </w:r>
          </w:p>
        </w:tc>
        <w:tc>
          <w:tcPr>
            <w:tcW w:w="5651" w:type="dxa"/>
          </w:tcPr>
          <w:p w14:paraId="7735803C" w14:textId="77777777" w:rsidR="007A5D2D" w:rsidRDefault="00B66B2A" w:rsidP="0013567F">
            <w:pPr>
              <w:pStyle w:val="ContenidoTB"/>
              <w:spacing w:after="20"/>
              <w:rPr>
                <w:rFonts w:ascii="Arial" w:hAnsi="Arial" w:cs="Arial"/>
                <w:sz w:val="20"/>
              </w:rPr>
            </w:pPr>
            <w:r>
              <w:rPr>
                <w:rFonts w:ascii="Arial" w:hAnsi="Arial" w:cs="Arial"/>
                <w:sz w:val="20"/>
              </w:rPr>
              <w:t>Modificación del WS de cobertura</w:t>
            </w:r>
            <w:r w:rsidR="007A5D2D">
              <w:rPr>
                <w:rFonts w:ascii="Arial" w:hAnsi="Arial" w:cs="Arial"/>
                <w:sz w:val="20"/>
              </w:rPr>
              <w:t xml:space="preserve"> </w:t>
            </w:r>
          </w:p>
          <w:p w14:paraId="4CFECAC2" w14:textId="5A856FFC" w:rsidR="00DC4A26" w:rsidRDefault="007A5D2D" w:rsidP="0013567F">
            <w:pPr>
              <w:pStyle w:val="ContenidoTB"/>
              <w:spacing w:after="20"/>
              <w:rPr>
                <w:rFonts w:ascii="Arial" w:hAnsi="Arial" w:cs="Arial"/>
                <w:sz w:val="20"/>
              </w:rPr>
            </w:pPr>
            <w:r w:rsidRPr="007A5D2D">
              <w:rPr>
                <w:rFonts w:ascii="Arial" w:hAnsi="Arial" w:cs="Arial"/>
                <w:sz w:val="20"/>
              </w:rPr>
              <w:t>OFE/DTSA/001/17 WS COBERTURA</w:t>
            </w:r>
          </w:p>
        </w:tc>
        <w:tc>
          <w:tcPr>
            <w:tcW w:w="1276" w:type="dxa"/>
          </w:tcPr>
          <w:p w14:paraId="65B5634B" w14:textId="277F8ACF" w:rsidR="00DC4A26" w:rsidRDefault="00665F0E" w:rsidP="002B7033">
            <w:pPr>
              <w:pStyle w:val="ContenidoTB"/>
              <w:spacing w:before="60"/>
              <w:jc w:val="center"/>
              <w:rPr>
                <w:rFonts w:ascii="Arial" w:hAnsi="Arial" w:cs="Arial"/>
                <w:sz w:val="20"/>
              </w:rPr>
            </w:pPr>
            <w:r>
              <w:rPr>
                <w:rFonts w:ascii="Arial" w:hAnsi="Arial" w:cs="Arial"/>
                <w:sz w:val="20"/>
              </w:rPr>
              <w:t>3</w:t>
            </w:r>
            <w:r w:rsidR="00B66B2A">
              <w:rPr>
                <w:rFonts w:ascii="Arial" w:hAnsi="Arial" w:cs="Arial"/>
                <w:sz w:val="20"/>
              </w:rPr>
              <w:t>0/</w:t>
            </w:r>
            <w:r w:rsidR="007762A6">
              <w:rPr>
                <w:rFonts w:ascii="Arial" w:hAnsi="Arial" w:cs="Arial"/>
                <w:sz w:val="20"/>
              </w:rPr>
              <w:t>3</w:t>
            </w:r>
            <w:r w:rsidR="00B66B2A">
              <w:rPr>
                <w:rFonts w:ascii="Arial" w:hAnsi="Arial" w:cs="Arial"/>
                <w:sz w:val="20"/>
              </w:rPr>
              <w:t>/17</w:t>
            </w:r>
          </w:p>
        </w:tc>
      </w:tr>
      <w:tr w:rsidR="003B0F56" w14:paraId="15E689B1" w14:textId="77777777" w:rsidTr="0013567F">
        <w:trPr>
          <w:trHeight w:val="292"/>
          <w:jc w:val="center"/>
        </w:trPr>
        <w:tc>
          <w:tcPr>
            <w:tcW w:w="1161" w:type="dxa"/>
          </w:tcPr>
          <w:p w14:paraId="2C73A8DC" w14:textId="77777777" w:rsidR="003B0F56" w:rsidRDefault="003B0F56" w:rsidP="0013567F">
            <w:pPr>
              <w:pStyle w:val="ContenidoTB"/>
              <w:spacing w:before="60"/>
              <w:jc w:val="center"/>
              <w:rPr>
                <w:rFonts w:ascii="Arial" w:hAnsi="Arial" w:cs="Arial"/>
                <w:sz w:val="20"/>
              </w:rPr>
            </w:pPr>
          </w:p>
        </w:tc>
        <w:tc>
          <w:tcPr>
            <w:tcW w:w="5651" w:type="dxa"/>
          </w:tcPr>
          <w:p w14:paraId="6C21C408" w14:textId="77777777" w:rsidR="003B0F56" w:rsidRDefault="003B0F56" w:rsidP="0013567F">
            <w:pPr>
              <w:pStyle w:val="ContenidoTB"/>
              <w:spacing w:after="20"/>
              <w:rPr>
                <w:rFonts w:ascii="Arial" w:hAnsi="Arial" w:cs="Arial"/>
                <w:sz w:val="20"/>
              </w:rPr>
            </w:pPr>
          </w:p>
        </w:tc>
        <w:tc>
          <w:tcPr>
            <w:tcW w:w="1276" w:type="dxa"/>
          </w:tcPr>
          <w:p w14:paraId="666A4504" w14:textId="77777777" w:rsidR="003B0F56" w:rsidRDefault="003B0F56" w:rsidP="002B7033">
            <w:pPr>
              <w:pStyle w:val="ContenidoTB"/>
              <w:spacing w:before="60"/>
              <w:jc w:val="center"/>
              <w:rPr>
                <w:rFonts w:ascii="Arial" w:hAnsi="Arial" w:cs="Arial"/>
                <w:sz w:val="20"/>
              </w:rPr>
            </w:pPr>
          </w:p>
        </w:tc>
      </w:tr>
    </w:tbl>
    <w:p w14:paraId="483CF99B" w14:textId="77777777" w:rsidR="00E02C27" w:rsidRDefault="00E02C27">
      <w:pPr>
        <w:pStyle w:val="Listaconvietas"/>
        <w:numPr>
          <w:ilvl w:val="0"/>
          <w:numId w:val="0"/>
        </w:numPr>
        <w:spacing w:after="240"/>
        <w:ind w:left="1418" w:hanging="545"/>
        <w:jc w:val="center"/>
        <w:rPr>
          <w:rFonts w:ascii="Arial" w:hAnsi="Arial" w:cs="Arial"/>
          <w:b/>
          <w:bCs/>
        </w:rPr>
      </w:pPr>
      <w:r>
        <w:rPr>
          <w:rFonts w:ascii="Arial" w:hAnsi="Arial" w:cs="Arial"/>
        </w:rPr>
        <w:br w:type="page"/>
      </w:r>
      <w:r>
        <w:rPr>
          <w:rFonts w:ascii="Arial" w:hAnsi="Arial" w:cs="Arial"/>
          <w:b/>
          <w:bCs/>
        </w:rPr>
        <w:lastRenderedPageBreak/>
        <w:t>INDICE</w:t>
      </w:r>
    </w:p>
    <w:p w14:paraId="664092E3" w14:textId="77777777" w:rsidR="00E02C27" w:rsidRDefault="00E02C27">
      <w:pPr>
        <w:spacing w:line="360" w:lineRule="auto"/>
        <w:ind w:left="1418" w:hanging="545"/>
        <w:jc w:val="center"/>
        <w:rPr>
          <w:rFonts w:ascii="Arial" w:hAnsi="Arial" w:cs="Arial"/>
          <w:b/>
          <w:bCs/>
          <w:snapToGrid w:val="0"/>
        </w:rPr>
      </w:pPr>
    </w:p>
    <w:p w14:paraId="2CCCDEEC" w14:textId="77777777" w:rsidR="00DD43B4" w:rsidRDefault="00E02C27">
      <w:pPr>
        <w:pStyle w:val="TDC1"/>
        <w:rPr>
          <w:rFonts w:asciiTheme="minorHAnsi" w:eastAsiaTheme="minorEastAsia" w:hAnsiTheme="minorHAnsi" w:cstheme="minorBidi"/>
          <w:b w:val="0"/>
          <w:i w:val="0"/>
          <w:caps w:val="0"/>
          <w:szCs w:val="22"/>
        </w:rPr>
      </w:pPr>
      <w:r>
        <w:rPr>
          <w:rFonts w:ascii="Arial" w:hAnsi="Arial" w:cs="Arial"/>
          <w:snapToGrid w:val="0"/>
        </w:rPr>
        <w:fldChar w:fldCharType="begin"/>
      </w:r>
      <w:r>
        <w:rPr>
          <w:rFonts w:ascii="Arial" w:hAnsi="Arial" w:cs="Arial"/>
          <w:snapToGrid w:val="0"/>
        </w:rPr>
        <w:instrText xml:space="preserve"> TOC \o "1-4" \h \z </w:instrText>
      </w:r>
      <w:r>
        <w:rPr>
          <w:rFonts w:ascii="Arial" w:hAnsi="Arial" w:cs="Arial"/>
          <w:snapToGrid w:val="0"/>
        </w:rPr>
        <w:fldChar w:fldCharType="separate"/>
      </w:r>
      <w:hyperlink w:anchor="_Toc466017697" w:history="1">
        <w:r w:rsidR="00DD43B4" w:rsidRPr="007053D7">
          <w:rPr>
            <w:rStyle w:val="Hipervnculo"/>
          </w:rPr>
          <w:t>0</w:t>
        </w:r>
        <w:r w:rsidR="00DD43B4">
          <w:rPr>
            <w:rFonts w:asciiTheme="minorHAnsi" w:eastAsiaTheme="minorEastAsia" w:hAnsiTheme="minorHAnsi" w:cstheme="minorBidi"/>
            <w:b w:val="0"/>
            <w:i w:val="0"/>
            <w:caps w:val="0"/>
            <w:szCs w:val="22"/>
          </w:rPr>
          <w:tab/>
        </w:r>
        <w:r w:rsidR="00DD43B4" w:rsidRPr="007053D7">
          <w:rPr>
            <w:rStyle w:val="Hipervnculo"/>
          </w:rPr>
          <w:t>INTRODUCCIÓN</w:t>
        </w:r>
        <w:r w:rsidR="00DD43B4">
          <w:rPr>
            <w:webHidden/>
          </w:rPr>
          <w:tab/>
        </w:r>
        <w:r w:rsidR="00DD43B4">
          <w:rPr>
            <w:webHidden/>
          </w:rPr>
          <w:fldChar w:fldCharType="begin"/>
        </w:r>
        <w:r w:rsidR="00DD43B4">
          <w:rPr>
            <w:webHidden/>
          </w:rPr>
          <w:instrText xml:space="preserve"> PAGEREF _Toc466017697 \h </w:instrText>
        </w:r>
        <w:r w:rsidR="00DD43B4">
          <w:rPr>
            <w:webHidden/>
          </w:rPr>
        </w:r>
        <w:r w:rsidR="00DD43B4">
          <w:rPr>
            <w:webHidden/>
          </w:rPr>
          <w:fldChar w:fldCharType="separate"/>
        </w:r>
        <w:r w:rsidR="005139CF">
          <w:rPr>
            <w:webHidden/>
          </w:rPr>
          <w:t>6</w:t>
        </w:r>
        <w:r w:rsidR="00DD43B4">
          <w:rPr>
            <w:webHidden/>
          </w:rPr>
          <w:fldChar w:fldCharType="end"/>
        </w:r>
      </w:hyperlink>
    </w:p>
    <w:p w14:paraId="4A90D33C" w14:textId="77777777" w:rsidR="00DD43B4" w:rsidRDefault="000519A8">
      <w:pPr>
        <w:pStyle w:val="TDC1"/>
        <w:rPr>
          <w:rFonts w:asciiTheme="minorHAnsi" w:eastAsiaTheme="minorEastAsia" w:hAnsiTheme="minorHAnsi" w:cstheme="minorBidi"/>
          <w:b w:val="0"/>
          <w:i w:val="0"/>
          <w:caps w:val="0"/>
          <w:szCs w:val="22"/>
        </w:rPr>
      </w:pPr>
      <w:hyperlink w:anchor="_Toc466017698" w:history="1">
        <w:r w:rsidR="00DD43B4" w:rsidRPr="007053D7">
          <w:rPr>
            <w:rStyle w:val="Hipervnculo"/>
          </w:rPr>
          <w:t>1</w:t>
        </w:r>
        <w:r w:rsidR="00DD43B4">
          <w:rPr>
            <w:rFonts w:asciiTheme="minorHAnsi" w:eastAsiaTheme="minorEastAsia" w:hAnsiTheme="minorHAnsi" w:cstheme="minorBidi"/>
            <w:b w:val="0"/>
            <w:i w:val="0"/>
            <w:caps w:val="0"/>
            <w:szCs w:val="22"/>
          </w:rPr>
          <w:tab/>
        </w:r>
        <w:r w:rsidR="00DD43B4" w:rsidRPr="007053D7">
          <w:rPr>
            <w:rStyle w:val="Hipervnculo"/>
          </w:rPr>
          <w:t>DESCRIPCIÓN BÁSICA DEL SERVICIO</w:t>
        </w:r>
        <w:r w:rsidR="00DD43B4">
          <w:rPr>
            <w:webHidden/>
          </w:rPr>
          <w:tab/>
        </w:r>
        <w:r w:rsidR="00DD43B4">
          <w:rPr>
            <w:webHidden/>
          </w:rPr>
          <w:fldChar w:fldCharType="begin"/>
        </w:r>
        <w:r w:rsidR="00DD43B4">
          <w:rPr>
            <w:webHidden/>
          </w:rPr>
          <w:instrText xml:space="preserve"> PAGEREF _Toc466017698 \h </w:instrText>
        </w:r>
        <w:r w:rsidR="00DD43B4">
          <w:rPr>
            <w:webHidden/>
          </w:rPr>
        </w:r>
        <w:r w:rsidR="00DD43B4">
          <w:rPr>
            <w:webHidden/>
          </w:rPr>
          <w:fldChar w:fldCharType="separate"/>
        </w:r>
        <w:r w:rsidR="005139CF">
          <w:rPr>
            <w:webHidden/>
          </w:rPr>
          <w:t>6</w:t>
        </w:r>
        <w:r w:rsidR="00DD43B4">
          <w:rPr>
            <w:webHidden/>
          </w:rPr>
          <w:fldChar w:fldCharType="end"/>
        </w:r>
      </w:hyperlink>
    </w:p>
    <w:p w14:paraId="310473EC" w14:textId="77777777" w:rsidR="00DD43B4" w:rsidRDefault="000519A8">
      <w:pPr>
        <w:pStyle w:val="TDC2"/>
        <w:rPr>
          <w:rFonts w:asciiTheme="minorHAnsi" w:eastAsiaTheme="minorEastAsia" w:hAnsiTheme="minorHAnsi" w:cstheme="minorBidi"/>
          <w:smallCaps w:val="0"/>
          <w:szCs w:val="22"/>
        </w:rPr>
      </w:pPr>
      <w:hyperlink w:anchor="_Toc466017699" w:history="1">
        <w:r w:rsidR="00DD43B4" w:rsidRPr="007053D7">
          <w:rPr>
            <w:rStyle w:val="Hipervnculo"/>
          </w:rPr>
          <w:t>1.1</w:t>
        </w:r>
        <w:r w:rsidR="00DD43B4">
          <w:rPr>
            <w:rFonts w:asciiTheme="minorHAnsi" w:eastAsiaTheme="minorEastAsia" w:hAnsiTheme="minorHAnsi" w:cstheme="minorBidi"/>
            <w:smallCaps w:val="0"/>
            <w:szCs w:val="22"/>
          </w:rPr>
          <w:tab/>
        </w:r>
        <w:r w:rsidR="00DD43B4" w:rsidRPr="007053D7">
          <w:rPr>
            <w:rStyle w:val="Hipervnculo"/>
          </w:rPr>
          <w:t>Líneas maestras comerciales del servicio</w:t>
        </w:r>
        <w:r w:rsidR="00DD43B4">
          <w:rPr>
            <w:webHidden/>
          </w:rPr>
          <w:tab/>
        </w:r>
        <w:r w:rsidR="00DD43B4">
          <w:rPr>
            <w:webHidden/>
          </w:rPr>
          <w:fldChar w:fldCharType="begin"/>
        </w:r>
        <w:r w:rsidR="00DD43B4">
          <w:rPr>
            <w:webHidden/>
          </w:rPr>
          <w:instrText xml:space="preserve"> PAGEREF _Toc466017699 \h </w:instrText>
        </w:r>
        <w:r w:rsidR="00DD43B4">
          <w:rPr>
            <w:webHidden/>
          </w:rPr>
        </w:r>
        <w:r w:rsidR="00DD43B4">
          <w:rPr>
            <w:webHidden/>
          </w:rPr>
          <w:fldChar w:fldCharType="separate"/>
        </w:r>
        <w:r w:rsidR="005139CF">
          <w:rPr>
            <w:webHidden/>
          </w:rPr>
          <w:t>6</w:t>
        </w:r>
        <w:r w:rsidR="00DD43B4">
          <w:rPr>
            <w:webHidden/>
          </w:rPr>
          <w:fldChar w:fldCharType="end"/>
        </w:r>
      </w:hyperlink>
    </w:p>
    <w:p w14:paraId="12DFF762" w14:textId="77777777" w:rsidR="00DD43B4" w:rsidRDefault="000519A8">
      <w:pPr>
        <w:pStyle w:val="TDC2"/>
        <w:rPr>
          <w:rFonts w:asciiTheme="minorHAnsi" w:eastAsiaTheme="minorEastAsia" w:hAnsiTheme="minorHAnsi" w:cstheme="minorBidi"/>
          <w:smallCaps w:val="0"/>
          <w:szCs w:val="22"/>
        </w:rPr>
      </w:pPr>
      <w:hyperlink w:anchor="_Toc466017700" w:history="1">
        <w:r w:rsidR="00DD43B4" w:rsidRPr="007053D7">
          <w:rPr>
            <w:rStyle w:val="Hipervnculo"/>
          </w:rPr>
          <w:t>1.2</w:t>
        </w:r>
        <w:r w:rsidR="00DD43B4">
          <w:rPr>
            <w:rFonts w:asciiTheme="minorHAnsi" w:eastAsiaTheme="minorEastAsia" w:hAnsiTheme="minorHAnsi" w:cstheme="minorBidi"/>
            <w:smallCaps w:val="0"/>
            <w:szCs w:val="22"/>
          </w:rPr>
          <w:tab/>
        </w:r>
        <w:r w:rsidR="00DD43B4" w:rsidRPr="007053D7">
          <w:rPr>
            <w:rStyle w:val="Hipervnculo"/>
          </w:rPr>
          <w:t>Vocabulario Específico</w:t>
        </w:r>
        <w:r w:rsidR="00DD43B4">
          <w:rPr>
            <w:webHidden/>
          </w:rPr>
          <w:tab/>
        </w:r>
        <w:r w:rsidR="00DD43B4">
          <w:rPr>
            <w:webHidden/>
          </w:rPr>
          <w:fldChar w:fldCharType="begin"/>
        </w:r>
        <w:r w:rsidR="00DD43B4">
          <w:rPr>
            <w:webHidden/>
          </w:rPr>
          <w:instrText xml:space="preserve"> PAGEREF _Toc466017700 \h </w:instrText>
        </w:r>
        <w:r w:rsidR="00DD43B4">
          <w:rPr>
            <w:webHidden/>
          </w:rPr>
        </w:r>
        <w:r w:rsidR="00DD43B4">
          <w:rPr>
            <w:webHidden/>
          </w:rPr>
          <w:fldChar w:fldCharType="separate"/>
        </w:r>
        <w:r w:rsidR="005139CF">
          <w:rPr>
            <w:webHidden/>
          </w:rPr>
          <w:t>7</w:t>
        </w:r>
        <w:r w:rsidR="00DD43B4">
          <w:rPr>
            <w:webHidden/>
          </w:rPr>
          <w:fldChar w:fldCharType="end"/>
        </w:r>
      </w:hyperlink>
    </w:p>
    <w:p w14:paraId="35222B7E" w14:textId="77777777" w:rsidR="00DD43B4" w:rsidRDefault="000519A8">
      <w:pPr>
        <w:pStyle w:val="TDC2"/>
        <w:rPr>
          <w:rFonts w:asciiTheme="minorHAnsi" w:eastAsiaTheme="minorEastAsia" w:hAnsiTheme="minorHAnsi" w:cstheme="minorBidi"/>
          <w:smallCaps w:val="0"/>
          <w:szCs w:val="22"/>
        </w:rPr>
      </w:pPr>
      <w:hyperlink w:anchor="_Toc466017701" w:history="1">
        <w:r w:rsidR="00DD43B4" w:rsidRPr="007053D7">
          <w:rPr>
            <w:rStyle w:val="Hipervnculo"/>
          </w:rPr>
          <w:t>1.3</w:t>
        </w:r>
        <w:r w:rsidR="00DD43B4">
          <w:rPr>
            <w:rFonts w:asciiTheme="minorHAnsi" w:eastAsiaTheme="minorEastAsia" w:hAnsiTheme="minorHAnsi" w:cstheme="minorBidi"/>
            <w:smallCaps w:val="0"/>
            <w:szCs w:val="22"/>
          </w:rPr>
          <w:tab/>
        </w:r>
        <w:r w:rsidR="00DD43B4" w:rsidRPr="007053D7">
          <w:rPr>
            <w:rStyle w:val="Hipervnculo"/>
          </w:rPr>
          <w:t>Opciones de comercialización del servicio</w:t>
        </w:r>
        <w:r w:rsidR="00DD43B4">
          <w:rPr>
            <w:webHidden/>
          </w:rPr>
          <w:tab/>
        </w:r>
        <w:r w:rsidR="00DD43B4">
          <w:rPr>
            <w:webHidden/>
          </w:rPr>
          <w:fldChar w:fldCharType="begin"/>
        </w:r>
        <w:r w:rsidR="00DD43B4">
          <w:rPr>
            <w:webHidden/>
          </w:rPr>
          <w:instrText xml:space="preserve"> PAGEREF _Toc466017701 \h </w:instrText>
        </w:r>
        <w:r w:rsidR="00DD43B4">
          <w:rPr>
            <w:webHidden/>
          </w:rPr>
        </w:r>
        <w:r w:rsidR="00DD43B4">
          <w:rPr>
            <w:webHidden/>
          </w:rPr>
          <w:fldChar w:fldCharType="separate"/>
        </w:r>
        <w:r w:rsidR="005139CF">
          <w:rPr>
            <w:webHidden/>
          </w:rPr>
          <w:t>8</w:t>
        </w:r>
        <w:r w:rsidR="00DD43B4">
          <w:rPr>
            <w:webHidden/>
          </w:rPr>
          <w:fldChar w:fldCharType="end"/>
        </w:r>
      </w:hyperlink>
    </w:p>
    <w:p w14:paraId="7AEB3FC9" w14:textId="77777777" w:rsidR="00DD43B4" w:rsidRDefault="000519A8">
      <w:pPr>
        <w:pStyle w:val="TDC2"/>
        <w:rPr>
          <w:rFonts w:asciiTheme="minorHAnsi" w:eastAsiaTheme="minorEastAsia" w:hAnsiTheme="minorHAnsi" w:cstheme="minorBidi"/>
          <w:smallCaps w:val="0"/>
          <w:szCs w:val="22"/>
        </w:rPr>
      </w:pPr>
      <w:hyperlink w:anchor="_Toc466017702" w:history="1">
        <w:r w:rsidR="00DD43B4" w:rsidRPr="007053D7">
          <w:rPr>
            <w:rStyle w:val="Hipervnculo"/>
          </w:rPr>
          <w:t>1.4</w:t>
        </w:r>
        <w:r w:rsidR="00DD43B4">
          <w:rPr>
            <w:rFonts w:asciiTheme="minorHAnsi" w:eastAsiaTheme="minorEastAsia" w:hAnsiTheme="minorHAnsi" w:cstheme="minorBidi"/>
            <w:smallCaps w:val="0"/>
            <w:szCs w:val="22"/>
          </w:rPr>
          <w:tab/>
        </w:r>
        <w:r w:rsidR="00DD43B4" w:rsidRPr="007053D7">
          <w:rPr>
            <w:rStyle w:val="Hipervnculo"/>
          </w:rPr>
          <w:t>Calidades de servicio</w:t>
        </w:r>
        <w:r w:rsidR="00DD43B4">
          <w:rPr>
            <w:webHidden/>
          </w:rPr>
          <w:tab/>
        </w:r>
        <w:r w:rsidR="00DD43B4">
          <w:rPr>
            <w:webHidden/>
          </w:rPr>
          <w:fldChar w:fldCharType="begin"/>
        </w:r>
        <w:r w:rsidR="00DD43B4">
          <w:rPr>
            <w:webHidden/>
          </w:rPr>
          <w:instrText xml:space="preserve"> PAGEREF _Toc466017702 \h </w:instrText>
        </w:r>
        <w:r w:rsidR="00DD43B4">
          <w:rPr>
            <w:webHidden/>
          </w:rPr>
        </w:r>
        <w:r w:rsidR="00DD43B4">
          <w:rPr>
            <w:webHidden/>
          </w:rPr>
          <w:fldChar w:fldCharType="separate"/>
        </w:r>
        <w:r w:rsidR="005139CF">
          <w:rPr>
            <w:webHidden/>
          </w:rPr>
          <w:t>8</w:t>
        </w:r>
        <w:r w:rsidR="00DD43B4">
          <w:rPr>
            <w:webHidden/>
          </w:rPr>
          <w:fldChar w:fldCharType="end"/>
        </w:r>
      </w:hyperlink>
    </w:p>
    <w:p w14:paraId="2DFAF902" w14:textId="77777777" w:rsidR="00DD43B4" w:rsidRDefault="000519A8">
      <w:pPr>
        <w:pStyle w:val="TDC2"/>
        <w:rPr>
          <w:rFonts w:asciiTheme="minorHAnsi" w:eastAsiaTheme="minorEastAsia" w:hAnsiTheme="minorHAnsi" w:cstheme="minorBidi"/>
          <w:smallCaps w:val="0"/>
          <w:szCs w:val="22"/>
        </w:rPr>
      </w:pPr>
      <w:hyperlink w:anchor="_Toc466017703" w:history="1">
        <w:r w:rsidR="00DD43B4" w:rsidRPr="007053D7">
          <w:rPr>
            <w:rStyle w:val="Hipervnculo"/>
          </w:rPr>
          <w:t>1.5</w:t>
        </w:r>
        <w:r w:rsidR="00DD43B4">
          <w:rPr>
            <w:rFonts w:asciiTheme="minorHAnsi" w:eastAsiaTheme="minorEastAsia" w:hAnsiTheme="minorHAnsi" w:cstheme="minorBidi"/>
            <w:smallCaps w:val="0"/>
            <w:szCs w:val="22"/>
          </w:rPr>
          <w:tab/>
        </w:r>
        <w:r w:rsidR="00DD43B4" w:rsidRPr="007053D7">
          <w:rPr>
            <w:rStyle w:val="Hipervnculo"/>
          </w:rPr>
          <w:t>Cobertura</w:t>
        </w:r>
        <w:r w:rsidR="00DD43B4">
          <w:rPr>
            <w:webHidden/>
          </w:rPr>
          <w:tab/>
        </w:r>
        <w:r w:rsidR="00DD43B4">
          <w:rPr>
            <w:webHidden/>
          </w:rPr>
          <w:fldChar w:fldCharType="begin"/>
        </w:r>
        <w:r w:rsidR="00DD43B4">
          <w:rPr>
            <w:webHidden/>
          </w:rPr>
          <w:instrText xml:space="preserve"> PAGEREF _Toc466017703 \h </w:instrText>
        </w:r>
        <w:r w:rsidR="00DD43B4">
          <w:rPr>
            <w:webHidden/>
          </w:rPr>
        </w:r>
        <w:r w:rsidR="00DD43B4">
          <w:rPr>
            <w:webHidden/>
          </w:rPr>
          <w:fldChar w:fldCharType="separate"/>
        </w:r>
        <w:r w:rsidR="005139CF">
          <w:rPr>
            <w:webHidden/>
          </w:rPr>
          <w:t>9</w:t>
        </w:r>
        <w:r w:rsidR="00DD43B4">
          <w:rPr>
            <w:webHidden/>
          </w:rPr>
          <w:fldChar w:fldCharType="end"/>
        </w:r>
      </w:hyperlink>
    </w:p>
    <w:p w14:paraId="102F864A" w14:textId="77777777" w:rsidR="00DD43B4" w:rsidRDefault="000519A8">
      <w:pPr>
        <w:pStyle w:val="TDC1"/>
        <w:rPr>
          <w:rFonts w:asciiTheme="minorHAnsi" w:eastAsiaTheme="minorEastAsia" w:hAnsiTheme="minorHAnsi" w:cstheme="minorBidi"/>
          <w:b w:val="0"/>
          <w:i w:val="0"/>
          <w:caps w:val="0"/>
          <w:szCs w:val="22"/>
        </w:rPr>
      </w:pPr>
      <w:hyperlink w:anchor="_Toc466017704" w:history="1">
        <w:r w:rsidR="00DD43B4" w:rsidRPr="007053D7">
          <w:rPr>
            <w:rStyle w:val="Hipervnculo"/>
          </w:rPr>
          <w:t>2</w:t>
        </w:r>
        <w:r w:rsidR="00DD43B4">
          <w:rPr>
            <w:rFonts w:asciiTheme="minorHAnsi" w:eastAsiaTheme="minorEastAsia" w:hAnsiTheme="minorHAnsi" w:cstheme="minorBidi"/>
            <w:b w:val="0"/>
            <w:i w:val="0"/>
            <w:caps w:val="0"/>
            <w:szCs w:val="22"/>
          </w:rPr>
          <w:tab/>
        </w:r>
        <w:r w:rsidR="00DD43B4" w:rsidRPr="007053D7">
          <w:rPr>
            <w:rStyle w:val="Hipervnculo"/>
          </w:rPr>
          <w:t>RED DE ACCESO</w:t>
        </w:r>
        <w:r w:rsidR="00DD43B4">
          <w:rPr>
            <w:webHidden/>
          </w:rPr>
          <w:tab/>
        </w:r>
        <w:r w:rsidR="00DD43B4">
          <w:rPr>
            <w:webHidden/>
          </w:rPr>
          <w:fldChar w:fldCharType="begin"/>
        </w:r>
        <w:r w:rsidR="00DD43B4">
          <w:rPr>
            <w:webHidden/>
          </w:rPr>
          <w:instrText xml:space="preserve"> PAGEREF _Toc466017704 \h </w:instrText>
        </w:r>
        <w:r w:rsidR="00DD43B4">
          <w:rPr>
            <w:webHidden/>
          </w:rPr>
        </w:r>
        <w:r w:rsidR="00DD43B4">
          <w:rPr>
            <w:webHidden/>
          </w:rPr>
          <w:fldChar w:fldCharType="separate"/>
        </w:r>
        <w:r w:rsidR="005139CF">
          <w:rPr>
            <w:webHidden/>
          </w:rPr>
          <w:t>9</w:t>
        </w:r>
        <w:r w:rsidR="00DD43B4">
          <w:rPr>
            <w:webHidden/>
          </w:rPr>
          <w:fldChar w:fldCharType="end"/>
        </w:r>
      </w:hyperlink>
    </w:p>
    <w:p w14:paraId="0A3F8014" w14:textId="77777777" w:rsidR="00DD43B4" w:rsidRDefault="000519A8">
      <w:pPr>
        <w:pStyle w:val="TDC2"/>
        <w:rPr>
          <w:rFonts w:asciiTheme="minorHAnsi" w:eastAsiaTheme="minorEastAsia" w:hAnsiTheme="minorHAnsi" w:cstheme="minorBidi"/>
          <w:smallCaps w:val="0"/>
          <w:szCs w:val="22"/>
        </w:rPr>
      </w:pPr>
      <w:hyperlink w:anchor="_Toc466017705" w:history="1">
        <w:r w:rsidR="00DD43B4" w:rsidRPr="007053D7">
          <w:rPr>
            <w:rStyle w:val="Hipervnculo"/>
          </w:rPr>
          <w:t>2.1</w:t>
        </w:r>
        <w:r w:rsidR="00DD43B4">
          <w:rPr>
            <w:rFonts w:asciiTheme="minorHAnsi" w:eastAsiaTheme="minorEastAsia" w:hAnsiTheme="minorHAnsi" w:cstheme="minorBidi"/>
            <w:smallCaps w:val="0"/>
            <w:szCs w:val="22"/>
          </w:rPr>
          <w:tab/>
        </w:r>
        <w:r w:rsidR="00DD43B4" w:rsidRPr="007053D7">
          <w:rPr>
            <w:rStyle w:val="Hipervnculo"/>
          </w:rPr>
          <w:t>Interfaz conexión de cliente - Nodo de Acceso</w:t>
        </w:r>
        <w:r w:rsidR="00DD43B4">
          <w:rPr>
            <w:webHidden/>
          </w:rPr>
          <w:tab/>
        </w:r>
        <w:r w:rsidR="00DD43B4">
          <w:rPr>
            <w:webHidden/>
          </w:rPr>
          <w:fldChar w:fldCharType="begin"/>
        </w:r>
        <w:r w:rsidR="00DD43B4">
          <w:rPr>
            <w:webHidden/>
          </w:rPr>
          <w:instrText xml:space="preserve"> PAGEREF _Toc466017705 \h </w:instrText>
        </w:r>
        <w:r w:rsidR="00DD43B4">
          <w:rPr>
            <w:webHidden/>
          </w:rPr>
        </w:r>
        <w:r w:rsidR="00DD43B4">
          <w:rPr>
            <w:webHidden/>
          </w:rPr>
          <w:fldChar w:fldCharType="separate"/>
        </w:r>
        <w:r w:rsidR="005139CF">
          <w:rPr>
            <w:webHidden/>
          </w:rPr>
          <w:t>9</w:t>
        </w:r>
        <w:r w:rsidR="00DD43B4">
          <w:rPr>
            <w:webHidden/>
          </w:rPr>
          <w:fldChar w:fldCharType="end"/>
        </w:r>
      </w:hyperlink>
    </w:p>
    <w:p w14:paraId="412145C6" w14:textId="77777777" w:rsidR="00DD43B4" w:rsidRDefault="000519A8">
      <w:pPr>
        <w:pStyle w:val="TDC2"/>
        <w:rPr>
          <w:rFonts w:asciiTheme="minorHAnsi" w:eastAsiaTheme="minorEastAsia" w:hAnsiTheme="minorHAnsi" w:cstheme="minorBidi"/>
          <w:smallCaps w:val="0"/>
          <w:szCs w:val="22"/>
        </w:rPr>
      </w:pPr>
      <w:hyperlink w:anchor="_Toc466017706" w:history="1">
        <w:r w:rsidR="00DD43B4" w:rsidRPr="007053D7">
          <w:rPr>
            <w:rStyle w:val="Hipervnculo"/>
          </w:rPr>
          <w:t>2.2</w:t>
        </w:r>
        <w:r w:rsidR="00DD43B4">
          <w:rPr>
            <w:rFonts w:asciiTheme="minorHAnsi" w:eastAsiaTheme="minorEastAsia" w:hAnsiTheme="minorHAnsi" w:cstheme="minorBidi"/>
            <w:smallCaps w:val="0"/>
            <w:szCs w:val="22"/>
          </w:rPr>
          <w:tab/>
        </w:r>
        <w:r w:rsidR="00DD43B4" w:rsidRPr="007053D7">
          <w:rPr>
            <w:rStyle w:val="Hipervnculo"/>
          </w:rPr>
          <w:t>Modalidades de conexiones</w:t>
        </w:r>
        <w:r w:rsidR="00DD43B4">
          <w:rPr>
            <w:webHidden/>
          </w:rPr>
          <w:tab/>
        </w:r>
        <w:r w:rsidR="00DD43B4">
          <w:rPr>
            <w:webHidden/>
          </w:rPr>
          <w:fldChar w:fldCharType="begin"/>
        </w:r>
        <w:r w:rsidR="00DD43B4">
          <w:rPr>
            <w:webHidden/>
          </w:rPr>
          <w:instrText xml:space="preserve"> PAGEREF _Toc466017706 \h </w:instrText>
        </w:r>
        <w:r w:rsidR="00DD43B4">
          <w:rPr>
            <w:webHidden/>
          </w:rPr>
        </w:r>
        <w:r w:rsidR="00DD43B4">
          <w:rPr>
            <w:webHidden/>
          </w:rPr>
          <w:fldChar w:fldCharType="separate"/>
        </w:r>
        <w:r w:rsidR="005139CF">
          <w:rPr>
            <w:webHidden/>
          </w:rPr>
          <w:t>10</w:t>
        </w:r>
        <w:r w:rsidR="00DD43B4">
          <w:rPr>
            <w:webHidden/>
          </w:rPr>
          <w:fldChar w:fldCharType="end"/>
        </w:r>
      </w:hyperlink>
    </w:p>
    <w:p w14:paraId="347E93D9" w14:textId="77777777" w:rsidR="00DD43B4" w:rsidRDefault="000519A8">
      <w:pPr>
        <w:pStyle w:val="TDC2"/>
        <w:rPr>
          <w:rFonts w:asciiTheme="minorHAnsi" w:eastAsiaTheme="minorEastAsia" w:hAnsiTheme="minorHAnsi" w:cstheme="minorBidi"/>
          <w:smallCaps w:val="0"/>
          <w:szCs w:val="22"/>
        </w:rPr>
      </w:pPr>
      <w:hyperlink w:anchor="_Toc466017707" w:history="1">
        <w:r w:rsidR="00DD43B4" w:rsidRPr="007053D7">
          <w:rPr>
            <w:rStyle w:val="Hipervnculo"/>
          </w:rPr>
          <w:t>2.3</w:t>
        </w:r>
        <w:r w:rsidR="00DD43B4">
          <w:rPr>
            <w:rFonts w:asciiTheme="minorHAnsi" w:eastAsiaTheme="minorEastAsia" w:hAnsiTheme="minorHAnsi" w:cstheme="minorBidi"/>
            <w:smallCaps w:val="0"/>
            <w:szCs w:val="22"/>
          </w:rPr>
          <w:tab/>
        </w:r>
        <w:r w:rsidR="00DD43B4" w:rsidRPr="007053D7">
          <w:rPr>
            <w:rStyle w:val="Hipervnculo"/>
          </w:rPr>
          <w:t>Mecanismos de control</w:t>
        </w:r>
        <w:r w:rsidR="00DD43B4">
          <w:rPr>
            <w:webHidden/>
          </w:rPr>
          <w:tab/>
        </w:r>
        <w:r w:rsidR="00DD43B4">
          <w:rPr>
            <w:webHidden/>
          </w:rPr>
          <w:fldChar w:fldCharType="begin"/>
        </w:r>
        <w:r w:rsidR="00DD43B4">
          <w:rPr>
            <w:webHidden/>
          </w:rPr>
          <w:instrText xml:space="preserve"> PAGEREF _Toc466017707 \h </w:instrText>
        </w:r>
        <w:r w:rsidR="00DD43B4">
          <w:rPr>
            <w:webHidden/>
          </w:rPr>
        </w:r>
        <w:r w:rsidR="00DD43B4">
          <w:rPr>
            <w:webHidden/>
          </w:rPr>
          <w:fldChar w:fldCharType="separate"/>
        </w:r>
        <w:r w:rsidR="005139CF">
          <w:rPr>
            <w:webHidden/>
          </w:rPr>
          <w:t>10</w:t>
        </w:r>
        <w:r w:rsidR="00DD43B4">
          <w:rPr>
            <w:webHidden/>
          </w:rPr>
          <w:fldChar w:fldCharType="end"/>
        </w:r>
      </w:hyperlink>
    </w:p>
    <w:p w14:paraId="76FABA47" w14:textId="77777777" w:rsidR="00DD43B4" w:rsidRDefault="000519A8">
      <w:pPr>
        <w:pStyle w:val="TDC1"/>
        <w:rPr>
          <w:rFonts w:asciiTheme="minorHAnsi" w:eastAsiaTheme="minorEastAsia" w:hAnsiTheme="minorHAnsi" w:cstheme="minorBidi"/>
          <w:b w:val="0"/>
          <w:i w:val="0"/>
          <w:caps w:val="0"/>
          <w:szCs w:val="22"/>
        </w:rPr>
      </w:pPr>
      <w:hyperlink w:anchor="_Toc466017708" w:history="1">
        <w:r w:rsidR="00DD43B4" w:rsidRPr="007053D7">
          <w:rPr>
            <w:rStyle w:val="Hipervnculo"/>
          </w:rPr>
          <w:t>3</w:t>
        </w:r>
        <w:r w:rsidR="00DD43B4">
          <w:rPr>
            <w:rFonts w:asciiTheme="minorHAnsi" w:eastAsiaTheme="minorEastAsia" w:hAnsiTheme="minorHAnsi" w:cstheme="minorBidi"/>
            <w:b w:val="0"/>
            <w:i w:val="0"/>
            <w:caps w:val="0"/>
            <w:szCs w:val="22"/>
          </w:rPr>
          <w:tab/>
        </w:r>
        <w:r w:rsidR="00DD43B4" w:rsidRPr="007053D7">
          <w:rPr>
            <w:rStyle w:val="Hipervnculo"/>
          </w:rPr>
          <w:t>Transporte HASTA LOS PUNTOS DE entrega de tráfico</w:t>
        </w:r>
        <w:r w:rsidR="00DD43B4">
          <w:rPr>
            <w:webHidden/>
          </w:rPr>
          <w:tab/>
        </w:r>
        <w:r w:rsidR="00DD43B4">
          <w:rPr>
            <w:webHidden/>
          </w:rPr>
          <w:fldChar w:fldCharType="begin"/>
        </w:r>
        <w:r w:rsidR="00DD43B4">
          <w:rPr>
            <w:webHidden/>
          </w:rPr>
          <w:instrText xml:space="preserve"> PAGEREF _Toc466017708 \h </w:instrText>
        </w:r>
        <w:r w:rsidR="00DD43B4">
          <w:rPr>
            <w:webHidden/>
          </w:rPr>
        </w:r>
        <w:r w:rsidR="00DD43B4">
          <w:rPr>
            <w:webHidden/>
          </w:rPr>
          <w:fldChar w:fldCharType="separate"/>
        </w:r>
        <w:r w:rsidR="005139CF">
          <w:rPr>
            <w:webHidden/>
          </w:rPr>
          <w:t>11</w:t>
        </w:r>
        <w:r w:rsidR="00DD43B4">
          <w:rPr>
            <w:webHidden/>
          </w:rPr>
          <w:fldChar w:fldCharType="end"/>
        </w:r>
      </w:hyperlink>
    </w:p>
    <w:p w14:paraId="0BC93CD1" w14:textId="77777777" w:rsidR="00DD43B4" w:rsidRDefault="000519A8">
      <w:pPr>
        <w:pStyle w:val="TDC2"/>
        <w:rPr>
          <w:rFonts w:asciiTheme="minorHAnsi" w:eastAsiaTheme="minorEastAsia" w:hAnsiTheme="minorHAnsi" w:cstheme="minorBidi"/>
          <w:smallCaps w:val="0"/>
          <w:szCs w:val="22"/>
        </w:rPr>
      </w:pPr>
      <w:hyperlink w:anchor="_Toc466017709" w:history="1">
        <w:r w:rsidR="00DD43B4" w:rsidRPr="007053D7">
          <w:rPr>
            <w:rStyle w:val="Hipervnculo"/>
          </w:rPr>
          <w:t>3.1</w:t>
        </w:r>
        <w:r w:rsidR="00DD43B4">
          <w:rPr>
            <w:rFonts w:asciiTheme="minorHAnsi" w:eastAsiaTheme="minorEastAsia" w:hAnsiTheme="minorHAnsi" w:cstheme="minorBidi"/>
            <w:smallCaps w:val="0"/>
            <w:szCs w:val="22"/>
          </w:rPr>
          <w:tab/>
        </w:r>
        <w:r w:rsidR="00DD43B4" w:rsidRPr="007053D7">
          <w:rPr>
            <w:rStyle w:val="Hipervnculo"/>
          </w:rPr>
          <w:t>Conectividad</w:t>
        </w:r>
        <w:r w:rsidR="00DD43B4">
          <w:rPr>
            <w:webHidden/>
          </w:rPr>
          <w:tab/>
        </w:r>
        <w:r w:rsidR="00DD43B4">
          <w:rPr>
            <w:webHidden/>
          </w:rPr>
          <w:fldChar w:fldCharType="begin"/>
        </w:r>
        <w:r w:rsidR="00DD43B4">
          <w:rPr>
            <w:webHidden/>
          </w:rPr>
          <w:instrText xml:space="preserve"> PAGEREF _Toc466017709 \h </w:instrText>
        </w:r>
        <w:r w:rsidR="00DD43B4">
          <w:rPr>
            <w:webHidden/>
          </w:rPr>
        </w:r>
        <w:r w:rsidR="00DD43B4">
          <w:rPr>
            <w:webHidden/>
          </w:rPr>
          <w:fldChar w:fldCharType="separate"/>
        </w:r>
        <w:r w:rsidR="005139CF">
          <w:rPr>
            <w:webHidden/>
          </w:rPr>
          <w:t>11</w:t>
        </w:r>
        <w:r w:rsidR="00DD43B4">
          <w:rPr>
            <w:webHidden/>
          </w:rPr>
          <w:fldChar w:fldCharType="end"/>
        </w:r>
      </w:hyperlink>
    </w:p>
    <w:p w14:paraId="422EDD8A" w14:textId="77777777" w:rsidR="00DD43B4" w:rsidRDefault="000519A8">
      <w:pPr>
        <w:pStyle w:val="TDC2"/>
        <w:rPr>
          <w:rFonts w:asciiTheme="minorHAnsi" w:eastAsiaTheme="minorEastAsia" w:hAnsiTheme="minorHAnsi" w:cstheme="minorBidi"/>
          <w:smallCaps w:val="0"/>
          <w:szCs w:val="22"/>
        </w:rPr>
      </w:pPr>
      <w:hyperlink w:anchor="_Toc466017710" w:history="1">
        <w:r w:rsidR="00DD43B4" w:rsidRPr="007053D7">
          <w:rPr>
            <w:rStyle w:val="Hipervnculo"/>
          </w:rPr>
          <w:t>3.2</w:t>
        </w:r>
        <w:r w:rsidR="00DD43B4">
          <w:rPr>
            <w:rFonts w:asciiTheme="minorHAnsi" w:eastAsiaTheme="minorEastAsia" w:hAnsiTheme="minorHAnsi" w:cstheme="minorBidi"/>
            <w:smallCaps w:val="0"/>
            <w:szCs w:val="22"/>
          </w:rPr>
          <w:tab/>
        </w:r>
        <w:r w:rsidR="00DD43B4" w:rsidRPr="007053D7">
          <w:rPr>
            <w:rStyle w:val="Hipervnculo"/>
          </w:rPr>
          <w:t>Mecanismos de control</w:t>
        </w:r>
        <w:r w:rsidR="00DD43B4">
          <w:rPr>
            <w:webHidden/>
          </w:rPr>
          <w:tab/>
        </w:r>
        <w:r w:rsidR="00DD43B4">
          <w:rPr>
            <w:webHidden/>
          </w:rPr>
          <w:fldChar w:fldCharType="begin"/>
        </w:r>
        <w:r w:rsidR="00DD43B4">
          <w:rPr>
            <w:webHidden/>
          </w:rPr>
          <w:instrText xml:space="preserve"> PAGEREF _Toc466017710 \h </w:instrText>
        </w:r>
        <w:r w:rsidR="00DD43B4">
          <w:rPr>
            <w:webHidden/>
          </w:rPr>
        </w:r>
        <w:r w:rsidR="00DD43B4">
          <w:rPr>
            <w:webHidden/>
          </w:rPr>
          <w:fldChar w:fldCharType="separate"/>
        </w:r>
        <w:r w:rsidR="005139CF">
          <w:rPr>
            <w:webHidden/>
          </w:rPr>
          <w:t>13</w:t>
        </w:r>
        <w:r w:rsidR="00DD43B4">
          <w:rPr>
            <w:webHidden/>
          </w:rPr>
          <w:fldChar w:fldCharType="end"/>
        </w:r>
      </w:hyperlink>
    </w:p>
    <w:p w14:paraId="1AF5D924" w14:textId="77777777" w:rsidR="00DD43B4" w:rsidRDefault="000519A8">
      <w:pPr>
        <w:pStyle w:val="TDC2"/>
        <w:rPr>
          <w:rFonts w:asciiTheme="minorHAnsi" w:eastAsiaTheme="minorEastAsia" w:hAnsiTheme="minorHAnsi" w:cstheme="minorBidi"/>
          <w:smallCaps w:val="0"/>
          <w:szCs w:val="22"/>
        </w:rPr>
      </w:pPr>
      <w:hyperlink w:anchor="_Toc466017711" w:history="1">
        <w:r w:rsidR="00DD43B4" w:rsidRPr="007053D7">
          <w:rPr>
            <w:rStyle w:val="Hipervnculo"/>
          </w:rPr>
          <w:t>3.3</w:t>
        </w:r>
        <w:r w:rsidR="00DD43B4">
          <w:rPr>
            <w:rFonts w:asciiTheme="minorHAnsi" w:eastAsiaTheme="minorEastAsia" w:hAnsiTheme="minorHAnsi" w:cstheme="minorBidi"/>
            <w:smallCaps w:val="0"/>
            <w:szCs w:val="22"/>
          </w:rPr>
          <w:tab/>
        </w:r>
        <w:r w:rsidR="00DD43B4" w:rsidRPr="007053D7">
          <w:rPr>
            <w:rStyle w:val="Hipervnculo"/>
          </w:rPr>
          <w:t>Interfaz física de la entrega del servicio</w:t>
        </w:r>
        <w:r w:rsidR="00DD43B4">
          <w:rPr>
            <w:webHidden/>
          </w:rPr>
          <w:tab/>
        </w:r>
        <w:r w:rsidR="00DD43B4">
          <w:rPr>
            <w:webHidden/>
          </w:rPr>
          <w:fldChar w:fldCharType="begin"/>
        </w:r>
        <w:r w:rsidR="00DD43B4">
          <w:rPr>
            <w:webHidden/>
          </w:rPr>
          <w:instrText xml:space="preserve"> PAGEREF _Toc466017711 \h </w:instrText>
        </w:r>
        <w:r w:rsidR="00DD43B4">
          <w:rPr>
            <w:webHidden/>
          </w:rPr>
        </w:r>
        <w:r w:rsidR="00DD43B4">
          <w:rPr>
            <w:webHidden/>
          </w:rPr>
          <w:fldChar w:fldCharType="separate"/>
        </w:r>
        <w:r w:rsidR="005139CF">
          <w:rPr>
            <w:webHidden/>
          </w:rPr>
          <w:t>13</w:t>
        </w:r>
        <w:r w:rsidR="00DD43B4">
          <w:rPr>
            <w:webHidden/>
          </w:rPr>
          <w:fldChar w:fldCharType="end"/>
        </w:r>
      </w:hyperlink>
    </w:p>
    <w:p w14:paraId="64980408" w14:textId="77777777" w:rsidR="00DD43B4" w:rsidRDefault="000519A8">
      <w:pPr>
        <w:pStyle w:val="TDC2"/>
        <w:rPr>
          <w:rFonts w:asciiTheme="minorHAnsi" w:eastAsiaTheme="minorEastAsia" w:hAnsiTheme="minorHAnsi" w:cstheme="minorBidi"/>
          <w:smallCaps w:val="0"/>
          <w:szCs w:val="22"/>
        </w:rPr>
      </w:pPr>
      <w:hyperlink w:anchor="_Toc466017712" w:history="1">
        <w:r w:rsidR="00DD43B4" w:rsidRPr="007053D7">
          <w:rPr>
            <w:rStyle w:val="Hipervnculo"/>
          </w:rPr>
          <w:t>3.4</w:t>
        </w:r>
        <w:r w:rsidR="00DD43B4">
          <w:rPr>
            <w:rFonts w:asciiTheme="minorHAnsi" w:eastAsiaTheme="minorEastAsia" w:hAnsiTheme="minorHAnsi" w:cstheme="minorBidi"/>
            <w:smallCaps w:val="0"/>
            <w:szCs w:val="22"/>
          </w:rPr>
          <w:tab/>
        </w:r>
        <w:r w:rsidR="00DD43B4" w:rsidRPr="007053D7">
          <w:rPr>
            <w:rStyle w:val="Hipervnculo"/>
          </w:rPr>
          <w:t>Puntos de entrega y distribución geográfica.</w:t>
        </w:r>
        <w:r w:rsidR="00DD43B4">
          <w:rPr>
            <w:webHidden/>
          </w:rPr>
          <w:tab/>
        </w:r>
        <w:r w:rsidR="00DD43B4">
          <w:rPr>
            <w:webHidden/>
          </w:rPr>
          <w:fldChar w:fldCharType="begin"/>
        </w:r>
        <w:r w:rsidR="00DD43B4">
          <w:rPr>
            <w:webHidden/>
          </w:rPr>
          <w:instrText xml:space="preserve"> PAGEREF _Toc466017712 \h </w:instrText>
        </w:r>
        <w:r w:rsidR="00DD43B4">
          <w:rPr>
            <w:webHidden/>
          </w:rPr>
        </w:r>
        <w:r w:rsidR="00DD43B4">
          <w:rPr>
            <w:webHidden/>
          </w:rPr>
          <w:fldChar w:fldCharType="separate"/>
        </w:r>
        <w:r w:rsidR="005139CF">
          <w:rPr>
            <w:webHidden/>
          </w:rPr>
          <w:t>14</w:t>
        </w:r>
        <w:r w:rsidR="00DD43B4">
          <w:rPr>
            <w:webHidden/>
          </w:rPr>
          <w:fldChar w:fldCharType="end"/>
        </w:r>
      </w:hyperlink>
    </w:p>
    <w:p w14:paraId="36DF8B76" w14:textId="77777777" w:rsidR="00DD43B4" w:rsidRDefault="000519A8">
      <w:pPr>
        <w:pStyle w:val="TDC1"/>
        <w:rPr>
          <w:rFonts w:asciiTheme="minorHAnsi" w:eastAsiaTheme="minorEastAsia" w:hAnsiTheme="minorHAnsi" w:cstheme="minorBidi"/>
          <w:b w:val="0"/>
          <w:i w:val="0"/>
          <w:caps w:val="0"/>
          <w:szCs w:val="22"/>
        </w:rPr>
      </w:pPr>
      <w:hyperlink w:anchor="_Toc466017713" w:history="1">
        <w:r w:rsidR="00DD43B4" w:rsidRPr="007053D7">
          <w:rPr>
            <w:rStyle w:val="Hipervnculo"/>
          </w:rPr>
          <w:t>4</w:t>
        </w:r>
        <w:r w:rsidR="00DD43B4">
          <w:rPr>
            <w:rFonts w:asciiTheme="minorHAnsi" w:eastAsiaTheme="minorEastAsia" w:hAnsiTheme="minorHAnsi" w:cstheme="minorBidi"/>
            <w:b w:val="0"/>
            <w:i w:val="0"/>
            <w:caps w:val="0"/>
            <w:szCs w:val="22"/>
          </w:rPr>
          <w:tab/>
        </w:r>
        <w:r w:rsidR="00DD43B4" w:rsidRPr="007053D7">
          <w:rPr>
            <w:rStyle w:val="Hipervnculo"/>
          </w:rPr>
          <w:t>Servicios Soporte</w:t>
        </w:r>
        <w:r w:rsidR="00DD43B4">
          <w:rPr>
            <w:webHidden/>
          </w:rPr>
          <w:tab/>
        </w:r>
        <w:r w:rsidR="00DD43B4">
          <w:rPr>
            <w:webHidden/>
          </w:rPr>
          <w:fldChar w:fldCharType="begin"/>
        </w:r>
        <w:r w:rsidR="00DD43B4">
          <w:rPr>
            <w:webHidden/>
          </w:rPr>
          <w:instrText xml:space="preserve"> PAGEREF _Toc466017713 \h </w:instrText>
        </w:r>
        <w:r w:rsidR="00DD43B4">
          <w:rPr>
            <w:webHidden/>
          </w:rPr>
        </w:r>
        <w:r w:rsidR="00DD43B4">
          <w:rPr>
            <w:webHidden/>
          </w:rPr>
          <w:fldChar w:fldCharType="separate"/>
        </w:r>
        <w:r w:rsidR="005139CF">
          <w:rPr>
            <w:webHidden/>
          </w:rPr>
          <w:t>19</w:t>
        </w:r>
        <w:r w:rsidR="00DD43B4">
          <w:rPr>
            <w:webHidden/>
          </w:rPr>
          <w:fldChar w:fldCharType="end"/>
        </w:r>
      </w:hyperlink>
    </w:p>
    <w:p w14:paraId="38F5FE91" w14:textId="77777777" w:rsidR="00DD43B4" w:rsidRDefault="000519A8">
      <w:pPr>
        <w:pStyle w:val="TDC2"/>
        <w:rPr>
          <w:rFonts w:asciiTheme="minorHAnsi" w:eastAsiaTheme="minorEastAsia" w:hAnsiTheme="minorHAnsi" w:cstheme="minorBidi"/>
          <w:smallCaps w:val="0"/>
          <w:szCs w:val="22"/>
        </w:rPr>
      </w:pPr>
      <w:hyperlink w:anchor="_Toc466017714" w:history="1">
        <w:r w:rsidR="00DD43B4" w:rsidRPr="007053D7">
          <w:rPr>
            <w:rStyle w:val="Hipervnculo"/>
          </w:rPr>
          <w:t>4.1</w:t>
        </w:r>
        <w:r w:rsidR="00DD43B4">
          <w:rPr>
            <w:rFonts w:asciiTheme="minorHAnsi" w:eastAsiaTheme="minorEastAsia" w:hAnsiTheme="minorHAnsi" w:cstheme="minorBidi"/>
            <w:smallCaps w:val="0"/>
            <w:szCs w:val="22"/>
          </w:rPr>
          <w:tab/>
        </w:r>
        <w:r w:rsidR="00DD43B4" w:rsidRPr="007053D7">
          <w:rPr>
            <w:rStyle w:val="Hipervnculo"/>
          </w:rPr>
          <w:t>Definición</w:t>
        </w:r>
        <w:r w:rsidR="00DD43B4">
          <w:rPr>
            <w:webHidden/>
          </w:rPr>
          <w:tab/>
        </w:r>
        <w:r w:rsidR="00DD43B4">
          <w:rPr>
            <w:webHidden/>
          </w:rPr>
          <w:fldChar w:fldCharType="begin"/>
        </w:r>
        <w:r w:rsidR="00DD43B4">
          <w:rPr>
            <w:webHidden/>
          </w:rPr>
          <w:instrText xml:space="preserve"> PAGEREF _Toc466017714 \h </w:instrText>
        </w:r>
        <w:r w:rsidR="00DD43B4">
          <w:rPr>
            <w:webHidden/>
          </w:rPr>
        </w:r>
        <w:r w:rsidR="00DD43B4">
          <w:rPr>
            <w:webHidden/>
          </w:rPr>
          <w:fldChar w:fldCharType="separate"/>
        </w:r>
        <w:r w:rsidR="005139CF">
          <w:rPr>
            <w:webHidden/>
          </w:rPr>
          <w:t>19</w:t>
        </w:r>
        <w:r w:rsidR="00DD43B4">
          <w:rPr>
            <w:webHidden/>
          </w:rPr>
          <w:fldChar w:fldCharType="end"/>
        </w:r>
      </w:hyperlink>
    </w:p>
    <w:p w14:paraId="5033CC34" w14:textId="77777777" w:rsidR="00DD43B4" w:rsidRDefault="000519A8">
      <w:pPr>
        <w:pStyle w:val="TDC2"/>
        <w:rPr>
          <w:rFonts w:asciiTheme="minorHAnsi" w:eastAsiaTheme="minorEastAsia" w:hAnsiTheme="minorHAnsi" w:cstheme="minorBidi"/>
          <w:smallCaps w:val="0"/>
          <w:szCs w:val="22"/>
        </w:rPr>
      </w:pPr>
      <w:hyperlink w:anchor="_Toc466017715" w:history="1">
        <w:r w:rsidR="00DD43B4" w:rsidRPr="007053D7">
          <w:rPr>
            <w:rStyle w:val="Hipervnculo"/>
          </w:rPr>
          <w:t>4.2</w:t>
        </w:r>
        <w:r w:rsidR="00DD43B4">
          <w:rPr>
            <w:rFonts w:asciiTheme="minorHAnsi" w:eastAsiaTheme="minorEastAsia" w:hAnsiTheme="minorHAnsi" w:cstheme="minorBidi"/>
            <w:smallCaps w:val="0"/>
            <w:szCs w:val="22"/>
          </w:rPr>
          <w:tab/>
        </w:r>
        <w:r w:rsidR="00DD43B4" w:rsidRPr="007053D7">
          <w:rPr>
            <w:rStyle w:val="Hipervnculo"/>
          </w:rPr>
          <w:t>Modalidades</w:t>
        </w:r>
        <w:r w:rsidR="00DD43B4">
          <w:rPr>
            <w:webHidden/>
          </w:rPr>
          <w:tab/>
        </w:r>
        <w:r w:rsidR="00DD43B4">
          <w:rPr>
            <w:webHidden/>
          </w:rPr>
          <w:fldChar w:fldCharType="begin"/>
        </w:r>
        <w:r w:rsidR="00DD43B4">
          <w:rPr>
            <w:webHidden/>
          </w:rPr>
          <w:instrText xml:space="preserve"> PAGEREF _Toc466017715 \h </w:instrText>
        </w:r>
        <w:r w:rsidR="00DD43B4">
          <w:rPr>
            <w:webHidden/>
          </w:rPr>
        </w:r>
        <w:r w:rsidR="00DD43B4">
          <w:rPr>
            <w:webHidden/>
          </w:rPr>
          <w:fldChar w:fldCharType="separate"/>
        </w:r>
        <w:r w:rsidR="005139CF">
          <w:rPr>
            <w:webHidden/>
          </w:rPr>
          <w:t>20</w:t>
        </w:r>
        <w:r w:rsidR="00DD43B4">
          <w:rPr>
            <w:webHidden/>
          </w:rPr>
          <w:fldChar w:fldCharType="end"/>
        </w:r>
      </w:hyperlink>
    </w:p>
    <w:p w14:paraId="6E2DC453" w14:textId="77777777" w:rsidR="00DD43B4" w:rsidRDefault="000519A8">
      <w:pPr>
        <w:pStyle w:val="TDC2"/>
        <w:rPr>
          <w:rFonts w:asciiTheme="minorHAnsi" w:eastAsiaTheme="minorEastAsia" w:hAnsiTheme="minorHAnsi" w:cstheme="minorBidi"/>
          <w:smallCaps w:val="0"/>
          <w:szCs w:val="22"/>
        </w:rPr>
      </w:pPr>
      <w:hyperlink w:anchor="_Toc466017716" w:history="1">
        <w:r w:rsidR="00DD43B4" w:rsidRPr="007053D7">
          <w:rPr>
            <w:rStyle w:val="Hipervnculo"/>
          </w:rPr>
          <w:t>4.3</w:t>
        </w:r>
        <w:r w:rsidR="00DD43B4">
          <w:rPr>
            <w:rFonts w:asciiTheme="minorHAnsi" w:eastAsiaTheme="minorEastAsia" w:hAnsiTheme="minorHAnsi" w:cstheme="minorBidi"/>
            <w:smallCaps w:val="0"/>
            <w:szCs w:val="22"/>
          </w:rPr>
          <w:tab/>
        </w:r>
        <w:r w:rsidR="00DD43B4" w:rsidRPr="007053D7">
          <w:rPr>
            <w:rStyle w:val="Hipervnculo"/>
          </w:rPr>
          <w:t>Movimientos comerciales</w:t>
        </w:r>
        <w:r w:rsidR="00DD43B4">
          <w:rPr>
            <w:webHidden/>
          </w:rPr>
          <w:tab/>
        </w:r>
        <w:r w:rsidR="00DD43B4">
          <w:rPr>
            <w:webHidden/>
          </w:rPr>
          <w:fldChar w:fldCharType="begin"/>
        </w:r>
        <w:r w:rsidR="00DD43B4">
          <w:rPr>
            <w:webHidden/>
          </w:rPr>
          <w:instrText xml:space="preserve"> PAGEREF _Toc466017716 \h </w:instrText>
        </w:r>
        <w:r w:rsidR="00DD43B4">
          <w:rPr>
            <w:webHidden/>
          </w:rPr>
        </w:r>
        <w:r w:rsidR="00DD43B4">
          <w:rPr>
            <w:webHidden/>
          </w:rPr>
          <w:fldChar w:fldCharType="separate"/>
        </w:r>
        <w:r w:rsidR="005139CF">
          <w:rPr>
            <w:webHidden/>
          </w:rPr>
          <w:t>20</w:t>
        </w:r>
        <w:r w:rsidR="00DD43B4">
          <w:rPr>
            <w:webHidden/>
          </w:rPr>
          <w:fldChar w:fldCharType="end"/>
        </w:r>
      </w:hyperlink>
    </w:p>
    <w:p w14:paraId="6CD19165" w14:textId="77777777" w:rsidR="00DD43B4" w:rsidRDefault="000519A8">
      <w:pPr>
        <w:pStyle w:val="TDC3"/>
        <w:rPr>
          <w:rFonts w:asciiTheme="minorHAnsi" w:eastAsiaTheme="minorEastAsia" w:hAnsiTheme="minorHAnsi" w:cstheme="minorBidi"/>
          <w:i w:val="0"/>
          <w:szCs w:val="22"/>
        </w:rPr>
      </w:pPr>
      <w:hyperlink w:anchor="_Toc466017717" w:history="1">
        <w:r w:rsidR="00DD43B4" w:rsidRPr="007053D7">
          <w:rPr>
            <w:rStyle w:val="Hipervnculo"/>
          </w:rPr>
          <w:t>4.3.1</w:t>
        </w:r>
        <w:r w:rsidR="00DD43B4">
          <w:rPr>
            <w:rFonts w:asciiTheme="minorHAnsi" w:eastAsiaTheme="minorEastAsia" w:hAnsiTheme="minorHAnsi" w:cstheme="minorBidi"/>
            <w:i w:val="0"/>
            <w:szCs w:val="22"/>
          </w:rPr>
          <w:tab/>
        </w:r>
        <w:r w:rsidR="00DD43B4" w:rsidRPr="007053D7">
          <w:rPr>
            <w:rStyle w:val="Hipervnculo"/>
          </w:rPr>
          <w:t>Alta</w:t>
        </w:r>
        <w:r w:rsidR="00DD43B4">
          <w:rPr>
            <w:webHidden/>
          </w:rPr>
          <w:tab/>
        </w:r>
        <w:r w:rsidR="00DD43B4">
          <w:rPr>
            <w:webHidden/>
          </w:rPr>
          <w:fldChar w:fldCharType="begin"/>
        </w:r>
        <w:r w:rsidR="00DD43B4">
          <w:rPr>
            <w:webHidden/>
          </w:rPr>
          <w:instrText xml:space="preserve"> PAGEREF _Toc466017717 \h </w:instrText>
        </w:r>
        <w:r w:rsidR="00DD43B4">
          <w:rPr>
            <w:webHidden/>
          </w:rPr>
        </w:r>
        <w:r w:rsidR="00DD43B4">
          <w:rPr>
            <w:webHidden/>
          </w:rPr>
          <w:fldChar w:fldCharType="separate"/>
        </w:r>
        <w:r w:rsidR="005139CF">
          <w:rPr>
            <w:webHidden/>
          </w:rPr>
          <w:t>21</w:t>
        </w:r>
        <w:r w:rsidR="00DD43B4">
          <w:rPr>
            <w:webHidden/>
          </w:rPr>
          <w:fldChar w:fldCharType="end"/>
        </w:r>
      </w:hyperlink>
    </w:p>
    <w:p w14:paraId="3EC3C973" w14:textId="77777777" w:rsidR="00DD43B4" w:rsidRDefault="000519A8">
      <w:pPr>
        <w:pStyle w:val="TDC3"/>
        <w:rPr>
          <w:rFonts w:asciiTheme="minorHAnsi" w:eastAsiaTheme="minorEastAsia" w:hAnsiTheme="minorHAnsi" w:cstheme="minorBidi"/>
          <w:i w:val="0"/>
          <w:szCs w:val="22"/>
        </w:rPr>
      </w:pPr>
      <w:hyperlink w:anchor="_Toc466017718" w:history="1">
        <w:r w:rsidR="00DD43B4" w:rsidRPr="007053D7">
          <w:rPr>
            <w:rStyle w:val="Hipervnculo"/>
          </w:rPr>
          <w:t>4.3.2</w:t>
        </w:r>
        <w:r w:rsidR="00DD43B4">
          <w:rPr>
            <w:rFonts w:asciiTheme="minorHAnsi" w:eastAsiaTheme="minorEastAsia" w:hAnsiTheme="minorHAnsi" w:cstheme="minorBidi"/>
            <w:i w:val="0"/>
            <w:szCs w:val="22"/>
          </w:rPr>
          <w:tab/>
        </w:r>
        <w:r w:rsidR="00DD43B4" w:rsidRPr="007053D7">
          <w:rPr>
            <w:rStyle w:val="Hipervnculo"/>
          </w:rPr>
          <w:t>Posventa-Modificación</w:t>
        </w:r>
        <w:r w:rsidR="00DD43B4">
          <w:rPr>
            <w:webHidden/>
          </w:rPr>
          <w:tab/>
        </w:r>
        <w:r w:rsidR="00DD43B4">
          <w:rPr>
            <w:webHidden/>
          </w:rPr>
          <w:fldChar w:fldCharType="begin"/>
        </w:r>
        <w:r w:rsidR="00DD43B4">
          <w:rPr>
            <w:webHidden/>
          </w:rPr>
          <w:instrText xml:space="preserve"> PAGEREF _Toc466017718 \h </w:instrText>
        </w:r>
        <w:r w:rsidR="00DD43B4">
          <w:rPr>
            <w:webHidden/>
          </w:rPr>
        </w:r>
        <w:r w:rsidR="00DD43B4">
          <w:rPr>
            <w:webHidden/>
          </w:rPr>
          <w:fldChar w:fldCharType="separate"/>
        </w:r>
        <w:r w:rsidR="005139CF">
          <w:rPr>
            <w:webHidden/>
          </w:rPr>
          <w:t>22</w:t>
        </w:r>
        <w:r w:rsidR="00DD43B4">
          <w:rPr>
            <w:webHidden/>
          </w:rPr>
          <w:fldChar w:fldCharType="end"/>
        </w:r>
      </w:hyperlink>
    </w:p>
    <w:p w14:paraId="7814210F" w14:textId="77777777" w:rsidR="00DD43B4" w:rsidRDefault="000519A8">
      <w:pPr>
        <w:pStyle w:val="TDC4"/>
        <w:rPr>
          <w:rFonts w:asciiTheme="minorHAnsi" w:eastAsiaTheme="minorEastAsia" w:hAnsiTheme="minorHAnsi" w:cstheme="minorBidi"/>
          <w:szCs w:val="22"/>
        </w:rPr>
      </w:pPr>
      <w:hyperlink w:anchor="_Toc466017719" w:history="1">
        <w:r w:rsidR="00DD43B4" w:rsidRPr="007053D7">
          <w:rPr>
            <w:rStyle w:val="Hipervnculo"/>
          </w:rPr>
          <w:t>4.3.2.1</w:t>
        </w:r>
        <w:r w:rsidR="00DD43B4">
          <w:rPr>
            <w:rFonts w:asciiTheme="minorHAnsi" w:eastAsiaTheme="minorEastAsia" w:hAnsiTheme="minorHAnsi" w:cstheme="minorBidi"/>
            <w:szCs w:val="22"/>
          </w:rPr>
          <w:tab/>
        </w:r>
        <w:r w:rsidR="00DD43B4" w:rsidRPr="007053D7">
          <w:rPr>
            <w:rStyle w:val="Hipervnculo"/>
          </w:rPr>
          <w:t>Modificación Ethertype</w:t>
        </w:r>
        <w:r w:rsidR="00DD43B4">
          <w:rPr>
            <w:webHidden/>
          </w:rPr>
          <w:tab/>
        </w:r>
        <w:r w:rsidR="00DD43B4">
          <w:rPr>
            <w:webHidden/>
          </w:rPr>
          <w:fldChar w:fldCharType="begin"/>
        </w:r>
        <w:r w:rsidR="00DD43B4">
          <w:rPr>
            <w:webHidden/>
          </w:rPr>
          <w:instrText xml:space="preserve"> PAGEREF _Toc466017719 \h </w:instrText>
        </w:r>
        <w:r w:rsidR="00DD43B4">
          <w:rPr>
            <w:webHidden/>
          </w:rPr>
        </w:r>
        <w:r w:rsidR="00DD43B4">
          <w:rPr>
            <w:webHidden/>
          </w:rPr>
          <w:fldChar w:fldCharType="separate"/>
        </w:r>
        <w:r w:rsidR="005139CF">
          <w:rPr>
            <w:webHidden/>
          </w:rPr>
          <w:t>22</w:t>
        </w:r>
        <w:r w:rsidR="00DD43B4">
          <w:rPr>
            <w:webHidden/>
          </w:rPr>
          <w:fldChar w:fldCharType="end"/>
        </w:r>
      </w:hyperlink>
    </w:p>
    <w:p w14:paraId="374525F3" w14:textId="77777777" w:rsidR="00DD43B4" w:rsidRDefault="000519A8">
      <w:pPr>
        <w:pStyle w:val="TDC4"/>
        <w:rPr>
          <w:rFonts w:asciiTheme="minorHAnsi" w:eastAsiaTheme="minorEastAsia" w:hAnsiTheme="minorHAnsi" w:cstheme="minorBidi"/>
          <w:szCs w:val="22"/>
        </w:rPr>
      </w:pPr>
      <w:hyperlink w:anchor="_Toc466017720" w:history="1">
        <w:r w:rsidR="00DD43B4" w:rsidRPr="007053D7">
          <w:rPr>
            <w:rStyle w:val="Hipervnculo"/>
          </w:rPr>
          <w:t>4.3.2.2</w:t>
        </w:r>
        <w:r w:rsidR="00DD43B4">
          <w:rPr>
            <w:rFonts w:asciiTheme="minorHAnsi" w:eastAsiaTheme="minorEastAsia" w:hAnsiTheme="minorHAnsi" w:cstheme="minorBidi"/>
            <w:szCs w:val="22"/>
          </w:rPr>
          <w:tab/>
        </w:r>
        <w:r w:rsidR="00DD43B4" w:rsidRPr="007053D7">
          <w:rPr>
            <w:rStyle w:val="Hipervnculo"/>
          </w:rPr>
          <w:t>Ampliación de enlaces</w:t>
        </w:r>
        <w:r w:rsidR="00DD43B4">
          <w:rPr>
            <w:webHidden/>
          </w:rPr>
          <w:tab/>
        </w:r>
        <w:r w:rsidR="00DD43B4">
          <w:rPr>
            <w:webHidden/>
          </w:rPr>
          <w:fldChar w:fldCharType="begin"/>
        </w:r>
        <w:r w:rsidR="00DD43B4">
          <w:rPr>
            <w:webHidden/>
          </w:rPr>
          <w:instrText xml:space="preserve"> PAGEREF _Toc466017720 \h </w:instrText>
        </w:r>
        <w:r w:rsidR="00DD43B4">
          <w:rPr>
            <w:webHidden/>
          </w:rPr>
        </w:r>
        <w:r w:rsidR="00DD43B4">
          <w:rPr>
            <w:webHidden/>
          </w:rPr>
          <w:fldChar w:fldCharType="separate"/>
        </w:r>
        <w:r w:rsidR="005139CF">
          <w:rPr>
            <w:webHidden/>
          </w:rPr>
          <w:t>22</w:t>
        </w:r>
        <w:r w:rsidR="00DD43B4">
          <w:rPr>
            <w:webHidden/>
          </w:rPr>
          <w:fldChar w:fldCharType="end"/>
        </w:r>
      </w:hyperlink>
    </w:p>
    <w:p w14:paraId="72CDAB86" w14:textId="77777777" w:rsidR="00DD43B4" w:rsidRDefault="000519A8">
      <w:pPr>
        <w:pStyle w:val="TDC4"/>
        <w:rPr>
          <w:rFonts w:asciiTheme="minorHAnsi" w:eastAsiaTheme="minorEastAsia" w:hAnsiTheme="minorHAnsi" w:cstheme="minorBidi"/>
          <w:szCs w:val="22"/>
        </w:rPr>
      </w:pPr>
      <w:hyperlink w:anchor="_Toc466017721" w:history="1">
        <w:r w:rsidR="00DD43B4" w:rsidRPr="007053D7">
          <w:rPr>
            <w:rStyle w:val="Hipervnculo"/>
          </w:rPr>
          <w:t>4.3.2.3</w:t>
        </w:r>
        <w:r w:rsidR="00DD43B4">
          <w:rPr>
            <w:rFonts w:asciiTheme="minorHAnsi" w:eastAsiaTheme="minorEastAsia" w:hAnsiTheme="minorHAnsi" w:cstheme="minorBidi"/>
            <w:szCs w:val="22"/>
          </w:rPr>
          <w:tab/>
        </w:r>
        <w:r w:rsidR="00DD43B4" w:rsidRPr="007053D7">
          <w:rPr>
            <w:rStyle w:val="Hipervnculo"/>
          </w:rPr>
          <w:t>Disminución de enlaces</w:t>
        </w:r>
        <w:r w:rsidR="00DD43B4">
          <w:rPr>
            <w:webHidden/>
          </w:rPr>
          <w:tab/>
        </w:r>
        <w:r w:rsidR="00DD43B4">
          <w:rPr>
            <w:webHidden/>
          </w:rPr>
          <w:fldChar w:fldCharType="begin"/>
        </w:r>
        <w:r w:rsidR="00DD43B4">
          <w:rPr>
            <w:webHidden/>
          </w:rPr>
          <w:instrText xml:space="preserve"> PAGEREF _Toc466017721 \h </w:instrText>
        </w:r>
        <w:r w:rsidR="00DD43B4">
          <w:rPr>
            <w:webHidden/>
          </w:rPr>
        </w:r>
        <w:r w:rsidR="00DD43B4">
          <w:rPr>
            <w:webHidden/>
          </w:rPr>
          <w:fldChar w:fldCharType="separate"/>
        </w:r>
        <w:r w:rsidR="005139CF">
          <w:rPr>
            <w:webHidden/>
          </w:rPr>
          <w:t>23</w:t>
        </w:r>
        <w:r w:rsidR="00DD43B4">
          <w:rPr>
            <w:webHidden/>
          </w:rPr>
          <w:fldChar w:fldCharType="end"/>
        </w:r>
      </w:hyperlink>
    </w:p>
    <w:p w14:paraId="573A221F" w14:textId="77777777" w:rsidR="00DD43B4" w:rsidRDefault="000519A8">
      <w:pPr>
        <w:pStyle w:val="TDC3"/>
        <w:rPr>
          <w:rFonts w:asciiTheme="minorHAnsi" w:eastAsiaTheme="minorEastAsia" w:hAnsiTheme="minorHAnsi" w:cstheme="minorBidi"/>
          <w:i w:val="0"/>
          <w:szCs w:val="22"/>
        </w:rPr>
      </w:pPr>
      <w:hyperlink w:anchor="_Toc466017722" w:history="1">
        <w:r w:rsidR="00DD43B4" w:rsidRPr="007053D7">
          <w:rPr>
            <w:rStyle w:val="Hipervnculo"/>
          </w:rPr>
          <w:t>4.3.3</w:t>
        </w:r>
        <w:r w:rsidR="00DD43B4">
          <w:rPr>
            <w:rFonts w:asciiTheme="minorHAnsi" w:eastAsiaTheme="minorEastAsia" w:hAnsiTheme="minorHAnsi" w:cstheme="minorBidi"/>
            <w:i w:val="0"/>
            <w:szCs w:val="22"/>
          </w:rPr>
          <w:tab/>
        </w:r>
        <w:r w:rsidR="00DD43B4" w:rsidRPr="007053D7">
          <w:rPr>
            <w:rStyle w:val="Hipervnculo"/>
          </w:rPr>
          <w:t>Baja</w:t>
        </w:r>
        <w:r w:rsidR="00DD43B4">
          <w:rPr>
            <w:webHidden/>
          </w:rPr>
          <w:tab/>
        </w:r>
        <w:r w:rsidR="00DD43B4">
          <w:rPr>
            <w:webHidden/>
          </w:rPr>
          <w:fldChar w:fldCharType="begin"/>
        </w:r>
        <w:r w:rsidR="00DD43B4">
          <w:rPr>
            <w:webHidden/>
          </w:rPr>
          <w:instrText xml:space="preserve"> PAGEREF _Toc466017722 \h </w:instrText>
        </w:r>
        <w:r w:rsidR="00DD43B4">
          <w:rPr>
            <w:webHidden/>
          </w:rPr>
        </w:r>
        <w:r w:rsidR="00DD43B4">
          <w:rPr>
            <w:webHidden/>
          </w:rPr>
          <w:fldChar w:fldCharType="separate"/>
        </w:r>
        <w:r w:rsidR="005139CF">
          <w:rPr>
            <w:webHidden/>
          </w:rPr>
          <w:t>24</w:t>
        </w:r>
        <w:r w:rsidR="00DD43B4">
          <w:rPr>
            <w:webHidden/>
          </w:rPr>
          <w:fldChar w:fldCharType="end"/>
        </w:r>
      </w:hyperlink>
    </w:p>
    <w:p w14:paraId="6C3BF56C" w14:textId="77777777" w:rsidR="00DD43B4" w:rsidRDefault="000519A8">
      <w:pPr>
        <w:pStyle w:val="TDC3"/>
        <w:rPr>
          <w:rFonts w:asciiTheme="minorHAnsi" w:eastAsiaTheme="minorEastAsia" w:hAnsiTheme="minorHAnsi" w:cstheme="minorBidi"/>
          <w:i w:val="0"/>
          <w:szCs w:val="22"/>
        </w:rPr>
      </w:pPr>
      <w:hyperlink w:anchor="_Toc466017723" w:history="1">
        <w:r w:rsidR="00DD43B4" w:rsidRPr="007053D7">
          <w:rPr>
            <w:rStyle w:val="Hipervnculo"/>
          </w:rPr>
          <w:t>4.3.4</w:t>
        </w:r>
        <w:r w:rsidR="00DD43B4">
          <w:rPr>
            <w:rFonts w:asciiTheme="minorHAnsi" w:eastAsiaTheme="minorEastAsia" w:hAnsiTheme="minorHAnsi" w:cstheme="minorBidi"/>
            <w:i w:val="0"/>
            <w:szCs w:val="22"/>
          </w:rPr>
          <w:tab/>
        </w:r>
        <w:r w:rsidR="00DD43B4" w:rsidRPr="007053D7">
          <w:rPr>
            <w:rStyle w:val="Hipervnculo"/>
          </w:rPr>
          <w:t>Migración masiva entre Servicios Soporte</w:t>
        </w:r>
        <w:r w:rsidR="00DD43B4">
          <w:rPr>
            <w:webHidden/>
          </w:rPr>
          <w:tab/>
        </w:r>
        <w:r w:rsidR="00DD43B4">
          <w:rPr>
            <w:webHidden/>
          </w:rPr>
          <w:fldChar w:fldCharType="begin"/>
        </w:r>
        <w:r w:rsidR="00DD43B4">
          <w:rPr>
            <w:webHidden/>
          </w:rPr>
          <w:instrText xml:space="preserve"> PAGEREF _Toc466017723 \h </w:instrText>
        </w:r>
        <w:r w:rsidR="00DD43B4">
          <w:rPr>
            <w:webHidden/>
          </w:rPr>
        </w:r>
        <w:r w:rsidR="00DD43B4">
          <w:rPr>
            <w:webHidden/>
          </w:rPr>
          <w:fldChar w:fldCharType="separate"/>
        </w:r>
        <w:r w:rsidR="005139CF">
          <w:rPr>
            <w:webHidden/>
          </w:rPr>
          <w:t>24</w:t>
        </w:r>
        <w:r w:rsidR="00DD43B4">
          <w:rPr>
            <w:webHidden/>
          </w:rPr>
          <w:fldChar w:fldCharType="end"/>
        </w:r>
      </w:hyperlink>
    </w:p>
    <w:p w14:paraId="53431B3B" w14:textId="77777777" w:rsidR="00DD43B4" w:rsidRDefault="000519A8">
      <w:pPr>
        <w:pStyle w:val="TDC2"/>
        <w:rPr>
          <w:rFonts w:asciiTheme="minorHAnsi" w:eastAsiaTheme="minorEastAsia" w:hAnsiTheme="minorHAnsi" w:cstheme="minorBidi"/>
          <w:smallCaps w:val="0"/>
          <w:szCs w:val="22"/>
        </w:rPr>
      </w:pPr>
      <w:hyperlink w:anchor="_Toc466017724" w:history="1">
        <w:r w:rsidR="00DD43B4" w:rsidRPr="007053D7">
          <w:rPr>
            <w:rStyle w:val="Hipervnculo"/>
          </w:rPr>
          <w:t>4.4</w:t>
        </w:r>
        <w:r w:rsidR="00DD43B4">
          <w:rPr>
            <w:rFonts w:asciiTheme="minorHAnsi" w:eastAsiaTheme="minorEastAsia" w:hAnsiTheme="minorHAnsi" w:cstheme="minorBidi"/>
            <w:smallCaps w:val="0"/>
            <w:szCs w:val="22"/>
          </w:rPr>
          <w:tab/>
        </w:r>
        <w:r w:rsidR="00DD43B4" w:rsidRPr="007053D7">
          <w:rPr>
            <w:rStyle w:val="Hipervnculo"/>
          </w:rPr>
          <w:t>Agendado de pruebas</w:t>
        </w:r>
        <w:r w:rsidR="00DD43B4">
          <w:rPr>
            <w:webHidden/>
          </w:rPr>
          <w:tab/>
        </w:r>
        <w:r w:rsidR="00DD43B4">
          <w:rPr>
            <w:webHidden/>
          </w:rPr>
          <w:fldChar w:fldCharType="begin"/>
        </w:r>
        <w:r w:rsidR="00DD43B4">
          <w:rPr>
            <w:webHidden/>
          </w:rPr>
          <w:instrText xml:space="preserve"> PAGEREF _Toc466017724 \h </w:instrText>
        </w:r>
        <w:r w:rsidR="00DD43B4">
          <w:rPr>
            <w:webHidden/>
          </w:rPr>
        </w:r>
        <w:r w:rsidR="00DD43B4">
          <w:rPr>
            <w:webHidden/>
          </w:rPr>
          <w:fldChar w:fldCharType="separate"/>
        </w:r>
        <w:r w:rsidR="005139CF">
          <w:rPr>
            <w:webHidden/>
          </w:rPr>
          <w:t>25</w:t>
        </w:r>
        <w:r w:rsidR="00DD43B4">
          <w:rPr>
            <w:webHidden/>
          </w:rPr>
          <w:fldChar w:fldCharType="end"/>
        </w:r>
      </w:hyperlink>
    </w:p>
    <w:p w14:paraId="50788EF5" w14:textId="77777777" w:rsidR="00DD43B4" w:rsidRDefault="000519A8">
      <w:pPr>
        <w:pStyle w:val="TDC2"/>
        <w:rPr>
          <w:rFonts w:asciiTheme="minorHAnsi" w:eastAsiaTheme="minorEastAsia" w:hAnsiTheme="minorHAnsi" w:cstheme="minorBidi"/>
          <w:smallCaps w:val="0"/>
          <w:szCs w:val="22"/>
        </w:rPr>
      </w:pPr>
      <w:hyperlink w:anchor="_Toc466017725" w:history="1">
        <w:r w:rsidR="00DD43B4" w:rsidRPr="007053D7">
          <w:rPr>
            <w:rStyle w:val="Hipervnculo"/>
          </w:rPr>
          <w:t>4.5</w:t>
        </w:r>
        <w:r w:rsidR="00DD43B4">
          <w:rPr>
            <w:rFonts w:asciiTheme="minorHAnsi" w:eastAsiaTheme="minorEastAsia" w:hAnsiTheme="minorHAnsi" w:cstheme="minorBidi"/>
            <w:smallCaps w:val="0"/>
            <w:szCs w:val="22"/>
          </w:rPr>
          <w:tab/>
        </w:r>
        <w:r w:rsidR="00DD43B4" w:rsidRPr="007053D7">
          <w:rPr>
            <w:rStyle w:val="Hipervnculo"/>
          </w:rPr>
          <w:t>Facturación de los Servicios Soporte</w:t>
        </w:r>
        <w:r w:rsidR="00DD43B4">
          <w:rPr>
            <w:webHidden/>
          </w:rPr>
          <w:tab/>
        </w:r>
        <w:r w:rsidR="00DD43B4">
          <w:rPr>
            <w:webHidden/>
          </w:rPr>
          <w:fldChar w:fldCharType="begin"/>
        </w:r>
        <w:r w:rsidR="00DD43B4">
          <w:rPr>
            <w:webHidden/>
          </w:rPr>
          <w:instrText xml:space="preserve"> PAGEREF _Toc466017725 \h </w:instrText>
        </w:r>
        <w:r w:rsidR="00DD43B4">
          <w:rPr>
            <w:webHidden/>
          </w:rPr>
        </w:r>
        <w:r w:rsidR="00DD43B4">
          <w:rPr>
            <w:webHidden/>
          </w:rPr>
          <w:fldChar w:fldCharType="separate"/>
        </w:r>
        <w:r w:rsidR="005139CF">
          <w:rPr>
            <w:webHidden/>
          </w:rPr>
          <w:t>25</w:t>
        </w:r>
        <w:r w:rsidR="00DD43B4">
          <w:rPr>
            <w:webHidden/>
          </w:rPr>
          <w:fldChar w:fldCharType="end"/>
        </w:r>
      </w:hyperlink>
    </w:p>
    <w:p w14:paraId="3C1135C1" w14:textId="77777777" w:rsidR="00DD43B4" w:rsidRDefault="000519A8">
      <w:pPr>
        <w:pStyle w:val="TDC3"/>
        <w:rPr>
          <w:rFonts w:asciiTheme="minorHAnsi" w:eastAsiaTheme="minorEastAsia" w:hAnsiTheme="minorHAnsi" w:cstheme="minorBidi"/>
          <w:i w:val="0"/>
          <w:szCs w:val="22"/>
        </w:rPr>
      </w:pPr>
      <w:hyperlink w:anchor="_Toc466017726" w:history="1">
        <w:r w:rsidR="00DD43B4" w:rsidRPr="007053D7">
          <w:rPr>
            <w:rStyle w:val="Hipervnculo"/>
          </w:rPr>
          <w:t>4.5.1</w:t>
        </w:r>
        <w:r w:rsidR="00DD43B4">
          <w:rPr>
            <w:rFonts w:asciiTheme="minorHAnsi" w:eastAsiaTheme="minorEastAsia" w:hAnsiTheme="minorHAnsi" w:cstheme="minorBidi"/>
            <w:i w:val="0"/>
            <w:szCs w:val="22"/>
          </w:rPr>
          <w:tab/>
        </w:r>
        <w:r w:rsidR="00DD43B4" w:rsidRPr="007053D7">
          <w:rPr>
            <w:rStyle w:val="Hipervnculo"/>
          </w:rPr>
          <w:t>Aspectos generales de la facturación de los servicios soporte</w:t>
        </w:r>
        <w:r w:rsidR="00DD43B4">
          <w:rPr>
            <w:webHidden/>
          </w:rPr>
          <w:tab/>
        </w:r>
        <w:r w:rsidR="00DD43B4">
          <w:rPr>
            <w:webHidden/>
          </w:rPr>
          <w:fldChar w:fldCharType="begin"/>
        </w:r>
        <w:r w:rsidR="00DD43B4">
          <w:rPr>
            <w:webHidden/>
          </w:rPr>
          <w:instrText xml:space="preserve"> PAGEREF _Toc466017726 \h </w:instrText>
        </w:r>
        <w:r w:rsidR="00DD43B4">
          <w:rPr>
            <w:webHidden/>
          </w:rPr>
        </w:r>
        <w:r w:rsidR="00DD43B4">
          <w:rPr>
            <w:webHidden/>
          </w:rPr>
          <w:fldChar w:fldCharType="separate"/>
        </w:r>
        <w:r w:rsidR="005139CF">
          <w:rPr>
            <w:webHidden/>
          </w:rPr>
          <w:t>25</w:t>
        </w:r>
        <w:r w:rsidR="00DD43B4">
          <w:rPr>
            <w:webHidden/>
          </w:rPr>
          <w:fldChar w:fldCharType="end"/>
        </w:r>
      </w:hyperlink>
    </w:p>
    <w:p w14:paraId="7B480467" w14:textId="77777777" w:rsidR="00DD43B4" w:rsidRDefault="000519A8">
      <w:pPr>
        <w:pStyle w:val="TDC3"/>
        <w:rPr>
          <w:rFonts w:asciiTheme="minorHAnsi" w:eastAsiaTheme="minorEastAsia" w:hAnsiTheme="minorHAnsi" w:cstheme="minorBidi"/>
          <w:i w:val="0"/>
          <w:szCs w:val="22"/>
        </w:rPr>
      </w:pPr>
      <w:hyperlink w:anchor="_Toc466017727" w:history="1">
        <w:r w:rsidR="00DD43B4" w:rsidRPr="007053D7">
          <w:rPr>
            <w:rStyle w:val="Hipervnculo"/>
          </w:rPr>
          <w:t>4.5.2</w:t>
        </w:r>
        <w:r w:rsidR="00DD43B4">
          <w:rPr>
            <w:rFonts w:asciiTheme="minorHAnsi" w:eastAsiaTheme="minorEastAsia" w:hAnsiTheme="minorHAnsi" w:cstheme="minorBidi"/>
            <w:i w:val="0"/>
            <w:szCs w:val="22"/>
          </w:rPr>
          <w:tab/>
        </w:r>
        <w:r w:rsidR="00DD43B4" w:rsidRPr="007053D7">
          <w:rPr>
            <w:rStyle w:val="Hipervnculo"/>
          </w:rPr>
          <w:t>Conceptos facturables en la operación de Alta</w:t>
        </w:r>
        <w:r w:rsidR="00DD43B4">
          <w:rPr>
            <w:webHidden/>
          </w:rPr>
          <w:tab/>
        </w:r>
        <w:r w:rsidR="00DD43B4">
          <w:rPr>
            <w:webHidden/>
          </w:rPr>
          <w:fldChar w:fldCharType="begin"/>
        </w:r>
        <w:r w:rsidR="00DD43B4">
          <w:rPr>
            <w:webHidden/>
          </w:rPr>
          <w:instrText xml:space="preserve"> PAGEREF _Toc466017727 \h </w:instrText>
        </w:r>
        <w:r w:rsidR="00DD43B4">
          <w:rPr>
            <w:webHidden/>
          </w:rPr>
        </w:r>
        <w:r w:rsidR="00DD43B4">
          <w:rPr>
            <w:webHidden/>
          </w:rPr>
          <w:fldChar w:fldCharType="separate"/>
        </w:r>
        <w:r w:rsidR="005139CF">
          <w:rPr>
            <w:webHidden/>
          </w:rPr>
          <w:t>25</w:t>
        </w:r>
        <w:r w:rsidR="00DD43B4">
          <w:rPr>
            <w:webHidden/>
          </w:rPr>
          <w:fldChar w:fldCharType="end"/>
        </w:r>
      </w:hyperlink>
    </w:p>
    <w:p w14:paraId="14DDD4B6" w14:textId="77777777" w:rsidR="00DD43B4" w:rsidRDefault="000519A8">
      <w:pPr>
        <w:pStyle w:val="TDC3"/>
        <w:rPr>
          <w:rFonts w:asciiTheme="minorHAnsi" w:eastAsiaTheme="minorEastAsia" w:hAnsiTheme="minorHAnsi" w:cstheme="minorBidi"/>
          <w:i w:val="0"/>
          <w:szCs w:val="22"/>
        </w:rPr>
      </w:pPr>
      <w:hyperlink w:anchor="_Toc466017728" w:history="1">
        <w:r w:rsidR="00DD43B4" w:rsidRPr="007053D7">
          <w:rPr>
            <w:rStyle w:val="Hipervnculo"/>
          </w:rPr>
          <w:t>4.5.3</w:t>
        </w:r>
        <w:r w:rsidR="00DD43B4">
          <w:rPr>
            <w:rFonts w:asciiTheme="minorHAnsi" w:eastAsiaTheme="minorEastAsia" w:hAnsiTheme="minorHAnsi" w:cstheme="minorBidi"/>
            <w:i w:val="0"/>
            <w:szCs w:val="22"/>
          </w:rPr>
          <w:tab/>
        </w:r>
        <w:r w:rsidR="00DD43B4" w:rsidRPr="007053D7">
          <w:rPr>
            <w:rStyle w:val="Hipervnculo"/>
          </w:rPr>
          <w:t>Conceptos facturables en la operación de Posventa</w:t>
        </w:r>
        <w:r w:rsidR="00DD43B4">
          <w:rPr>
            <w:webHidden/>
          </w:rPr>
          <w:tab/>
        </w:r>
        <w:r w:rsidR="00DD43B4">
          <w:rPr>
            <w:webHidden/>
          </w:rPr>
          <w:fldChar w:fldCharType="begin"/>
        </w:r>
        <w:r w:rsidR="00DD43B4">
          <w:rPr>
            <w:webHidden/>
          </w:rPr>
          <w:instrText xml:space="preserve"> PAGEREF _Toc466017728 \h </w:instrText>
        </w:r>
        <w:r w:rsidR="00DD43B4">
          <w:rPr>
            <w:webHidden/>
          </w:rPr>
        </w:r>
        <w:r w:rsidR="00DD43B4">
          <w:rPr>
            <w:webHidden/>
          </w:rPr>
          <w:fldChar w:fldCharType="separate"/>
        </w:r>
        <w:r w:rsidR="005139CF">
          <w:rPr>
            <w:webHidden/>
          </w:rPr>
          <w:t>26</w:t>
        </w:r>
        <w:r w:rsidR="00DD43B4">
          <w:rPr>
            <w:webHidden/>
          </w:rPr>
          <w:fldChar w:fldCharType="end"/>
        </w:r>
      </w:hyperlink>
    </w:p>
    <w:p w14:paraId="1D36162C" w14:textId="77777777" w:rsidR="00DD43B4" w:rsidRDefault="000519A8">
      <w:pPr>
        <w:pStyle w:val="TDC3"/>
        <w:rPr>
          <w:rFonts w:asciiTheme="minorHAnsi" w:eastAsiaTheme="minorEastAsia" w:hAnsiTheme="minorHAnsi" w:cstheme="minorBidi"/>
          <w:i w:val="0"/>
          <w:szCs w:val="22"/>
        </w:rPr>
      </w:pPr>
      <w:hyperlink w:anchor="_Toc466017729" w:history="1">
        <w:r w:rsidR="00DD43B4" w:rsidRPr="007053D7">
          <w:rPr>
            <w:rStyle w:val="Hipervnculo"/>
          </w:rPr>
          <w:t>4.5.4</w:t>
        </w:r>
        <w:r w:rsidR="00DD43B4">
          <w:rPr>
            <w:rFonts w:asciiTheme="minorHAnsi" w:eastAsiaTheme="minorEastAsia" w:hAnsiTheme="minorHAnsi" w:cstheme="minorBidi"/>
            <w:i w:val="0"/>
            <w:szCs w:val="22"/>
          </w:rPr>
          <w:tab/>
        </w:r>
        <w:r w:rsidR="00DD43B4" w:rsidRPr="007053D7">
          <w:rPr>
            <w:rStyle w:val="Hipervnculo"/>
          </w:rPr>
          <w:t>Conceptos facturables periódicos</w:t>
        </w:r>
        <w:r w:rsidR="00DD43B4">
          <w:rPr>
            <w:webHidden/>
          </w:rPr>
          <w:tab/>
        </w:r>
        <w:r w:rsidR="00DD43B4">
          <w:rPr>
            <w:webHidden/>
          </w:rPr>
          <w:fldChar w:fldCharType="begin"/>
        </w:r>
        <w:r w:rsidR="00DD43B4">
          <w:rPr>
            <w:webHidden/>
          </w:rPr>
          <w:instrText xml:space="preserve"> PAGEREF _Toc466017729 \h </w:instrText>
        </w:r>
        <w:r w:rsidR="00DD43B4">
          <w:rPr>
            <w:webHidden/>
          </w:rPr>
        </w:r>
        <w:r w:rsidR="00DD43B4">
          <w:rPr>
            <w:webHidden/>
          </w:rPr>
          <w:fldChar w:fldCharType="separate"/>
        </w:r>
        <w:r w:rsidR="005139CF">
          <w:rPr>
            <w:webHidden/>
          </w:rPr>
          <w:t>27</w:t>
        </w:r>
        <w:r w:rsidR="00DD43B4">
          <w:rPr>
            <w:webHidden/>
          </w:rPr>
          <w:fldChar w:fldCharType="end"/>
        </w:r>
      </w:hyperlink>
    </w:p>
    <w:p w14:paraId="3EFD5779" w14:textId="77777777" w:rsidR="00DD43B4" w:rsidRDefault="000519A8">
      <w:pPr>
        <w:pStyle w:val="TDC1"/>
        <w:rPr>
          <w:rFonts w:asciiTheme="minorHAnsi" w:eastAsiaTheme="minorEastAsia" w:hAnsiTheme="minorHAnsi" w:cstheme="minorBidi"/>
          <w:b w:val="0"/>
          <w:i w:val="0"/>
          <w:caps w:val="0"/>
          <w:szCs w:val="22"/>
        </w:rPr>
      </w:pPr>
      <w:hyperlink w:anchor="_Toc466017730" w:history="1">
        <w:r w:rsidR="00DD43B4" w:rsidRPr="007053D7">
          <w:rPr>
            <w:rStyle w:val="Hipervnculo"/>
          </w:rPr>
          <w:t>5</w:t>
        </w:r>
        <w:r w:rsidR="00DD43B4">
          <w:rPr>
            <w:rFonts w:asciiTheme="minorHAnsi" w:eastAsiaTheme="minorEastAsia" w:hAnsiTheme="minorHAnsi" w:cstheme="minorBidi"/>
            <w:b w:val="0"/>
            <w:i w:val="0"/>
            <w:caps w:val="0"/>
            <w:szCs w:val="22"/>
          </w:rPr>
          <w:tab/>
        </w:r>
        <w:r w:rsidR="00DD43B4" w:rsidRPr="007053D7">
          <w:rPr>
            <w:rStyle w:val="Hipervnculo"/>
          </w:rPr>
          <w:t>Servicios de acceso: conexiones NEBA LOCAL</w:t>
        </w:r>
        <w:r w:rsidR="00DD43B4">
          <w:rPr>
            <w:webHidden/>
          </w:rPr>
          <w:tab/>
        </w:r>
        <w:r w:rsidR="00DD43B4">
          <w:rPr>
            <w:webHidden/>
          </w:rPr>
          <w:fldChar w:fldCharType="begin"/>
        </w:r>
        <w:r w:rsidR="00DD43B4">
          <w:rPr>
            <w:webHidden/>
          </w:rPr>
          <w:instrText xml:space="preserve"> PAGEREF _Toc466017730 \h </w:instrText>
        </w:r>
        <w:r w:rsidR="00DD43B4">
          <w:rPr>
            <w:webHidden/>
          </w:rPr>
        </w:r>
        <w:r w:rsidR="00DD43B4">
          <w:rPr>
            <w:webHidden/>
          </w:rPr>
          <w:fldChar w:fldCharType="separate"/>
        </w:r>
        <w:r w:rsidR="005139CF">
          <w:rPr>
            <w:webHidden/>
          </w:rPr>
          <w:t>27</w:t>
        </w:r>
        <w:r w:rsidR="00DD43B4">
          <w:rPr>
            <w:webHidden/>
          </w:rPr>
          <w:fldChar w:fldCharType="end"/>
        </w:r>
      </w:hyperlink>
    </w:p>
    <w:p w14:paraId="18118D5C" w14:textId="77777777" w:rsidR="00DD43B4" w:rsidRDefault="000519A8">
      <w:pPr>
        <w:pStyle w:val="TDC2"/>
        <w:rPr>
          <w:rFonts w:asciiTheme="minorHAnsi" w:eastAsiaTheme="minorEastAsia" w:hAnsiTheme="minorHAnsi" w:cstheme="minorBidi"/>
          <w:smallCaps w:val="0"/>
          <w:szCs w:val="22"/>
        </w:rPr>
      </w:pPr>
      <w:hyperlink w:anchor="_Toc466017731" w:history="1">
        <w:r w:rsidR="00DD43B4" w:rsidRPr="007053D7">
          <w:rPr>
            <w:rStyle w:val="Hipervnculo"/>
          </w:rPr>
          <w:t>5.1</w:t>
        </w:r>
        <w:r w:rsidR="00DD43B4">
          <w:rPr>
            <w:rFonts w:asciiTheme="minorHAnsi" w:eastAsiaTheme="minorEastAsia" w:hAnsiTheme="minorHAnsi" w:cstheme="minorBidi"/>
            <w:smallCaps w:val="0"/>
            <w:szCs w:val="22"/>
          </w:rPr>
          <w:tab/>
        </w:r>
        <w:r w:rsidR="00DD43B4" w:rsidRPr="007053D7">
          <w:rPr>
            <w:rStyle w:val="Hipervnculo"/>
          </w:rPr>
          <w:t>Canal con el Operador y Consultas.</w:t>
        </w:r>
        <w:r w:rsidR="00DD43B4">
          <w:rPr>
            <w:webHidden/>
          </w:rPr>
          <w:tab/>
        </w:r>
        <w:r w:rsidR="00DD43B4">
          <w:rPr>
            <w:webHidden/>
          </w:rPr>
          <w:fldChar w:fldCharType="begin"/>
        </w:r>
        <w:r w:rsidR="00DD43B4">
          <w:rPr>
            <w:webHidden/>
          </w:rPr>
          <w:instrText xml:space="preserve"> PAGEREF _Toc466017731 \h </w:instrText>
        </w:r>
        <w:r w:rsidR="00DD43B4">
          <w:rPr>
            <w:webHidden/>
          </w:rPr>
        </w:r>
        <w:r w:rsidR="00DD43B4">
          <w:rPr>
            <w:webHidden/>
          </w:rPr>
          <w:fldChar w:fldCharType="separate"/>
        </w:r>
        <w:r w:rsidR="005139CF">
          <w:rPr>
            <w:webHidden/>
          </w:rPr>
          <w:t>27</w:t>
        </w:r>
        <w:r w:rsidR="00DD43B4">
          <w:rPr>
            <w:webHidden/>
          </w:rPr>
          <w:fldChar w:fldCharType="end"/>
        </w:r>
      </w:hyperlink>
    </w:p>
    <w:p w14:paraId="7468B213" w14:textId="77777777" w:rsidR="00DD43B4" w:rsidRDefault="000519A8">
      <w:pPr>
        <w:pStyle w:val="TDC2"/>
        <w:rPr>
          <w:rFonts w:asciiTheme="minorHAnsi" w:eastAsiaTheme="minorEastAsia" w:hAnsiTheme="minorHAnsi" w:cstheme="minorBidi"/>
          <w:smallCaps w:val="0"/>
          <w:szCs w:val="22"/>
        </w:rPr>
      </w:pPr>
      <w:hyperlink w:anchor="_Toc466017732" w:history="1">
        <w:r w:rsidR="00DD43B4" w:rsidRPr="007053D7">
          <w:rPr>
            <w:rStyle w:val="Hipervnculo"/>
          </w:rPr>
          <w:t>5.2</w:t>
        </w:r>
        <w:r w:rsidR="00DD43B4">
          <w:rPr>
            <w:rFonts w:asciiTheme="minorHAnsi" w:eastAsiaTheme="minorEastAsia" w:hAnsiTheme="minorHAnsi" w:cstheme="minorBidi"/>
            <w:smallCaps w:val="0"/>
            <w:szCs w:val="22"/>
          </w:rPr>
          <w:tab/>
        </w:r>
        <w:r w:rsidR="00DD43B4" w:rsidRPr="007053D7">
          <w:rPr>
            <w:rStyle w:val="Hipervnculo"/>
          </w:rPr>
          <w:t>Compatibilidades, incompatibilidades y dependencias del servicio y/o modalidades</w:t>
        </w:r>
        <w:r w:rsidR="00DD43B4">
          <w:rPr>
            <w:webHidden/>
          </w:rPr>
          <w:tab/>
        </w:r>
        <w:r w:rsidR="00DD43B4">
          <w:rPr>
            <w:webHidden/>
          </w:rPr>
          <w:fldChar w:fldCharType="begin"/>
        </w:r>
        <w:r w:rsidR="00DD43B4">
          <w:rPr>
            <w:webHidden/>
          </w:rPr>
          <w:instrText xml:space="preserve"> PAGEREF _Toc466017732 \h </w:instrText>
        </w:r>
        <w:r w:rsidR="00DD43B4">
          <w:rPr>
            <w:webHidden/>
          </w:rPr>
        </w:r>
        <w:r w:rsidR="00DD43B4">
          <w:rPr>
            <w:webHidden/>
          </w:rPr>
          <w:fldChar w:fldCharType="separate"/>
        </w:r>
        <w:r w:rsidR="005139CF">
          <w:rPr>
            <w:webHidden/>
          </w:rPr>
          <w:t>27</w:t>
        </w:r>
        <w:r w:rsidR="00DD43B4">
          <w:rPr>
            <w:webHidden/>
          </w:rPr>
          <w:fldChar w:fldCharType="end"/>
        </w:r>
      </w:hyperlink>
    </w:p>
    <w:p w14:paraId="6F8470D2" w14:textId="77777777" w:rsidR="00DD43B4" w:rsidRDefault="000519A8">
      <w:pPr>
        <w:pStyle w:val="TDC2"/>
        <w:rPr>
          <w:rFonts w:asciiTheme="minorHAnsi" w:eastAsiaTheme="minorEastAsia" w:hAnsiTheme="minorHAnsi" w:cstheme="minorBidi"/>
          <w:smallCaps w:val="0"/>
          <w:szCs w:val="22"/>
        </w:rPr>
      </w:pPr>
      <w:hyperlink w:anchor="_Toc466017733" w:history="1">
        <w:r w:rsidR="00DD43B4" w:rsidRPr="007053D7">
          <w:rPr>
            <w:rStyle w:val="Hipervnculo"/>
          </w:rPr>
          <w:t>5.3</w:t>
        </w:r>
        <w:r w:rsidR="00DD43B4">
          <w:rPr>
            <w:rFonts w:asciiTheme="minorHAnsi" w:eastAsiaTheme="minorEastAsia" w:hAnsiTheme="minorHAnsi" w:cstheme="minorBidi"/>
            <w:smallCaps w:val="0"/>
            <w:szCs w:val="22"/>
          </w:rPr>
          <w:tab/>
        </w:r>
        <w:r w:rsidR="00DD43B4" w:rsidRPr="007053D7">
          <w:rPr>
            <w:rStyle w:val="Hipervnculo"/>
          </w:rPr>
          <w:t>Identificación de accesos</w:t>
        </w:r>
        <w:r w:rsidR="00DD43B4">
          <w:rPr>
            <w:webHidden/>
          </w:rPr>
          <w:tab/>
        </w:r>
        <w:r w:rsidR="00DD43B4">
          <w:rPr>
            <w:webHidden/>
          </w:rPr>
          <w:fldChar w:fldCharType="begin"/>
        </w:r>
        <w:r w:rsidR="00DD43B4">
          <w:rPr>
            <w:webHidden/>
          </w:rPr>
          <w:instrText xml:space="preserve"> PAGEREF _Toc466017733 \h </w:instrText>
        </w:r>
        <w:r w:rsidR="00DD43B4">
          <w:rPr>
            <w:webHidden/>
          </w:rPr>
        </w:r>
        <w:r w:rsidR="00DD43B4">
          <w:rPr>
            <w:webHidden/>
          </w:rPr>
          <w:fldChar w:fldCharType="separate"/>
        </w:r>
        <w:r w:rsidR="005139CF">
          <w:rPr>
            <w:webHidden/>
          </w:rPr>
          <w:t>27</w:t>
        </w:r>
        <w:r w:rsidR="00DD43B4">
          <w:rPr>
            <w:webHidden/>
          </w:rPr>
          <w:fldChar w:fldCharType="end"/>
        </w:r>
      </w:hyperlink>
    </w:p>
    <w:p w14:paraId="46E9141C" w14:textId="77777777" w:rsidR="00DD43B4" w:rsidRDefault="000519A8">
      <w:pPr>
        <w:pStyle w:val="TDC3"/>
        <w:rPr>
          <w:rFonts w:asciiTheme="minorHAnsi" w:eastAsiaTheme="minorEastAsia" w:hAnsiTheme="minorHAnsi" w:cstheme="minorBidi"/>
          <w:i w:val="0"/>
          <w:szCs w:val="22"/>
        </w:rPr>
      </w:pPr>
      <w:hyperlink w:anchor="_Toc466017734" w:history="1">
        <w:r w:rsidR="00DD43B4" w:rsidRPr="007053D7">
          <w:rPr>
            <w:rStyle w:val="Hipervnculo"/>
          </w:rPr>
          <w:t>5.3.1</w:t>
        </w:r>
        <w:r w:rsidR="00DD43B4">
          <w:rPr>
            <w:rFonts w:asciiTheme="minorHAnsi" w:eastAsiaTheme="minorEastAsia" w:hAnsiTheme="minorHAnsi" w:cstheme="minorBidi"/>
            <w:i w:val="0"/>
            <w:szCs w:val="22"/>
          </w:rPr>
          <w:tab/>
        </w:r>
        <w:r w:rsidR="00DD43B4" w:rsidRPr="007053D7">
          <w:rPr>
            <w:rStyle w:val="Hipervnculo"/>
          </w:rPr>
          <w:t>Alta sobre Vacante</w:t>
        </w:r>
        <w:r w:rsidR="00DD43B4">
          <w:rPr>
            <w:webHidden/>
          </w:rPr>
          <w:tab/>
        </w:r>
        <w:r w:rsidR="00DD43B4">
          <w:rPr>
            <w:webHidden/>
          </w:rPr>
          <w:fldChar w:fldCharType="begin"/>
        </w:r>
        <w:r w:rsidR="00DD43B4">
          <w:rPr>
            <w:webHidden/>
          </w:rPr>
          <w:instrText xml:space="preserve"> PAGEREF _Toc466017734 \h </w:instrText>
        </w:r>
        <w:r w:rsidR="00DD43B4">
          <w:rPr>
            <w:webHidden/>
          </w:rPr>
        </w:r>
        <w:r w:rsidR="00DD43B4">
          <w:rPr>
            <w:webHidden/>
          </w:rPr>
          <w:fldChar w:fldCharType="separate"/>
        </w:r>
        <w:r w:rsidR="005139CF">
          <w:rPr>
            <w:webHidden/>
          </w:rPr>
          <w:t>28</w:t>
        </w:r>
        <w:r w:rsidR="00DD43B4">
          <w:rPr>
            <w:webHidden/>
          </w:rPr>
          <w:fldChar w:fldCharType="end"/>
        </w:r>
      </w:hyperlink>
    </w:p>
    <w:p w14:paraId="76B55EB2" w14:textId="77777777" w:rsidR="00DD43B4" w:rsidRDefault="000519A8">
      <w:pPr>
        <w:pStyle w:val="TDC3"/>
        <w:rPr>
          <w:rFonts w:asciiTheme="minorHAnsi" w:eastAsiaTheme="minorEastAsia" w:hAnsiTheme="minorHAnsi" w:cstheme="minorBidi"/>
          <w:i w:val="0"/>
          <w:szCs w:val="22"/>
        </w:rPr>
      </w:pPr>
      <w:hyperlink w:anchor="_Toc466017735" w:history="1">
        <w:r w:rsidR="00DD43B4" w:rsidRPr="007053D7">
          <w:rPr>
            <w:rStyle w:val="Hipervnculo"/>
          </w:rPr>
          <w:t>5.3.2</w:t>
        </w:r>
        <w:r w:rsidR="00DD43B4">
          <w:rPr>
            <w:rFonts w:asciiTheme="minorHAnsi" w:eastAsiaTheme="minorEastAsia" w:hAnsiTheme="minorHAnsi" w:cstheme="minorBidi"/>
            <w:i w:val="0"/>
            <w:szCs w:val="22"/>
          </w:rPr>
          <w:tab/>
        </w:r>
        <w:r w:rsidR="00DD43B4" w:rsidRPr="007053D7">
          <w:rPr>
            <w:rStyle w:val="Hipervnculo"/>
          </w:rPr>
          <w:t>Alta sobre  Ocupado</w:t>
        </w:r>
        <w:r w:rsidR="00DD43B4">
          <w:rPr>
            <w:webHidden/>
          </w:rPr>
          <w:tab/>
        </w:r>
        <w:r w:rsidR="00DD43B4">
          <w:rPr>
            <w:webHidden/>
          </w:rPr>
          <w:fldChar w:fldCharType="begin"/>
        </w:r>
        <w:r w:rsidR="00DD43B4">
          <w:rPr>
            <w:webHidden/>
          </w:rPr>
          <w:instrText xml:space="preserve"> PAGEREF _Toc466017735 \h </w:instrText>
        </w:r>
        <w:r w:rsidR="00DD43B4">
          <w:rPr>
            <w:webHidden/>
          </w:rPr>
        </w:r>
        <w:r w:rsidR="00DD43B4">
          <w:rPr>
            <w:webHidden/>
          </w:rPr>
          <w:fldChar w:fldCharType="separate"/>
        </w:r>
        <w:r w:rsidR="005139CF">
          <w:rPr>
            <w:webHidden/>
          </w:rPr>
          <w:t>28</w:t>
        </w:r>
        <w:r w:rsidR="00DD43B4">
          <w:rPr>
            <w:webHidden/>
          </w:rPr>
          <w:fldChar w:fldCharType="end"/>
        </w:r>
      </w:hyperlink>
    </w:p>
    <w:p w14:paraId="26FEBB6A" w14:textId="77777777" w:rsidR="00DD43B4" w:rsidRDefault="000519A8">
      <w:pPr>
        <w:pStyle w:val="TDC3"/>
        <w:rPr>
          <w:rFonts w:asciiTheme="minorHAnsi" w:eastAsiaTheme="minorEastAsia" w:hAnsiTheme="minorHAnsi" w:cstheme="minorBidi"/>
          <w:i w:val="0"/>
          <w:szCs w:val="22"/>
        </w:rPr>
      </w:pPr>
      <w:hyperlink w:anchor="_Toc466017736" w:history="1">
        <w:r w:rsidR="00DD43B4" w:rsidRPr="007053D7">
          <w:rPr>
            <w:rStyle w:val="Hipervnculo"/>
            <w:bCs/>
            <w:iCs/>
          </w:rPr>
          <w:t>5.3.3</w:t>
        </w:r>
        <w:r w:rsidR="00DD43B4">
          <w:rPr>
            <w:rFonts w:asciiTheme="minorHAnsi" w:eastAsiaTheme="minorEastAsia" w:hAnsiTheme="minorHAnsi" w:cstheme="minorBidi"/>
            <w:i w:val="0"/>
            <w:szCs w:val="22"/>
          </w:rPr>
          <w:tab/>
        </w:r>
        <w:r w:rsidR="00DD43B4" w:rsidRPr="007053D7">
          <w:rPr>
            <w:rStyle w:val="Hipervnculo"/>
            <w:bCs/>
            <w:iCs/>
          </w:rPr>
          <w:t>Servicio de consulta para identificación de accesos</w:t>
        </w:r>
        <w:r w:rsidR="00DD43B4">
          <w:rPr>
            <w:webHidden/>
          </w:rPr>
          <w:tab/>
        </w:r>
        <w:r w:rsidR="00DD43B4">
          <w:rPr>
            <w:webHidden/>
          </w:rPr>
          <w:fldChar w:fldCharType="begin"/>
        </w:r>
        <w:r w:rsidR="00DD43B4">
          <w:rPr>
            <w:webHidden/>
          </w:rPr>
          <w:instrText xml:space="preserve"> PAGEREF _Toc466017736 \h </w:instrText>
        </w:r>
        <w:r w:rsidR="00DD43B4">
          <w:rPr>
            <w:webHidden/>
          </w:rPr>
        </w:r>
        <w:r w:rsidR="00DD43B4">
          <w:rPr>
            <w:webHidden/>
          </w:rPr>
          <w:fldChar w:fldCharType="separate"/>
        </w:r>
        <w:r w:rsidR="005139CF">
          <w:rPr>
            <w:webHidden/>
          </w:rPr>
          <w:t>29</w:t>
        </w:r>
        <w:r w:rsidR="00DD43B4">
          <w:rPr>
            <w:webHidden/>
          </w:rPr>
          <w:fldChar w:fldCharType="end"/>
        </w:r>
      </w:hyperlink>
    </w:p>
    <w:p w14:paraId="1568A8CD" w14:textId="77777777" w:rsidR="00DD43B4" w:rsidRDefault="000519A8">
      <w:pPr>
        <w:pStyle w:val="TDC2"/>
        <w:rPr>
          <w:rFonts w:asciiTheme="minorHAnsi" w:eastAsiaTheme="minorEastAsia" w:hAnsiTheme="minorHAnsi" w:cstheme="minorBidi"/>
          <w:smallCaps w:val="0"/>
          <w:szCs w:val="22"/>
        </w:rPr>
      </w:pPr>
      <w:hyperlink w:anchor="_Toc466017737" w:history="1">
        <w:r w:rsidR="00DD43B4" w:rsidRPr="007053D7">
          <w:rPr>
            <w:rStyle w:val="Hipervnculo"/>
          </w:rPr>
          <w:t>5.4</w:t>
        </w:r>
        <w:r w:rsidR="00DD43B4">
          <w:rPr>
            <w:rFonts w:asciiTheme="minorHAnsi" w:eastAsiaTheme="minorEastAsia" w:hAnsiTheme="minorHAnsi" w:cstheme="minorBidi"/>
            <w:smallCaps w:val="0"/>
            <w:szCs w:val="22"/>
          </w:rPr>
          <w:tab/>
        </w:r>
        <w:r w:rsidR="00DD43B4" w:rsidRPr="007053D7">
          <w:rPr>
            <w:rStyle w:val="Hipervnculo"/>
          </w:rPr>
          <w:t>Modalidades del servicio NEBA LOCAL</w:t>
        </w:r>
        <w:r w:rsidR="00DD43B4">
          <w:rPr>
            <w:webHidden/>
          </w:rPr>
          <w:tab/>
        </w:r>
        <w:r w:rsidR="00DD43B4">
          <w:rPr>
            <w:webHidden/>
          </w:rPr>
          <w:fldChar w:fldCharType="begin"/>
        </w:r>
        <w:r w:rsidR="00DD43B4">
          <w:rPr>
            <w:webHidden/>
          </w:rPr>
          <w:instrText xml:space="preserve"> PAGEREF _Toc466017737 \h </w:instrText>
        </w:r>
        <w:r w:rsidR="00DD43B4">
          <w:rPr>
            <w:webHidden/>
          </w:rPr>
        </w:r>
        <w:r w:rsidR="00DD43B4">
          <w:rPr>
            <w:webHidden/>
          </w:rPr>
          <w:fldChar w:fldCharType="separate"/>
        </w:r>
        <w:r w:rsidR="005139CF">
          <w:rPr>
            <w:webHidden/>
          </w:rPr>
          <w:t>29</w:t>
        </w:r>
        <w:r w:rsidR="00DD43B4">
          <w:rPr>
            <w:webHidden/>
          </w:rPr>
          <w:fldChar w:fldCharType="end"/>
        </w:r>
      </w:hyperlink>
    </w:p>
    <w:p w14:paraId="6B208B66" w14:textId="77777777" w:rsidR="00DD43B4" w:rsidRDefault="000519A8">
      <w:pPr>
        <w:pStyle w:val="TDC2"/>
        <w:rPr>
          <w:rFonts w:asciiTheme="minorHAnsi" w:eastAsiaTheme="minorEastAsia" w:hAnsiTheme="minorHAnsi" w:cstheme="minorBidi"/>
          <w:smallCaps w:val="0"/>
          <w:szCs w:val="22"/>
        </w:rPr>
      </w:pPr>
      <w:hyperlink w:anchor="_Toc466017738" w:history="1">
        <w:r w:rsidR="00DD43B4" w:rsidRPr="007053D7">
          <w:rPr>
            <w:rStyle w:val="Hipervnculo"/>
          </w:rPr>
          <w:t>5.5</w:t>
        </w:r>
        <w:r w:rsidR="00DD43B4">
          <w:rPr>
            <w:rFonts w:asciiTheme="minorHAnsi" w:eastAsiaTheme="minorEastAsia" w:hAnsiTheme="minorHAnsi" w:cstheme="minorBidi"/>
            <w:smallCaps w:val="0"/>
            <w:szCs w:val="22"/>
          </w:rPr>
          <w:tab/>
        </w:r>
        <w:r w:rsidR="00DD43B4" w:rsidRPr="007053D7">
          <w:rPr>
            <w:rStyle w:val="Hipervnculo"/>
          </w:rPr>
          <w:t>Cobertura del servicio NEBA LOCAL</w:t>
        </w:r>
        <w:r w:rsidR="00DD43B4">
          <w:rPr>
            <w:webHidden/>
          </w:rPr>
          <w:tab/>
        </w:r>
        <w:r w:rsidR="00DD43B4">
          <w:rPr>
            <w:webHidden/>
          </w:rPr>
          <w:fldChar w:fldCharType="begin"/>
        </w:r>
        <w:r w:rsidR="00DD43B4">
          <w:rPr>
            <w:webHidden/>
          </w:rPr>
          <w:instrText xml:space="preserve"> PAGEREF _Toc466017738 \h </w:instrText>
        </w:r>
        <w:r w:rsidR="00DD43B4">
          <w:rPr>
            <w:webHidden/>
          </w:rPr>
        </w:r>
        <w:r w:rsidR="00DD43B4">
          <w:rPr>
            <w:webHidden/>
          </w:rPr>
          <w:fldChar w:fldCharType="separate"/>
        </w:r>
        <w:r w:rsidR="005139CF">
          <w:rPr>
            <w:webHidden/>
          </w:rPr>
          <w:t>29</w:t>
        </w:r>
        <w:r w:rsidR="00DD43B4">
          <w:rPr>
            <w:webHidden/>
          </w:rPr>
          <w:fldChar w:fldCharType="end"/>
        </w:r>
      </w:hyperlink>
    </w:p>
    <w:p w14:paraId="5A90BA78" w14:textId="77777777" w:rsidR="00DD43B4" w:rsidRDefault="000519A8">
      <w:pPr>
        <w:pStyle w:val="TDC3"/>
        <w:rPr>
          <w:rFonts w:asciiTheme="minorHAnsi" w:eastAsiaTheme="minorEastAsia" w:hAnsiTheme="minorHAnsi" w:cstheme="minorBidi"/>
          <w:i w:val="0"/>
          <w:szCs w:val="22"/>
        </w:rPr>
      </w:pPr>
      <w:hyperlink w:anchor="_Toc466017739" w:history="1">
        <w:r w:rsidR="00DD43B4" w:rsidRPr="007053D7">
          <w:rPr>
            <w:rStyle w:val="Hipervnculo"/>
          </w:rPr>
          <w:t>5.5.1</w:t>
        </w:r>
        <w:r w:rsidR="00DD43B4">
          <w:rPr>
            <w:rFonts w:asciiTheme="minorHAnsi" w:eastAsiaTheme="minorEastAsia" w:hAnsiTheme="minorHAnsi" w:cstheme="minorBidi"/>
            <w:i w:val="0"/>
            <w:szCs w:val="22"/>
          </w:rPr>
          <w:tab/>
        </w:r>
        <w:r w:rsidR="00DD43B4" w:rsidRPr="007053D7">
          <w:rPr>
            <w:rStyle w:val="Hipervnculo"/>
          </w:rPr>
          <w:t>Fichero de cobertura NEBA LOCAL</w:t>
        </w:r>
        <w:r w:rsidR="00DD43B4">
          <w:rPr>
            <w:webHidden/>
          </w:rPr>
          <w:tab/>
        </w:r>
        <w:r w:rsidR="00DD43B4">
          <w:rPr>
            <w:webHidden/>
          </w:rPr>
          <w:fldChar w:fldCharType="begin"/>
        </w:r>
        <w:r w:rsidR="00DD43B4">
          <w:rPr>
            <w:webHidden/>
          </w:rPr>
          <w:instrText xml:space="preserve"> PAGEREF _Toc466017739 \h </w:instrText>
        </w:r>
        <w:r w:rsidR="00DD43B4">
          <w:rPr>
            <w:webHidden/>
          </w:rPr>
        </w:r>
        <w:r w:rsidR="00DD43B4">
          <w:rPr>
            <w:webHidden/>
          </w:rPr>
          <w:fldChar w:fldCharType="separate"/>
        </w:r>
        <w:r w:rsidR="005139CF">
          <w:rPr>
            <w:webHidden/>
          </w:rPr>
          <w:t>30</w:t>
        </w:r>
        <w:r w:rsidR="00DD43B4">
          <w:rPr>
            <w:webHidden/>
          </w:rPr>
          <w:fldChar w:fldCharType="end"/>
        </w:r>
      </w:hyperlink>
    </w:p>
    <w:p w14:paraId="7D4E7584" w14:textId="77777777" w:rsidR="00DD43B4" w:rsidRDefault="000519A8">
      <w:pPr>
        <w:pStyle w:val="TDC3"/>
        <w:rPr>
          <w:rFonts w:asciiTheme="minorHAnsi" w:eastAsiaTheme="minorEastAsia" w:hAnsiTheme="minorHAnsi" w:cstheme="minorBidi"/>
          <w:i w:val="0"/>
          <w:szCs w:val="22"/>
        </w:rPr>
      </w:pPr>
      <w:hyperlink w:anchor="_Toc466017740" w:history="1">
        <w:r w:rsidR="00DD43B4" w:rsidRPr="007053D7">
          <w:rPr>
            <w:rStyle w:val="Hipervnculo"/>
          </w:rPr>
          <w:t>5.5.2</w:t>
        </w:r>
        <w:r w:rsidR="00DD43B4">
          <w:rPr>
            <w:rFonts w:asciiTheme="minorHAnsi" w:eastAsiaTheme="minorEastAsia" w:hAnsiTheme="minorHAnsi" w:cstheme="minorBidi"/>
            <w:i w:val="0"/>
            <w:szCs w:val="22"/>
          </w:rPr>
          <w:tab/>
        </w:r>
        <w:r w:rsidR="00DD43B4" w:rsidRPr="007053D7">
          <w:rPr>
            <w:rStyle w:val="Hipervnculo"/>
          </w:rPr>
          <w:t>Consulta de cobertura conexiones NEBA LOCAL</w:t>
        </w:r>
        <w:r w:rsidR="00DD43B4">
          <w:rPr>
            <w:webHidden/>
          </w:rPr>
          <w:tab/>
        </w:r>
        <w:r w:rsidR="00DD43B4">
          <w:rPr>
            <w:webHidden/>
          </w:rPr>
          <w:fldChar w:fldCharType="begin"/>
        </w:r>
        <w:r w:rsidR="00DD43B4">
          <w:rPr>
            <w:webHidden/>
          </w:rPr>
          <w:instrText xml:space="preserve"> PAGEREF _Toc466017740 \h </w:instrText>
        </w:r>
        <w:r w:rsidR="00DD43B4">
          <w:rPr>
            <w:webHidden/>
          </w:rPr>
        </w:r>
        <w:r w:rsidR="00DD43B4">
          <w:rPr>
            <w:webHidden/>
          </w:rPr>
          <w:fldChar w:fldCharType="separate"/>
        </w:r>
        <w:r w:rsidR="005139CF">
          <w:rPr>
            <w:webHidden/>
          </w:rPr>
          <w:t>30</w:t>
        </w:r>
        <w:r w:rsidR="00DD43B4">
          <w:rPr>
            <w:webHidden/>
          </w:rPr>
          <w:fldChar w:fldCharType="end"/>
        </w:r>
      </w:hyperlink>
    </w:p>
    <w:p w14:paraId="45FF46AF" w14:textId="77777777" w:rsidR="00DD43B4" w:rsidRDefault="000519A8">
      <w:pPr>
        <w:pStyle w:val="TDC4"/>
        <w:rPr>
          <w:rFonts w:asciiTheme="minorHAnsi" w:eastAsiaTheme="minorEastAsia" w:hAnsiTheme="minorHAnsi" w:cstheme="minorBidi"/>
          <w:szCs w:val="22"/>
        </w:rPr>
      </w:pPr>
      <w:hyperlink w:anchor="_Toc466017741" w:history="1">
        <w:r w:rsidR="00DD43B4" w:rsidRPr="007053D7">
          <w:rPr>
            <w:rStyle w:val="Hipervnculo"/>
          </w:rPr>
          <w:t>5.5.2.1</w:t>
        </w:r>
        <w:r w:rsidR="00DD43B4">
          <w:rPr>
            <w:rFonts w:asciiTheme="minorHAnsi" w:eastAsiaTheme="minorEastAsia" w:hAnsiTheme="minorHAnsi" w:cstheme="minorBidi"/>
            <w:szCs w:val="22"/>
          </w:rPr>
          <w:tab/>
        </w:r>
        <w:r w:rsidR="00DD43B4" w:rsidRPr="007053D7">
          <w:rPr>
            <w:rStyle w:val="Hipervnculo"/>
          </w:rPr>
          <w:t>Validación de Cobertura en Contratación NEBA LOCAL</w:t>
        </w:r>
        <w:r w:rsidR="00DD43B4">
          <w:rPr>
            <w:webHidden/>
          </w:rPr>
          <w:tab/>
        </w:r>
        <w:r w:rsidR="00DD43B4">
          <w:rPr>
            <w:webHidden/>
          </w:rPr>
          <w:fldChar w:fldCharType="begin"/>
        </w:r>
        <w:r w:rsidR="00DD43B4">
          <w:rPr>
            <w:webHidden/>
          </w:rPr>
          <w:instrText xml:space="preserve"> PAGEREF _Toc466017741 \h </w:instrText>
        </w:r>
        <w:r w:rsidR="00DD43B4">
          <w:rPr>
            <w:webHidden/>
          </w:rPr>
        </w:r>
        <w:r w:rsidR="00DD43B4">
          <w:rPr>
            <w:webHidden/>
          </w:rPr>
          <w:fldChar w:fldCharType="separate"/>
        </w:r>
        <w:r w:rsidR="005139CF">
          <w:rPr>
            <w:webHidden/>
          </w:rPr>
          <w:t>31</w:t>
        </w:r>
        <w:r w:rsidR="00DD43B4">
          <w:rPr>
            <w:webHidden/>
          </w:rPr>
          <w:fldChar w:fldCharType="end"/>
        </w:r>
      </w:hyperlink>
    </w:p>
    <w:p w14:paraId="6D477978" w14:textId="77777777" w:rsidR="00DD43B4" w:rsidRDefault="000519A8">
      <w:pPr>
        <w:pStyle w:val="TDC2"/>
        <w:rPr>
          <w:rFonts w:asciiTheme="minorHAnsi" w:eastAsiaTheme="minorEastAsia" w:hAnsiTheme="minorHAnsi" w:cstheme="minorBidi"/>
          <w:smallCaps w:val="0"/>
          <w:szCs w:val="22"/>
        </w:rPr>
      </w:pPr>
      <w:hyperlink w:anchor="_Toc466017742" w:history="1">
        <w:r w:rsidR="00DD43B4" w:rsidRPr="007053D7">
          <w:rPr>
            <w:rStyle w:val="Hipervnculo"/>
          </w:rPr>
          <w:t>5.6</w:t>
        </w:r>
        <w:r w:rsidR="00DD43B4">
          <w:rPr>
            <w:rFonts w:asciiTheme="minorHAnsi" w:eastAsiaTheme="minorEastAsia" w:hAnsiTheme="minorHAnsi" w:cstheme="minorBidi"/>
            <w:smallCaps w:val="0"/>
            <w:szCs w:val="22"/>
          </w:rPr>
          <w:tab/>
        </w:r>
        <w:r w:rsidR="00DD43B4" w:rsidRPr="007053D7">
          <w:rPr>
            <w:rStyle w:val="Hipervnculo"/>
          </w:rPr>
          <w:t>Equipos en domicilio de cliente</w:t>
        </w:r>
        <w:r w:rsidR="00DD43B4">
          <w:rPr>
            <w:webHidden/>
          </w:rPr>
          <w:tab/>
        </w:r>
        <w:r w:rsidR="00DD43B4">
          <w:rPr>
            <w:webHidden/>
          </w:rPr>
          <w:fldChar w:fldCharType="begin"/>
        </w:r>
        <w:r w:rsidR="00DD43B4">
          <w:rPr>
            <w:webHidden/>
          </w:rPr>
          <w:instrText xml:space="preserve"> PAGEREF _Toc466017742 \h </w:instrText>
        </w:r>
        <w:r w:rsidR="00DD43B4">
          <w:rPr>
            <w:webHidden/>
          </w:rPr>
        </w:r>
        <w:r w:rsidR="00DD43B4">
          <w:rPr>
            <w:webHidden/>
          </w:rPr>
          <w:fldChar w:fldCharType="separate"/>
        </w:r>
        <w:r w:rsidR="005139CF">
          <w:rPr>
            <w:webHidden/>
          </w:rPr>
          <w:t>32</w:t>
        </w:r>
        <w:r w:rsidR="00DD43B4">
          <w:rPr>
            <w:webHidden/>
          </w:rPr>
          <w:fldChar w:fldCharType="end"/>
        </w:r>
      </w:hyperlink>
    </w:p>
    <w:p w14:paraId="6A0BDEE3" w14:textId="77777777" w:rsidR="00DD43B4" w:rsidRDefault="000519A8">
      <w:pPr>
        <w:pStyle w:val="TDC2"/>
        <w:rPr>
          <w:rFonts w:asciiTheme="minorHAnsi" w:eastAsiaTheme="minorEastAsia" w:hAnsiTheme="minorHAnsi" w:cstheme="minorBidi"/>
          <w:smallCaps w:val="0"/>
          <w:szCs w:val="22"/>
        </w:rPr>
      </w:pPr>
      <w:hyperlink w:anchor="_Toc466017743" w:history="1">
        <w:r w:rsidR="00DD43B4" w:rsidRPr="007053D7">
          <w:rPr>
            <w:rStyle w:val="Hipervnculo"/>
          </w:rPr>
          <w:t>5.7</w:t>
        </w:r>
        <w:r w:rsidR="00DD43B4">
          <w:rPr>
            <w:rFonts w:asciiTheme="minorHAnsi" w:eastAsiaTheme="minorEastAsia" w:hAnsiTheme="minorHAnsi" w:cstheme="minorBidi"/>
            <w:smallCaps w:val="0"/>
            <w:szCs w:val="22"/>
          </w:rPr>
          <w:tab/>
        </w:r>
        <w:r w:rsidR="00DD43B4" w:rsidRPr="007053D7">
          <w:rPr>
            <w:rStyle w:val="Hipervnculo"/>
          </w:rPr>
          <w:t>Movimientos NEBA LOCAL (altas, bajas, posventas)</w:t>
        </w:r>
        <w:r w:rsidR="00DD43B4">
          <w:rPr>
            <w:webHidden/>
          </w:rPr>
          <w:tab/>
        </w:r>
        <w:r w:rsidR="00DD43B4">
          <w:rPr>
            <w:webHidden/>
          </w:rPr>
          <w:fldChar w:fldCharType="begin"/>
        </w:r>
        <w:r w:rsidR="00DD43B4">
          <w:rPr>
            <w:webHidden/>
          </w:rPr>
          <w:instrText xml:space="preserve"> PAGEREF _Toc466017743 \h </w:instrText>
        </w:r>
        <w:r w:rsidR="00DD43B4">
          <w:rPr>
            <w:webHidden/>
          </w:rPr>
        </w:r>
        <w:r w:rsidR="00DD43B4">
          <w:rPr>
            <w:webHidden/>
          </w:rPr>
          <w:fldChar w:fldCharType="separate"/>
        </w:r>
        <w:r w:rsidR="005139CF">
          <w:rPr>
            <w:webHidden/>
          </w:rPr>
          <w:t>32</w:t>
        </w:r>
        <w:r w:rsidR="00DD43B4">
          <w:rPr>
            <w:webHidden/>
          </w:rPr>
          <w:fldChar w:fldCharType="end"/>
        </w:r>
      </w:hyperlink>
    </w:p>
    <w:p w14:paraId="647292B0" w14:textId="77777777" w:rsidR="00DD43B4" w:rsidRDefault="000519A8">
      <w:pPr>
        <w:pStyle w:val="TDC3"/>
        <w:rPr>
          <w:rFonts w:asciiTheme="minorHAnsi" w:eastAsiaTheme="minorEastAsia" w:hAnsiTheme="minorHAnsi" w:cstheme="minorBidi"/>
          <w:i w:val="0"/>
          <w:szCs w:val="22"/>
        </w:rPr>
      </w:pPr>
      <w:hyperlink w:anchor="_Toc466017744" w:history="1">
        <w:r w:rsidR="00DD43B4" w:rsidRPr="007053D7">
          <w:rPr>
            <w:rStyle w:val="Hipervnculo"/>
          </w:rPr>
          <w:t>5.7.1</w:t>
        </w:r>
        <w:r w:rsidR="00DD43B4">
          <w:rPr>
            <w:rFonts w:asciiTheme="minorHAnsi" w:eastAsiaTheme="minorEastAsia" w:hAnsiTheme="minorHAnsi" w:cstheme="minorBidi"/>
            <w:i w:val="0"/>
            <w:szCs w:val="22"/>
          </w:rPr>
          <w:tab/>
        </w:r>
        <w:r w:rsidR="00DD43B4" w:rsidRPr="007053D7">
          <w:rPr>
            <w:rStyle w:val="Hipervnculo"/>
          </w:rPr>
          <w:t>Movimientos comerciales Conexiones NEBA LOCAL</w:t>
        </w:r>
        <w:r w:rsidR="00DD43B4">
          <w:rPr>
            <w:webHidden/>
          </w:rPr>
          <w:tab/>
        </w:r>
        <w:r w:rsidR="00DD43B4">
          <w:rPr>
            <w:webHidden/>
          </w:rPr>
          <w:fldChar w:fldCharType="begin"/>
        </w:r>
        <w:r w:rsidR="00DD43B4">
          <w:rPr>
            <w:webHidden/>
          </w:rPr>
          <w:instrText xml:space="preserve"> PAGEREF _Toc466017744 \h </w:instrText>
        </w:r>
        <w:r w:rsidR="00DD43B4">
          <w:rPr>
            <w:webHidden/>
          </w:rPr>
        </w:r>
        <w:r w:rsidR="00DD43B4">
          <w:rPr>
            <w:webHidden/>
          </w:rPr>
          <w:fldChar w:fldCharType="separate"/>
        </w:r>
        <w:r w:rsidR="005139CF">
          <w:rPr>
            <w:webHidden/>
          </w:rPr>
          <w:t>32</w:t>
        </w:r>
        <w:r w:rsidR="00DD43B4">
          <w:rPr>
            <w:webHidden/>
          </w:rPr>
          <w:fldChar w:fldCharType="end"/>
        </w:r>
      </w:hyperlink>
    </w:p>
    <w:p w14:paraId="1A725D2E" w14:textId="77777777" w:rsidR="00DD43B4" w:rsidRDefault="000519A8">
      <w:pPr>
        <w:pStyle w:val="TDC3"/>
        <w:rPr>
          <w:rFonts w:asciiTheme="minorHAnsi" w:eastAsiaTheme="minorEastAsia" w:hAnsiTheme="minorHAnsi" w:cstheme="minorBidi"/>
          <w:i w:val="0"/>
          <w:szCs w:val="22"/>
        </w:rPr>
      </w:pPr>
      <w:hyperlink w:anchor="_Toc466017745" w:history="1">
        <w:r w:rsidR="00DD43B4" w:rsidRPr="007053D7">
          <w:rPr>
            <w:rStyle w:val="Hipervnculo"/>
          </w:rPr>
          <w:t>5.7.2</w:t>
        </w:r>
        <w:r w:rsidR="00DD43B4">
          <w:rPr>
            <w:rFonts w:asciiTheme="minorHAnsi" w:eastAsiaTheme="minorEastAsia" w:hAnsiTheme="minorHAnsi" w:cstheme="minorBidi"/>
            <w:i w:val="0"/>
            <w:szCs w:val="22"/>
          </w:rPr>
          <w:tab/>
        </w:r>
        <w:r w:rsidR="00DD43B4" w:rsidRPr="007053D7">
          <w:rPr>
            <w:rStyle w:val="Hipervnculo"/>
          </w:rPr>
          <w:t>Flujos de Provisión Conexiones NEBA LOCAL</w:t>
        </w:r>
        <w:r w:rsidR="00DD43B4">
          <w:rPr>
            <w:webHidden/>
          </w:rPr>
          <w:tab/>
        </w:r>
        <w:r w:rsidR="00DD43B4">
          <w:rPr>
            <w:webHidden/>
          </w:rPr>
          <w:fldChar w:fldCharType="begin"/>
        </w:r>
        <w:r w:rsidR="00DD43B4">
          <w:rPr>
            <w:webHidden/>
          </w:rPr>
          <w:instrText xml:space="preserve"> PAGEREF _Toc466017745 \h </w:instrText>
        </w:r>
        <w:r w:rsidR="00DD43B4">
          <w:rPr>
            <w:webHidden/>
          </w:rPr>
        </w:r>
        <w:r w:rsidR="00DD43B4">
          <w:rPr>
            <w:webHidden/>
          </w:rPr>
          <w:fldChar w:fldCharType="separate"/>
        </w:r>
        <w:r w:rsidR="005139CF">
          <w:rPr>
            <w:webHidden/>
          </w:rPr>
          <w:t>32</w:t>
        </w:r>
        <w:r w:rsidR="00DD43B4">
          <w:rPr>
            <w:webHidden/>
          </w:rPr>
          <w:fldChar w:fldCharType="end"/>
        </w:r>
      </w:hyperlink>
    </w:p>
    <w:p w14:paraId="306D6F20" w14:textId="77777777" w:rsidR="00DD43B4" w:rsidRDefault="000519A8">
      <w:pPr>
        <w:pStyle w:val="TDC3"/>
        <w:rPr>
          <w:rFonts w:asciiTheme="minorHAnsi" w:eastAsiaTheme="minorEastAsia" w:hAnsiTheme="minorHAnsi" w:cstheme="minorBidi"/>
          <w:i w:val="0"/>
          <w:szCs w:val="22"/>
        </w:rPr>
      </w:pPr>
      <w:hyperlink w:anchor="_Toc466017746" w:history="1">
        <w:r w:rsidR="00DD43B4" w:rsidRPr="007053D7">
          <w:rPr>
            <w:rStyle w:val="Hipervnculo"/>
          </w:rPr>
          <w:t>5.7.3</w:t>
        </w:r>
        <w:r w:rsidR="00DD43B4">
          <w:rPr>
            <w:rFonts w:asciiTheme="minorHAnsi" w:eastAsiaTheme="minorEastAsia" w:hAnsiTheme="minorHAnsi" w:cstheme="minorBidi"/>
            <w:i w:val="0"/>
            <w:szCs w:val="22"/>
          </w:rPr>
          <w:tab/>
        </w:r>
        <w:r w:rsidR="00DD43B4" w:rsidRPr="007053D7">
          <w:rPr>
            <w:rStyle w:val="Hipervnculo"/>
          </w:rPr>
          <w:t>Alta de conexiones NEBA LOCAL</w:t>
        </w:r>
        <w:r w:rsidR="00DD43B4">
          <w:rPr>
            <w:webHidden/>
          </w:rPr>
          <w:tab/>
        </w:r>
        <w:r w:rsidR="00DD43B4">
          <w:rPr>
            <w:webHidden/>
          </w:rPr>
          <w:fldChar w:fldCharType="begin"/>
        </w:r>
        <w:r w:rsidR="00DD43B4">
          <w:rPr>
            <w:webHidden/>
          </w:rPr>
          <w:instrText xml:space="preserve"> PAGEREF _Toc466017746 \h </w:instrText>
        </w:r>
        <w:r w:rsidR="00DD43B4">
          <w:rPr>
            <w:webHidden/>
          </w:rPr>
        </w:r>
        <w:r w:rsidR="00DD43B4">
          <w:rPr>
            <w:webHidden/>
          </w:rPr>
          <w:fldChar w:fldCharType="separate"/>
        </w:r>
        <w:r w:rsidR="005139CF">
          <w:rPr>
            <w:webHidden/>
          </w:rPr>
          <w:t>34</w:t>
        </w:r>
        <w:r w:rsidR="00DD43B4">
          <w:rPr>
            <w:webHidden/>
          </w:rPr>
          <w:fldChar w:fldCharType="end"/>
        </w:r>
      </w:hyperlink>
    </w:p>
    <w:p w14:paraId="714CE80D" w14:textId="77777777" w:rsidR="00DD43B4" w:rsidRDefault="000519A8">
      <w:pPr>
        <w:pStyle w:val="TDC4"/>
        <w:rPr>
          <w:rFonts w:asciiTheme="minorHAnsi" w:eastAsiaTheme="minorEastAsia" w:hAnsiTheme="minorHAnsi" w:cstheme="minorBidi"/>
          <w:szCs w:val="22"/>
        </w:rPr>
      </w:pPr>
      <w:hyperlink w:anchor="_Toc466017747" w:history="1">
        <w:r w:rsidR="00DD43B4" w:rsidRPr="007053D7">
          <w:rPr>
            <w:rStyle w:val="Hipervnculo"/>
          </w:rPr>
          <w:t>5.7.3.1</w:t>
        </w:r>
        <w:r w:rsidR="00DD43B4">
          <w:rPr>
            <w:rFonts w:asciiTheme="minorHAnsi" w:eastAsiaTheme="minorEastAsia" w:hAnsiTheme="minorHAnsi" w:cstheme="minorBidi"/>
            <w:szCs w:val="22"/>
          </w:rPr>
          <w:tab/>
        </w:r>
        <w:r w:rsidR="00DD43B4" w:rsidRPr="007053D7">
          <w:rPr>
            <w:rStyle w:val="Hipervnculo"/>
          </w:rPr>
          <w:t>Alta sobre Vacante NEBA LOCAL</w:t>
        </w:r>
        <w:r w:rsidR="00DD43B4">
          <w:rPr>
            <w:webHidden/>
          </w:rPr>
          <w:tab/>
        </w:r>
        <w:r w:rsidR="00DD43B4">
          <w:rPr>
            <w:webHidden/>
          </w:rPr>
          <w:fldChar w:fldCharType="begin"/>
        </w:r>
        <w:r w:rsidR="00DD43B4">
          <w:rPr>
            <w:webHidden/>
          </w:rPr>
          <w:instrText xml:space="preserve"> PAGEREF _Toc466017747 \h </w:instrText>
        </w:r>
        <w:r w:rsidR="00DD43B4">
          <w:rPr>
            <w:webHidden/>
          </w:rPr>
        </w:r>
        <w:r w:rsidR="00DD43B4">
          <w:rPr>
            <w:webHidden/>
          </w:rPr>
          <w:fldChar w:fldCharType="separate"/>
        </w:r>
        <w:r w:rsidR="005139CF">
          <w:rPr>
            <w:webHidden/>
          </w:rPr>
          <w:t>34</w:t>
        </w:r>
        <w:r w:rsidR="00DD43B4">
          <w:rPr>
            <w:webHidden/>
          </w:rPr>
          <w:fldChar w:fldCharType="end"/>
        </w:r>
      </w:hyperlink>
    </w:p>
    <w:p w14:paraId="2E6F3B3A" w14:textId="77777777" w:rsidR="00DD43B4" w:rsidRDefault="000519A8">
      <w:pPr>
        <w:pStyle w:val="TDC4"/>
        <w:rPr>
          <w:rFonts w:asciiTheme="minorHAnsi" w:eastAsiaTheme="minorEastAsia" w:hAnsiTheme="minorHAnsi" w:cstheme="minorBidi"/>
          <w:szCs w:val="22"/>
        </w:rPr>
      </w:pPr>
      <w:hyperlink w:anchor="_Toc466017748" w:history="1">
        <w:r w:rsidR="00DD43B4" w:rsidRPr="007053D7">
          <w:rPr>
            <w:rStyle w:val="Hipervnculo"/>
          </w:rPr>
          <w:t>5.7.3.2</w:t>
        </w:r>
        <w:r w:rsidR="00DD43B4">
          <w:rPr>
            <w:rFonts w:asciiTheme="minorHAnsi" w:eastAsiaTheme="minorEastAsia" w:hAnsiTheme="minorHAnsi" w:cstheme="minorBidi"/>
            <w:szCs w:val="22"/>
          </w:rPr>
          <w:tab/>
        </w:r>
        <w:r w:rsidR="00DD43B4" w:rsidRPr="007053D7">
          <w:rPr>
            <w:rStyle w:val="Hipervnculo"/>
          </w:rPr>
          <w:t>Alta sobre Ocupado NEBA LOCAL</w:t>
        </w:r>
        <w:r w:rsidR="00DD43B4">
          <w:rPr>
            <w:webHidden/>
          </w:rPr>
          <w:tab/>
        </w:r>
        <w:r w:rsidR="00DD43B4">
          <w:rPr>
            <w:webHidden/>
          </w:rPr>
          <w:fldChar w:fldCharType="begin"/>
        </w:r>
        <w:r w:rsidR="00DD43B4">
          <w:rPr>
            <w:webHidden/>
          </w:rPr>
          <w:instrText xml:space="preserve"> PAGEREF _Toc466017748 \h </w:instrText>
        </w:r>
        <w:r w:rsidR="00DD43B4">
          <w:rPr>
            <w:webHidden/>
          </w:rPr>
        </w:r>
        <w:r w:rsidR="00DD43B4">
          <w:rPr>
            <w:webHidden/>
          </w:rPr>
          <w:fldChar w:fldCharType="separate"/>
        </w:r>
        <w:r w:rsidR="005139CF">
          <w:rPr>
            <w:webHidden/>
          </w:rPr>
          <w:t>36</w:t>
        </w:r>
        <w:r w:rsidR="00DD43B4">
          <w:rPr>
            <w:webHidden/>
          </w:rPr>
          <w:fldChar w:fldCharType="end"/>
        </w:r>
      </w:hyperlink>
    </w:p>
    <w:p w14:paraId="7C3FE753" w14:textId="77777777" w:rsidR="00DD43B4" w:rsidRDefault="000519A8">
      <w:pPr>
        <w:pStyle w:val="TDC4"/>
        <w:rPr>
          <w:rFonts w:asciiTheme="minorHAnsi" w:eastAsiaTheme="minorEastAsia" w:hAnsiTheme="minorHAnsi" w:cstheme="minorBidi"/>
          <w:szCs w:val="22"/>
        </w:rPr>
      </w:pPr>
      <w:hyperlink w:anchor="_Toc466017749" w:history="1">
        <w:r w:rsidR="00DD43B4" w:rsidRPr="007053D7">
          <w:rPr>
            <w:rStyle w:val="Hipervnculo"/>
          </w:rPr>
          <w:t>5.7.3.3</w:t>
        </w:r>
        <w:r w:rsidR="00DD43B4">
          <w:rPr>
            <w:rFonts w:asciiTheme="minorHAnsi" w:eastAsiaTheme="minorEastAsia" w:hAnsiTheme="minorHAnsi" w:cstheme="minorBidi"/>
            <w:szCs w:val="22"/>
          </w:rPr>
          <w:tab/>
        </w:r>
        <w:r w:rsidR="00DD43B4" w:rsidRPr="007053D7">
          <w:rPr>
            <w:rStyle w:val="Hipervnculo"/>
          </w:rPr>
          <w:t>Alta sobre Ocupado sin portabilidad</w:t>
        </w:r>
        <w:r w:rsidR="00DD43B4">
          <w:rPr>
            <w:webHidden/>
          </w:rPr>
          <w:tab/>
        </w:r>
        <w:r w:rsidR="00DD43B4">
          <w:rPr>
            <w:webHidden/>
          </w:rPr>
          <w:fldChar w:fldCharType="begin"/>
        </w:r>
        <w:r w:rsidR="00DD43B4">
          <w:rPr>
            <w:webHidden/>
          </w:rPr>
          <w:instrText xml:space="preserve"> PAGEREF _Toc466017749 \h </w:instrText>
        </w:r>
        <w:r w:rsidR="00DD43B4">
          <w:rPr>
            <w:webHidden/>
          </w:rPr>
        </w:r>
        <w:r w:rsidR="00DD43B4">
          <w:rPr>
            <w:webHidden/>
          </w:rPr>
          <w:fldChar w:fldCharType="separate"/>
        </w:r>
        <w:r w:rsidR="005139CF">
          <w:rPr>
            <w:webHidden/>
          </w:rPr>
          <w:t>36</w:t>
        </w:r>
        <w:r w:rsidR="00DD43B4">
          <w:rPr>
            <w:webHidden/>
          </w:rPr>
          <w:fldChar w:fldCharType="end"/>
        </w:r>
      </w:hyperlink>
    </w:p>
    <w:p w14:paraId="3A9A5164" w14:textId="77777777" w:rsidR="00DD43B4" w:rsidRDefault="000519A8">
      <w:pPr>
        <w:pStyle w:val="TDC4"/>
        <w:rPr>
          <w:rFonts w:asciiTheme="minorHAnsi" w:eastAsiaTheme="minorEastAsia" w:hAnsiTheme="minorHAnsi" w:cstheme="minorBidi"/>
          <w:szCs w:val="22"/>
        </w:rPr>
      </w:pPr>
      <w:hyperlink w:anchor="_Toc466017750" w:history="1">
        <w:r w:rsidR="00DD43B4" w:rsidRPr="007053D7">
          <w:rPr>
            <w:rStyle w:val="Hipervnculo"/>
          </w:rPr>
          <w:t>5.7.3.4</w:t>
        </w:r>
        <w:r w:rsidR="00DD43B4">
          <w:rPr>
            <w:rFonts w:asciiTheme="minorHAnsi" w:eastAsiaTheme="minorEastAsia" w:hAnsiTheme="minorHAnsi" w:cstheme="minorBidi"/>
            <w:szCs w:val="22"/>
          </w:rPr>
          <w:tab/>
        </w:r>
        <w:r w:rsidR="00DD43B4" w:rsidRPr="007053D7">
          <w:rPr>
            <w:rStyle w:val="Hipervnculo"/>
          </w:rPr>
          <w:t>Alta sobre Ocupado con portabilidad donante TE</w:t>
        </w:r>
        <w:r w:rsidR="00DD43B4">
          <w:rPr>
            <w:webHidden/>
          </w:rPr>
          <w:tab/>
        </w:r>
        <w:r w:rsidR="00DD43B4">
          <w:rPr>
            <w:webHidden/>
          </w:rPr>
          <w:fldChar w:fldCharType="begin"/>
        </w:r>
        <w:r w:rsidR="00DD43B4">
          <w:rPr>
            <w:webHidden/>
          </w:rPr>
          <w:instrText xml:space="preserve"> PAGEREF _Toc466017750 \h </w:instrText>
        </w:r>
        <w:r w:rsidR="00DD43B4">
          <w:rPr>
            <w:webHidden/>
          </w:rPr>
        </w:r>
        <w:r w:rsidR="00DD43B4">
          <w:rPr>
            <w:webHidden/>
          </w:rPr>
          <w:fldChar w:fldCharType="separate"/>
        </w:r>
        <w:r w:rsidR="005139CF">
          <w:rPr>
            <w:webHidden/>
          </w:rPr>
          <w:t>37</w:t>
        </w:r>
        <w:r w:rsidR="00DD43B4">
          <w:rPr>
            <w:webHidden/>
          </w:rPr>
          <w:fldChar w:fldCharType="end"/>
        </w:r>
      </w:hyperlink>
    </w:p>
    <w:p w14:paraId="4D3134EE" w14:textId="77777777" w:rsidR="00DD43B4" w:rsidRDefault="000519A8">
      <w:pPr>
        <w:pStyle w:val="TDC4"/>
        <w:rPr>
          <w:rFonts w:asciiTheme="minorHAnsi" w:eastAsiaTheme="minorEastAsia" w:hAnsiTheme="minorHAnsi" w:cstheme="minorBidi"/>
          <w:szCs w:val="22"/>
        </w:rPr>
      </w:pPr>
      <w:hyperlink w:anchor="_Toc466017751" w:history="1">
        <w:r w:rsidR="00DD43B4" w:rsidRPr="007053D7">
          <w:rPr>
            <w:rStyle w:val="Hipervnculo"/>
          </w:rPr>
          <w:t>5.7.3.5</w:t>
        </w:r>
        <w:r w:rsidR="00DD43B4">
          <w:rPr>
            <w:rFonts w:asciiTheme="minorHAnsi" w:eastAsiaTheme="minorEastAsia" w:hAnsiTheme="minorHAnsi" w:cstheme="minorBidi"/>
            <w:szCs w:val="22"/>
          </w:rPr>
          <w:tab/>
        </w:r>
        <w:r w:rsidR="00DD43B4" w:rsidRPr="007053D7">
          <w:rPr>
            <w:rStyle w:val="Hipervnculo"/>
          </w:rPr>
          <w:t>Alta sobre Ocupado con portabilidad entre Terceros</w:t>
        </w:r>
        <w:r w:rsidR="00DD43B4">
          <w:rPr>
            <w:webHidden/>
          </w:rPr>
          <w:tab/>
        </w:r>
        <w:r w:rsidR="00DD43B4">
          <w:rPr>
            <w:webHidden/>
          </w:rPr>
          <w:fldChar w:fldCharType="begin"/>
        </w:r>
        <w:r w:rsidR="00DD43B4">
          <w:rPr>
            <w:webHidden/>
          </w:rPr>
          <w:instrText xml:space="preserve"> PAGEREF _Toc466017751 \h </w:instrText>
        </w:r>
        <w:r w:rsidR="00DD43B4">
          <w:rPr>
            <w:webHidden/>
          </w:rPr>
        </w:r>
        <w:r w:rsidR="00DD43B4">
          <w:rPr>
            <w:webHidden/>
          </w:rPr>
          <w:fldChar w:fldCharType="separate"/>
        </w:r>
        <w:r w:rsidR="005139CF">
          <w:rPr>
            <w:webHidden/>
          </w:rPr>
          <w:t>38</w:t>
        </w:r>
        <w:r w:rsidR="00DD43B4">
          <w:rPr>
            <w:webHidden/>
          </w:rPr>
          <w:fldChar w:fldCharType="end"/>
        </w:r>
      </w:hyperlink>
    </w:p>
    <w:p w14:paraId="73C872DD" w14:textId="77777777" w:rsidR="00DD43B4" w:rsidRDefault="000519A8">
      <w:pPr>
        <w:pStyle w:val="TDC3"/>
        <w:rPr>
          <w:rFonts w:asciiTheme="minorHAnsi" w:eastAsiaTheme="minorEastAsia" w:hAnsiTheme="minorHAnsi" w:cstheme="minorBidi"/>
          <w:i w:val="0"/>
          <w:szCs w:val="22"/>
        </w:rPr>
      </w:pPr>
      <w:hyperlink w:anchor="_Toc466017752" w:history="1">
        <w:r w:rsidR="00DD43B4" w:rsidRPr="007053D7">
          <w:rPr>
            <w:rStyle w:val="Hipervnculo"/>
          </w:rPr>
          <w:t>5.7.4</w:t>
        </w:r>
        <w:r w:rsidR="00DD43B4">
          <w:rPr>
            <w:rFonts w:asciiTheme="minorHAnsi" w:eastAsiaTheme="minorEastAsia" w:hAnsiTheme="minorHAnsi" w:cstheme="minorBidi"/>
            <w:i w:val="0"/>
            <w:szCs w:val="22"/>
          </w:rPr>
          <w:tab/>
        </w:r>
        <w:r w:rsidR="00DD43B4" w:rsidRPr="007053D7">
          <w:rPr>
            <w:rStyle w:val="Hipervnculo"/>
          </w:rPr>
          <w:t>Baja de conexiones NEBA LOCAL</w:t>
        </w:r>
        <w:r w:rsidR="00DD43B4">
          <w:rPr>
            <w:webHidden/>
          </w:rPr>
          <w:tab/>
        </w:r>
        <w:r w:rsidR="00DD43B4">
          <w:rPr>
            <w:webHidden/>
          </w:rPr>
          <w:fldChar w:fldCharType="begin"/>
        </w:r>
        <w:r w:rsidR="00DD43B4">
          <w:rPr>
            <w:webHidden/>
          </w:rPr>
          <w:instrText xml:space="preserve"> PAGEREF _Toc466017752 \h </w:instrText>
        </w:r>
        <w:r w:rsidR="00DD43B4">
          <w:rPr>
            <w:webHidden/>
          </w:rPr>
        </w:r>
        <w:r w:rsidR="00DD43B4">
          <w:rPr>
            <w:webHidden/>
          </w:rPr>
          <w:fldChar w:fldCharType="separate"/>
        </w:r>
        <w:r w:rsidR="005139CF">
          <w:rPr>
            <w:webHidden/>
          </w:rPr>
          <w:t>40</w:t>
        </w:r>
        <w:r w:rsidR="00DD43B4">
          <w:rPr>
            <w:webHidden/>
          </w:rPr>
          <w:fldChar w:fldCharType="end"/>
        </w:r>
      </w:hyperlink>
    </w:p>
    <w:p w14:paraId="6BEB7168" w14:textId="77777777" w:rsidR="00DD43B4" w:rsidRDefault="000519A8">
      <w:pPr>
        <w:pStyle w:val="TDC3"/>
        <w:rPr>
          <w:rFonts w:asciiTheme="minorHAnsi" w:eastAsiaTheme="minorEastAsia" w:hAnsiTheme="minorHAnsi" w:cstheme="minorBidi"/>
          <w:i w:val="0"/>
          <w:szCs w:val="22"/>
        </w:rPr>
      </w:pPr>
      <w:hyperlink w:anchor="_Toc466017753" w:history="1">
        <w:r w:rsidR="00DD43B4" w:rsidRPr="007053D7">
          <w:rPr>
            <w:rStyle w:val="Hipervnculo"/>
          </w:rPr>
          <w:t>5.7.5</w:t>
        </w:r>
        <w:r w:rsidR="00DD43B4">
          <w:rPr>
            <w:rFonts w:asciiTheme="minorHAnsi" w:eastAsiaTheme="minorEastAsia" w:hAnsiTheme="minorHAnsi" w:cstheme="minorBidi"/>
            <w:i w:val="0"/>
            <w:szCs w:val="22"/>
          </w:rPr>
          <w:tab/>
        </w:r>
        <w:r w:rsidR="00DD43B4" w:rsidRPr="007053D7">
          <w:rPr>
            <w:rStyle w:val="Hipervnculo"/>
          </w:rPr>
          <w:t>Modificación de conexiones NEBA LOCAL</w:t>
        </w:r>
        <w:r w:rsidR="00DD43B4">
          <w:rPr>
            <w:webHidden/>
          </w:rPr>
          <w:tab/>
        </w:r>
        <w:r w:rsidR="00DD43B4">
          <w:rPr>
            <w:webHidden/>
          </w:rPr>
          <w:fldChar w:fldCharType="begin"/>
        </w:r>
        <w:r w:rsidR="00DD43B4">
          <w:rPr>
            <w:webHidden/>
          </w:rPr>
          <w:instrText xml:space="preserve"> PAGEREF _Toc466017753 \h </w:instrText>
        </w:r>
        <w:r w:rsidR="00DD43B4">
          <w:rPr>
            <w:webHidden/>
          </w:rPr>
        </w:r>
        <w:r w:rsidR="00DD43B4">
          <w:rPr>
            <w:webHidden/>
          </w:rPr>
          <w:fldChar w:fldCharType="separate"/>
        </w:r>
        <w:r w:rsidR="005139CF">
          <w:rPr>
            <w:webHidden/>
          </w:rPr>
          <w:t>40</w:t>
        </w:r>
        <w:r w:rsidR="00DD43B4">
          <w:rPr>
            <w:webHidden/>
          </w:rPr>
          <w:fldChar w:fldCharType="end"/>
        </w:r>
      </w:hyperlink>
    </w:p>
    <w:p w14:paraId="426A9CFD" w14:textId="77777777" w:rsidR="00DD43B4" w:rsidRDefault="000519A8">
      <w:pPr>
        <w:pStyle w:val="TDC2"/>
        <w:rPr>
          <w:rFonts w:asciiTheme="minorHAnsi" w:eastAsiaTheme="minorEastAsia" w:hAnsiTheme="minorHAnsi" w:cstheme="minorBidi"/>
          <w:smallCaps w:val="0"/>
          <w:szCs w:val="22"/>
        </w:rPr>
      </w:pPr>
      <w:hyperlink w:anchor="_Toc466017754" w:history="1">
        <w:r w:rsidR="00DD43B4" w:rsidRPr="007053D7">
          <w:rPr>
            <w:rStyle w:val="Hipervnculo"/>
          </w:rPr>
          <w:t>5.8</w:t>
        </w:r>
        <w:r w:rsidR="00DD43B4">
          <w:rPr>
            <w:rFonts w:asciiTheme="minorHAnsi" w:eastAsiaTheme="minorEastAsia" w:hAnsiTheme="minorHAnsi" w:cstheme="minorBidi"/>
            <w:smallCaps w:val="0"/>
            <w:szCs w:val="22"/>
          </w:rPr>
          <w:tab/>
        </w:r>
        <w:r w:rsidR="00DD43B4" w:rsidRPr="007053D7">
          <w:rPr>
            <w:rStyle w:val="Hipervnculo"/>
          </w:rPr>
          <w:t>Facturación de conexiones de cliente NEBA LOCAL</w:t>
        </w:r>
        <w:r w:rsidR="00DD43B4">
          <w:rPr>
            <w:webHidden/>
          </w:rPr>
          <w:tab/>
        </w:r>
        <w:r w:rsidR="00DD43B4">
          <w:rPr>
            <w:webHidden/>
          </w:rPr>
          <w:fldChar w:fldCharType="begin"/>
        </w:r>
        <w:r w:rsidR="00DD43B4">
          <w:rPr>
            <w:webHidden/>
          </w:rPr>
          <w:instrText xml:space="preserve"> PAGEREF _Toc466017754 \h </w:instrText>
        </w:r>
        <w:r w:rsidR="00DD43B4">
          <w:rPr>
            <w:webHidden/>
          </w:rPr>
        </w:r>
        <w:r w:rsidR="00DD43B4">
          <w:rPr>
            <w:webHidden/>
          </w:rPr>
          <w:fldChar w:fldCharType="separate"/>
        </w:r>
        <w:r w:rsidR="005139CF">
          <w:rPr>
            <w:webHidden/>
          </w:rPr>
          <w:t>42</w:t>
        </w:r>
        <w:r w:rsidR="00DD43B4">
          <w:rPr>
            <w:webHidden/>
          </w:rPr>
          <w:fldChar w:fldCharType="end"/>
        </w:r>
      </w:hyperlink>
    </w:p>
    <w:p w14:paraId="0F1579A5" w14:textId="77777777" w:rsidR="00DD43B4" w:rsidRDefault="000519A8">
      <w:pPr>
        <w:pStyle w:val="TDC3"/>
        <w:rPr>
          <w:rFonts w:asciiTheme="minorHAnsi" w:eastAsiaTheme="minorEastAsia" w:hAnsiTheme="minorHAnsi" w:cstheme="minorBidi"/>
          <w:i w:val="0"/>
          <w:szCs w:val="22"/>
        </w:rPr>
      </w:pPr>
      <w:hyperlink w:anchor="_Toc466017755" w:history="1">
        <w:r w:rsidR="00DD43B4" w:rsidRPr="007053D7">
          <w:rPr>
            <w:rStyle w:val="Hipervnculo"/>
          </w:rPr>
          <w:t>5.8.1</w:t>
        </w:r>
        <w:r w:rsidR="00DD43B4">
          <w:rPr>
            <w:rFonts w:asciiTheme="minorHAnsi" w:eastAsiaTheme="minorEastAsia" w:hAnsiTheme="minorHAnsi" w:cstheme="minorBidi"/>
            <w:i w:val="0"/>
            <w:szCs w:val="22"/>
          </w:rPr>
          <w:tab/>
        </w:r>
        <w:r w:rsidR="00DD43B4" w:rsidRPr="007053D7">
          <w:rPr>
            <w:rStyle w:val="Hipervnculo"/>
          </w:rPr>
          <w:t>Conceptos facturables conexiones NEBA LOCAL</w:t>
        </w:r>
        <w:r w:rsidR="00DD43B4">
          <w:rPr>
            <w:webHidden/>
          </w:rPr>
          <w:tab/>
        </w:r>
        <w:r w:rsidR="00DD43B4">
          <w:rPr>
            <w:webHidden/>
          </w:rPr>
          <w:fldChar w:fldCharType="begin"/>
        </w:r>
        <w:r w:rsidR="00DD43B4">
          <w:rPr>
            <w:webHidden/>
          </w:rPr>
          <w:instrText xml:space="preserve"> PAGEREF _Toc466017755 \h </w:instrText>
        </w:r>
        <w:r w:rsidR="00DD43B4">
          <w:rPr>
            <w:webHidden/>
          </w:rPr>
        </w:r>
        <w:r w:rsidR="00DD43B4">
          <w:rPr>
            <w:webHidden/>
          </w:rPr>
          <w:fldChar w:fldCharType="separate"/>
        </w:r>
        <w:r w:rsidR="005139CF">
          <w:rPr>
            <w:webHidden/>
          </w:rPr>
          <w:t>42</w:t>
        </w:r>
        <w:r w:rsidR="00DD43B4">
          <w:rPr>
            <w:webHidden/>
          </w:rPr>
          <w:fldChar w:fldCharType="end"/>
        </w:r>
      </w:hyperlink>
    </w:p>
    <w:p w14:paraId="45E8595A" w14:textId="77777777" w:rsidR="00DD43B4" w:rsidRDefault="000519A8">
      <w:pPr>
        <w:pStyle w:val="TDC2"/>
        <w:rPr>
          <w:rFonts w:asciiTheme="minorHAnsi" w:eastAsiaTheme="minorEastAsia" w:hAnsiTheme="minorHAnsi" w:cstheme="minorBidi"/>
          <w:smallCaps w:val="0"/>
          <w:szCs w:val="22"/>
        </w:rPr>
      </w:pPr>
      <w:hyperlink w:anchor="_Toc466017756" w:history="1">
        <w:r w:rsidR="00DD43B4" w:rsidRPr="007053D7">
          <w:rPr>
            <w:rStyle w:val="Hipervnculo"/>
          </w:rPr>
          <w:t>5.9</w:t>
        </w:r>
        <w:r w:rsidR="00DD43B4">
          <w:rPr>
            <w:rFonts w:asciiTheme="minorHAnsi" w:eastAsiaTheme="minorEastAsia" w:hAnsiTheme="minorHAnsi" w:cstheme="minorBidi"/>
            <w:smallCaps w:val="0"/>
            <w:szCs w:val="22"/>
          </w:rPr>
          <w:tab/>
        </w:r>
        <w:r w:rsidR="00DD43B4" w:rsidRPr="007053D7">
          <w:rPr>
            <w:rStyle w:val="Hipervnculo"/>
          </w:rPr>
          <w:t>Modificaciones en Vuelo</w:t>
        </w:r>
        <w:r w:rsidR="00DD43B4">
          <w:rPr>
            <w:webHidden/>
          </w:rPr>
          <w:tab/>
        </w:r>
        <w:r w:rsidR="00DD43B4">
          <w:rPr>
            <w:webHidden/>
          </w:rPr>
          <w:fldChar w:fldCharType="begin"/>
        </w:r>
        <w:r w:rsidR="00DD43B4">
          <w:rPr>
            <w:webHidden/>
          </w:rPr>
          <w:instrText xml:space="preserve"> PAGEREF _Toc466017756 \h </w:instrText>
        </w:r>
        <w:r w:rsidR="00DD43B4">
          <w:rPr>
            <w:webHidden/>
          </w:rPr>
        </w:r>
        <w:r w:rsidR="00DD43B4">
          <w:rPr>
            <w:webHidden/>
          </w:rPr>
          <w:fldChar w:fldCharType="separate"/>
        </w:r>
        <w:r w:rsidR="005139CF">
          <w:rPr>
            <w:webHidden/>
          </w:rPr>
          <w:t>43</w:t>
        </w:r>
        <w:r w:rsidR="00DD43B4">
          <w:rPr>
            <w:webHidden/>
          </w:rPr>
          <w:fldChar w:fldCharType="end"/>
        </w:r>
      </w:hyperlink>
    </w:p>
    <w:p w14:paraId="7DB8A430" w14:textId="77777777" w:rsidR="00DD43B4" w:rsidRDefault="000519A8">
      <w:pPr>
        <w:pStyle w:val="TDC1"/>
        <w:rPr>
          <w:rFonts w:asciiTheme="minorHAnsi" w:eastAsiaTheme="minorEastAsia" w:hAnsiTheme="minorHAnsi" w:cstheme="minorBidi"/>
          <w:b w:val="0"/>
          <w:i w:val="0"/>
          <w:caps w:val="0"/>
          <w:szCs w:val="22"/>
        </w:rPr>
      </w:pPr>
      <w:hyperlink w:anchor="_Toc466017757" w:history="1">
        <w:r w:rsidR="00DD43B4" w:rsidRPr="007053D7">
          <w:rPr>
            <w:rStyle w:val="Hipervnculo"/>
          </w:rPr>
          <w:t>6</w:t>
        </w:r>
        <w:r w:rsidR="00DD43B4">
          <w:rPr>
            <w:rFonts w:asciiTheme="minorHAnsi" w:eastAsiaTheme="minorEastAsia" w:hAnsiTheme="minorHAnsi" w:cstheme="minorBidi"/>
            <w:b w:val="0"/>
            <w:i w:val="0"/>
            <w:caps w:val="0"/>
            <w:szCs w:val="22"/>
          </w:rPr>
          <w:tab/>
        </w:r>
        <w:r w:rsidR="00DD43B4" w:rsidRPr="007053D7">
          <w:rPr>
            <w:rStyle w:val="Hipervnculo"/>
          </w:rPr>
          <w:t>Subflujos Comunes</w:t>
        </w:r>
        <w:r w:rsidR="00DD43B4">
          <w:rPr>
            <w:webHidden/>
          </w:rPr>
          <w:tab/>
        </w:r>
        <w:r w:rsidR="00DD43B4">
          <w:rPr>
            <w:webHidden/>
          </w:rPr>
          <w:fldChar w:fldCharType="begin"/>
        </w:r>
        <w:r w:rsidR="00DD43B4">
          <w:rPr>
            <w:webHidden/>
          </w:rPr>
          <w:instrText xml:space="preserve"> PAGEREF _Toc466017757 \h </w:instrText>
        </w:r>
        <w:r w:rsidR="00DD43B4">
          <w:rPr>
            <w:webHidden/>
          </w:rPr>
        </w:r>
        <w:r w:rsidR="00DD43B4">
          <w:rPr>
            <w:webHidden/>
          </w:rPr>
          <w:fldChar w:fldCharType="separate"/>
        </w:r>
        <w:r w:rsidR="005139CF">
          <w:rPr>
            <w:webHidden/>
          </w:rPr>
          <w:t>43</w:t>
        </w:r>
        <w:r w:rsidR="00DD43B4">
          <w:rPr>
            <w:webHidden/>
          </w:rPr>
          <w:fldChar w:fldCharType="end"/>
        </w:r>
      </w:hyperlink>
    </w:p>
    <w:p w14:paraId="2F7FC51E" w14:textId="77777777" w:rsidR="00DD43B4" w:rsidRDefault="000519A8">
      <w:pPr>
        <w:pStyle w:val="TDC2"/>
        <w:rPr>
          <w:rFonts w:asciiTheme="minorHAnsi" w:eastAsiaTheme="minorEastAsia" w:hAnsiTheme="minorHAnsi" w:cstheme="minorBidi"/>
          <w:smallCaps w:val="0"/>
          <w:szCs w:val="22"/>
        </w:rPr>
      </w:pPr>
      <w:hyperlink w:anchor="_Toc466017758" w:history="1">
        <w:r w:rsidR="00DD43B4" w:rsidRPr="007053D7">
          <w:rPr>
            <w:rStyle w:val="Hipervnculo"/>
          </w:rPr>
          <w:t>6.1</w:t>
        </w:r>
        <w:r w:rsidR="00DD43B4">
          <w:rPr>
            <w:rFonts w:asciiTheme="minorHAnsi" w:eastAsiaTheme="minorEastAsia" w:hAnsiTheme="minorHAnsi" w:cstheme="minorBidi"/>
            <w:smallCaps w:val="0"/>
            <w:szCs w:val="22"/>
          </w:rPr>
          <w:tab/>
        </w:r>
        <w:r w:rsidR="00DD43B4" w:rsidRPr="007053D7">
          <w:rPr>
            <w:rStyle w:val="Hipervnculo"/>
          </w:rPr>
          <w:t>Rechazos</w:t>
        </w:r>
        <w:r w:rsidR="00DD43B4">
          <w:rPr>
            <w:webHidden/>
          </w:rPr>
          <w:tab/>
        </w:r>
        <w:r w:rsidR="00DD43B4">
          <w:rPr>
            <w:webHidden/>
          </w:rPr>
          <w:fldChar w:fldCharType="begin"/>
        </w:r>
        <w:r w:rsidR="00DD43B4">
          <w:rPr>
            <w:webHidden/>
          </w:rPr>
          <w:instrText xml:space="preserve"> PAGEREF _Toc466017758 \h </w:instrText>
        </w:r>
        <w:r w:rsidR="00DD43B4">
          <w:rPr>
            <w:webHidden/>
          </w:rPr>
        </w:r>
        <w:r w:rsidR="00DD43B4">
          <w:rPr>
            <w:webHidden/>
          </w:rPr>
          <w:fldChar w:fldCharType="separate"/>
        </w:r>
        <w:r w:rsidR="005139CF">
          <w:rPr>
            <w:webHidden/>
          </w:rPr>
          <w:t>43</w:t>
        </w:r>
        <w:r w:rsidR="00DD43B4">
          <w:rPr>
            <w:webHidden/>
          </w:rPr>
          <w:fldChar w:fldCharType="end"/>
        </w:r>
      </w:hyperlink>
    </w:p>
    <w:p w14:paraId="53B9D728" w14:textId="77777777" w:rsidR="00DD43B4" w:rsidRDefault="000519A8">
      <w:pPr>
        <w:pStyle w:val="TDC2"/>
        <w:rPr>
          <w:rFonts w:asciiTheme="minorHAnsi" w:eastAsiaTheme="minorEastAsia" w:hAnsiTheme="minorHAnsi" w:cstheme="minorBidi"/>
          <w:smallCaps w:val="0"/>
          <w:szCs w:val="22"/>
        </w:rPr>
      </w:pPr>
      <w:hyperlink w:anchor="_Toc466017759" w:history="1">
        <w:r w:rsidR="00DD43B4" w:rsidRPr="007053D7">
          <w:rPr>
            <w:rStyle w:val="Hipervnculo"/>
          </w:rPr>
          <w:t>6.2</w:t>
        </w:r>
        <w:r w:rsidR="00DD43B4">
          <w:rPr>
            <w:rFonts w:asciiTheme="minorHAnsi" w:eastAsiaTheme="minorEastAsia" w:hAnsiTheme="minorHAnsi" w:cstheme="minorBidi"/>
            <w:smallCaps w:val="0"/>
            <w:szCs w:val="22"/>
          </w:rPr>
          <w:tab/>
        </w:r>
        <w:r w:rsidR="00DD43B4" w:rsidRPr="007053D7">
          <w:rPr>
            <w:rStyle w:val="Hipervnculo"/>
          </w:rPr>
          <w:t>Cancelaciones</w:t>
        </w:r>
        <w:r w:rsidR="00DD43B4">
          <w:rPr>
            <w:webHidden/>
          </w:rPr>
          <w:tab/>
        </w:r>
        <w:r w:rsidR="00DD43B4">
          <w:rPr>
            <w:webHidden/>
          </w:rPr>
          <w:fldChar w:fldCharType="begin"/>
        </w:r>
        <w:r w:rsidR="00DD43B4">
          <w:rPr>
            <w:webHidden/>
          </w:rPr>
          <w:instrText xml:space="preserve"> PAGEREF _Toc466017759 \h </w:instrText>
        </w:r>
        <w:r w:rsidR="00DD43B4">
          <w:rPr>
            <w:webHidden/>
          </w:rPr>
        </w:r>
        <w:r w:rsidR="00DD43B4">
          <w:rPr>
            <w:webHidden/>
          </w:rPr>
          <w:fldChar w:fldCharType="separate"/>
        </w:r>
        <w:r w:rsidR="005139CF">
          <w:rPr>
            <w:webHidden/>
          </w:rPr>
          <w:t>44</w:t>
        </w:r>
        <w:r w:rsidR="00DD43B4">
          <w:rPr>
            <w:webHidden/>
          </w:rPr>
          <w:fldChar w:fldCharType="end"/>
        </w:r>
      </w:hyperlink>
    </w:p>
    <w:p w14:paraId="1B7FE968" w14:textId="77777777" w:rsidR="00DD43B4" w:rsidRDefault="000519A8">
      <w:pPr>
        <w:pStyle w:val="TDC3"/>
        <w:rPr>
          <w:rFonts w:asciiTheme="minorHAnsi" w:eastAsiaTheme="minorEastAsia" w:hAnsiTheme="minorHAnsi" w:cstheme="minorBidi"/>
          <w:i w:val="0"/>
          <w:szCs w:val="22"/>
        </w:rPr>
      </w:pPr>
      <w:hyperlink w:anchor="_Toc466017760" w:history="1">
        <w:r w:rsidR="00DD43B4" w:rsidRPr="007053D7">
          <w:rPr>
            <w:rStyle w:val="Hipervnculo"/>
          </w:rPr>
          <w:t>6.2.1</w:t>
        </w:r>
        <w:r w:rsidR="00DD43B4">
          <w:rPr>
            <w:rFonts w:asciiTheme="minorHAnsi" w:eastAsiaTheme="minorEastAsia" w:hAnsiTheme="minorHAnsi" w:cstheme="minorBidi"/>
            <w:i w:val="0"/>
            <w:szCs w:val="22"/>
          </w:rPr>
          <w:tab/>
        </w:r>
        <w:r w:rsidR="00DD43B4" w:rsidRPr="007053D7">
          <w:rPr>
            <w:rStyle w:val="Hipervnculo"/>
          </w:rPr>
          <w:t>Cancelaciones Servicios Soporte NEBA LOCAL</w:t>
        </w:r>
        <w:r w:rsidR="00DD43B4">
          <w:rPr>
            <w:webHidden/>
          </w:rPr>
          <w:tab/>
        </w:r>
        <w:r w:rsidR="00DD43B4">
          <w:rPr>
            <w:webHidden/>
          </w:rPr>
          <w:fldChar w:fldCharType="begin"/>
        </w:r>
        <w:r w:rsidR="00DD43B4">
          <w:rPr>
            <w:webHidden/>
          </w:rPr>
          <w:instrText xml:space="preserve"> PAGEREF _Toc466017760 \h </w:instrText>
        </w:r>
        <w:r w:rsidR="00DD43B4">
          <w:rPr>
            <w:webHidden/>
          </w:rPr>
        </w:r>
        <w:r w:rsidR="00DD43B4">
          <w:rPr>
            <w:webHidden/>
          </w:rPr>
          <w:fldChar w:fldCharType="separate"/>
        </w:r>
        <w:r w:rsidR="005139CF">
          <w:rPr>
            <w:webHidden/>
          </w:rPr>
          <w:t>45</w:t>
        </w:r>
        <w:r w:rsidR="00DD43B4">
          <w:rPr>
            <w:webHidden/>
          </w:rPr>
          <w:fldChar w:fldCharType="end"/>
        </w:r>
      </w:hyperlink>
    </w:p>
    <w:p w14:paraId="152A0663" w14:textId="77777777" w:rsidR="00DD43B4" w:rsidRDefault="000519A8">
      <w:pPr>
        <w:pStyle w:val="TDC3"/>
        <w:rPr>
          <w:rFonts w:asciiTheme="minorHAnsi" w:eastAsiaTheme="minorEastAsia" w:hAnsiTheme="minorHAnsi" w:cstheme="minorBidi"/>
          <w:i w:val="0"/>
          <w:szCs w:val="22"/>
        </w:rPr>
      </w:pPr>
      <w:hyperlink w:anchor="_Toc466017761" w:history="1">
        <w:r w:rsidR="00DD43B4" w:rsidRPr="007053D7">
          <w:rPr>
            <w:rStyle w:val="Hipervnculo"/>
          </w:rPr>
          <w:t>6.2.2</w:t>
        </w:r>
        <w:r w:rsidR="00DD43B4">
          <w:rPr>
            <w:rFonts w:asciiTheme="minorHAnsi" w:eastAsiaTheme="minorEastAsia" w:hAnsiTheme="minorHAnsi" w:cstheme="minorBidi"/>
            <w:i w:val="0"/>
            <w:szCs w:val="22"/>
          </w:rPr>
          <w:tab/>
        </w:r>
        <w:r w:rsidR="00DD43B4" w:rsidRPr="007053D7">
          <w:rPr>
            <w:rStyle w:val="Hipervnculo"/>
          </w:rPr>
          <w:t>Cancelaciones conexiones NEBA LOCAL</w:t>
        </w:r>
        <w:r w:rsidR="00DD43B4">
          <w:rPr>
            <w:webHidden/>
          </w:rPr>
          <w:tab/>
        </w:r>
        <w:r w:rsidR="00DD43B4">
          <w:rPr>
            <w:webHidden/>
          </w:rPr>
          <w:fldChar w:fldCharType="begin"/>
        </w:r>
        <w:r w:rsidR="00DD43B4">
          <w:rPr>
            <w:webHidden/>
          </w:rPr>
          <w:instrText xml:space="preserve"> PAGEREF _Toc466017761 \h </w:instrText>
        </w:r>
        <w:r w:rsidR="00DD43B4">
          <w:rPr>
            <w:webHidden/>
          </w:rPr>
        </w:r>
        <w:r w:rsidR="00DD43B4">
          <w:rPr>
            <w:webHidden/>
          </w:rPr>
          <w:fldChar w:fldCharType="separate"/>
        </w:r>
        <w:r w:rsidR="005139CF">
          <w:rPr>
            <w:webHidden/>
          </w:rPr>
          <w:t>45</w:t>
        </w:r>
        <w:r w:rsidR="00DD43B4">
          <w:rPr>
            <w:webHidden/>
          </w:rPr>
          <w:fldChar w:fldCharType="end"/>
        </w:r>
      </w:hyperlink>
    </w:p>
    <w:p w14:paraId="0843C202" w14:textId="77777777" w:rsidR="00DD43B4" w:rsidRDefault="000519A8">
      <w:pPr>
        <w:pStyle w:val="TDC2"/>
        <w:rPr>
          <w:rFonts w:asciiTheme="minorHAnsi" w:eastAsiaTheme="minorEastAsia" w:hAnsiTheme="minorHAnsi" w:cstheme="minorBidi"/>
          <w:smallCaps w:val="0"/>
          <w:szCs w:val="22"/>
        </w:rPr>
      </w:pPr>
      <w:hyperlink w:anchor="_Toc466017762" w:history="1">
        <w:r w:rsidR="00DD43B4" w:rsidRPr="007053D7">
          <w:rPr>
            <w:rStyle w:val="Hipervnculo"/>
          </w:rPr>
          <w:t>6.3</w:t>
        </w:r>
        <w:r w:rsidR="00DD43B4">
          <w:rPr>
            <w:rFonts w:asciiTheme="minorHAnsi" w:eastAsiaTheme="minorEastAsia" w:hAnsiTheme="minorHAnsi" w:cstheme="minorBidi"/>
            <w:smallCaps w:val="0"/>
            <w:szCs w:val="22"/>
          </w:rPr>
          <w:tab/>
        </w:r>
        <w:r w:rsidR="00DD43B4" w:rsidRPr="007053D7">
          <w:rPr>
            <w:rStyle w:val="Hipervnculo"/>
          </w:rPr>
          <w:t>Anulaciones</w:t>
        </w:r>
        <w:r w:rsidR="00DD43B4">
          <w:rPr>
            <w:webHidden/>
          </w:rPr>
          <w:tab/>
        </w:r>
        <w:r w:rsidR="00DD43B4">
          <w:rPr>
            <w:webHidden/>
          </w:rPr>
          <w:fldChar w:fldCharType="begin"/>
        </w:r>
        <w:r w:rsidR="00DD43B4">
          <w:rPr>
            <w:webHidden/>
          </w:rPr>
          <w:instrText xml:space="preserve"> PAGEREF _Toc466017762 \h </w:instrText>
        </w:r>
        <w:r w:rsidR="00DD43B4">
          <w:rPr>
            <w:webHidden/>
          </w:rPr>
        </w:r>
        <w:r w:rsidR="00DD43B4">
          <w:rPr>
            <w:webHidden/>
          </w:rPr>
          <w:fldChar w:fldCharType="separate"/>
        </w:r>
        <w:r w:rsidR="005139CF">
          <w:rPr>
            <w:webHidden/>
          </w:rPr>
          <w:t>46</w:t>
        </w:r>
        <w:r w:rsidR="00DD43B4">
          <w:rPr>
            <w:webHidden/>
          </w:rPr>
          <w:fldChar w:fldCharType="end"/>
        </w:r>
      </w:hyperlink>
    </w:p>
    <w:p w14:paraId="2A76897D" w14:textId="77777777" w:rsidR="00DD43B4" w:rsidRDefault="000519A8">
      <w:pPr>
        <w:pStyle w:val="TDC2"/>
        <w:rPr>
          <w:rFonts w:asciiTheme="minorHAnsi" w:eastAsiaTheme="minorEastAsia" w:hAnsiTheme="minorHAnsi" w:cstheme="minorBidi"/>
          <w:smallCaps w:val="0"/>
          <w:szCs w:val="22"/>
        </w:rPr>
      </w:pPr>
      <w:hyperlink w:anchor="_Toc466017763" w:history="1">
        <w:r w:rsidR="00DD43B4" w:rsidRPr="007053D7">
          <w:rPr>
            <w:rStyle w:val="Hipervnculo"/>
          </w:rPr>
          <w:t>6.4</w:t>
        </w:r>
        <w:r w:rsidR="00DD43B4">
          <w:rPr>
            <w:rFonts w:asciiTheme="minorHAnsi" w:eastAsiaTheme="minorEastAsia" w:hAnsiTheme="minorHAnsi" w:cstheme="minorBidi"/>
            <w:smallCaps w:val="0"/>
            <w:szCs w:val="22"/>
          </w:rPr>
          <w:tab/>
        </w:r>
        <w:r w:rsidR="00DD43B4" w:rsidRPr="007053D7">
          <w:rPr>
            <w:rStyle w:val="Hipervnculo"/>
          </w:rPr>
          <w:t>Incidencias</w:t>
        </w:r>
        <w:r w:rsidR="00DD43B4">
          <w:rPr>
            <w:webHidden/>
          </w:rPr>
          <w:tab/>
        </w:r>
        <w:r w:rsidR="00DD43B4">
          <w:rPr>
            <w:webHidden/>
          </w:rPr>
          <w:fldChar w:fldCharType="begin"/>
        </w:r>
        <w:r w:rsidR="00DD43B4">
          <w:rPr>
            <w:webHidden/>
          </w:rPr>
          <w:instrText xml:space="preserve"> PAGEREF _Toc466017763 \h </w:instrText>
        </w:r>
        <w:r w:rsidR="00DD43B4">
          <w:rPr>
            <w:webHidden/>
          </w:rPr>
        </w:r>
        <w:r w:rsidR="00DD43B4">
          <w:rPr>
            <w:webHidden/>
          </w:rPr>
          <w:fldChar w:fldCharType="separate"/>
        </w:r>
        <w:r w:rsidR="005139CF">
          <w:rPr>
            <w:webHidden/>
          </w:rPr>
          <w:t>47</w:t>
        </w:r>
        <w:r w:rsidR="00DD43B4">
          <w:rPr>
            <w:webHidden/>
          </w:rPr>
          <w:fldChar w:fldCharType="end"/>
        </w:r>
      </w:hyperlink>
    </w:p>
    <w:p w14:paraId="2085542F" w14:textId="77777777" w:rsidR="00DD43B4" w:rsidRDefault="000519A8">
      <w:pPr>
        <w:pStyle w:val="TDC1"/>
        <w:rPr>
          <w:rFonts w:asciiTheme="minorHAnsi" w:eastAsiaTheme="minorEastAsia" w:hAnsiTheme="minorHAnsi" w:cstheme="minorBidi"/>
          <w:b w:val="0"/>
          <w:i w:val="0"/>
          <w:caps w:val="0"/>
          <w:szCs w:val="22"/>
        </w:rPr>
      </w:pPr>
      <w:hyperlink w:anchor="_Toc466017764" w:history="1">
        <w:r w:rsidR="00DD43B4" w:rsidRPr="007053D7">
          <w:rPr>
            <w:rStyle w:val="Hipervnculo"/>
          </w:rPr>
          <w:t>7</w:t>
        </w:r>
        <w:r w:rsidR="00DD43B4">
          <w:rPr>
            <w:rFonts w:asciiTheme="minorHAnsi" w:eastAsiaTheme="minorEastAsia" w:hAnsiTheme="minorHAnsi" w:cstheme="minorBidi"/>
            <w:b w:val="0"/>
            <w:i w:val="0"/>
            <w:caps w:val="0"/>
            <w:szCs w:val="22"/>
          </w:rPr>
          <w:tab/>
        </w:r>
        <w:r w:rsidR="00DD43B4" w:rsidRPr="007053D7">
          <w:rPr>
            <w:rStyle w:val="Hipervnculo"/>
          </w:rPr>
          <w:t>Reclamaciones</w:t>
        </w:r>
        <w:r w:rsidR="00DD43B4">
          <w:rPr>
            <w:webHidden/>
          </w:rPr>
          <w:tab/>
        </w:r>
        <w:r w:rsidR="00DD43B4">
          <w:rPr>
            <w:webHidden/>
          </w:rPr>
          <w:fldChar w:fldCharType="begin"/>
        </w:r>
        <w:r w:rsidR="00DD43B4">
          <w:rPr>
            <w:webHidden/>
          </w:rPr>
          <w:instrText xml:space="preserve"> PAGEREF _Toc466017764 \h </w:instrText>
        </w:r>
        <w:r w:rsidR="00DD43B4">
          <w:rPr>
            <w:webHidden/>
          </w:rPr>
        </w:r>
        <w:r w:rsidR="00DD43B4">
          <w:rPr>
            <w:webHidden/>
          </w:rPr>
          <w:fldChar w:fldCharType="separate"/>
        </w:r>
        <w:r w:rsidR="005139CF">
          <w:rPr>
            <w:webHidden/>
          </w:rPr>
          <w:t>47</w:t>
        </w:r>
        <w:r w:rsidR="00DD43B4">
          <w:rPr>
            <w:webHidden/>
          </w:rPr>
          <w:fldChar w:fldCharType="end"/>
        </w:r>
      </w:hyperlink>
    </w:p>
    <w:p w14:paraId="35FB4566" w14:textId="77777777" w:rsidR="00DD43B4" w:rsidRDefault="000519A8">
      <w:pPr>
        <w:pStyle w:val="TDC2"/>
        <w:rPr>
          <w:rFonts w:asciiTheme="minorHAnsi" w:eastAsiaTheme="minorEastAsia" w:hAnsiTheme="minorHAnsi" w:cstheme="minorBidi"/>
          <w:smallCaps w:val="0"/>
          <w:szCs w:val="22"/>
        </w:rPr>
      </w:pPr>
      <w:hyperlink w:anchor="_Toc466017765" w:history="1">
        <w:r w:rsidR="00DD43B4" w:rsidRPr="007053D7">
          <w:rPr>
            <w:rStyle w:val="Hipervnculo"/>
          </w:rPr>
          <w:t>7.1</w:t>
        </w:r>
        <w:r w:rsidR="00DD43B4">
          <w:rPr>
            <w:rFonts w:asciiTheme="minorHAnsi" w:eastAsiaTheme="minorEastAsia" w:hAnsiTheme="minorHAnsi" w:cstheme="minorBidi"/>
            <w:smallCaps w:val="0"/>
            <w:szCs w:val="22"/>
          </w:rPr>
          <w:tab/>
        </w:r>
        <w:r w:rsidR="00DD43B4" w:rsidRPr="007053D7">
          <w:rPr>
            <w:rStyle w:val="Hipervnculo"/>
          </w:rPr>
          <w:t>Reclamaciones de provisión</w:t>
        </w:r>
        <w:r w:rsidR="00DD43B4">
          <w:rPr>
            <w:webHidden/>
          </w:rPr>
          <w:tab/>
        </w:r>
        <w:r w:rsidR="00DD43B4">
          <w:rPr>
            <w:webHidden/>
          </w:rPr>
          <w:fldChar w:fldCharType="begin"/>
        </w:r>
        <w:r w:rsidR="00DD43B4">
          <w:rPr>
            <w:webHidden/>
          </w:rPr>
          <w:instrText xml:space="preserve"> PAGEREF _Toc466017765 \h </w:instrText>
        </w:r>
        <w:r w:rsidR="00DD43B4">
          <w:rPr>
            <w:webHidden/>
          </w:rPr>
        </w:r>
        <w:r w:rsidR="00DD43B4">
          <w:rPr>
            <w:webHidden/>
          </w:rPr>
          <w:fldChar w:fldCharType="separate"/>
        </w:r>
        <w:r w:rsidR="005139CF">
          <w:rPr>
            <w:webHidden/>
          </w:rPr>
          <w:t>48</w:t>
        </w:r>
        <w:r w:rsidR="00DD43B4">
          <w:rPr>
            <w:webHidden/>
          </w:rPr>
          <w:fldChar w:fldCharType="end"/>
        </w:r>
      </w:hyperlink>
    </w:p>
    <w:p w14:paraId="03A227FC" w14:textId="77777777" w:rsidR="00DD43B4" w:rsidRDefault="000519A8">
      <w:pPr>
        <w:pStyle w:val="TDC3"/>
        <w:rPr>
          <w:rFonts w:asciiTheme="minorHAnsi" w:eastAsiaTheme="minorEastAsia" w:hAnsiTheme="minorHAnsi" w:cstheme="minorBidi"/>
          <w:i w:val="0"/>
          <w:szCs w:val="22"/>
        </w:rPr>
      </w:pPr>
      <w:hyperlink w:anchor="_Toc466017766" w:history="1">
        <w:r w:rsidR="00DD43B4" w:rsidRPr="007053D7">
          <w:rPr>
            <w:rStyle w:val="Hipervnculo"/>
          </w:rPr>
          <w:t>7.1.1</w:t>
        </w:r>
        <w:r w:rsidR="00DD43B4">
          <w:rPr>
            <w:rFonts w:asciiTheme="minorHAnsi" w:eastAsiaTheme="minorEastAsia" w:hAnsiTheme="minorHAnsi" w:cstheme="minorBidi"/>
            <w:i w:val="0"/>
            <w:szCs w:val="22"/>
          </w:rPr>
          <w:tab/>
        </w:r>
        <w:r w:rsidR="00DD43B4" w:rsidRPr="007053D7">
          <w:rPr>
            <w:rStyle w:val="Hipervnculo"/>
          </w:rPr>
          <w:t>Disconformidad con el rechazo</w:t>
        </w:r>
        <w:r w:rsidR="00DD43B4">
          <w:rPr>
            <w:webHidden/>
          </w:rPr>
          <w:tab/>
        </w:r>
        <w:r w:rsidR="00DD43B4">
          <w:rPr>
            <w:webHidden/>
          </w:rPr>
          <w:fldChar w:fldCharType="begin"/>
        </w:r>
        <w:r w:rsidR="00DD43B4">
          <w:rPr>
            <w:webHidden/>
          </w:rPr>
          <w:instrText xml:space="preserve"> PAGEREF _Toc466017766 \h </w:instrText>
        </w:r>
        <w:r w:rsidR="00DD43B4">
          <w:rPr>
            <w:webHidden/>
          </w:rPr>
        </w:r>
        <w:r w:rsidR="00DD43B4">
          <w:rPr>
            <w:webHidden/>
          </w:rPr>
          <w:fldChar w:fldCharType="separate"/>
        </w:r>
        <w:r w:rsidR="005139CF">
          <w:rPr>
            <w:webHidden/>
          </w:rPr>
          <w:t>49</w:t>
        </w:r>
        <w:r w:rsidR="00DD43B4">
          <w:rPr>
            <w:webHidden/>
          </w:rPr>
          <w:fldChar w:fldCharType="end"/>
        </w:r>
      </w:hyperlink>
    </w:p>
    <w:p w14:paraId="7EE49E6C" w14:textId="77777777" w:rsidR="00DD43B4" w:rsidRDefault="000519A8">
      <w:pPr>
        <w:pStyle w:val="TDC3"/>
        <w:rPr>
          <w:rFonts w:asciiTheme="minorHAnsi" w:eastAsiaTheme="minorEastAsia" w:hAnsiTheme="minorHAnsi" w:cstheme="minorBidi"/>
          <w:i w:val="0"/>
          <w:szCs w:val="22"/>
        </w:rPr>
      </w:pPr>
      <w:hyperlink w:anchor="_Toc466017767" w:history="1">
        <w:r w:rsidR="00DD43B4" w:rsidRPr="007053D7">
          <w:rPr>
            <w:rStyle w:val="Hipervnculo"/>
          </w:rPr>
          <w:t>7.1.2</w:t>
        </w:r>
        <w:r w:rsidR="00DD43B4">
          <w:rPr>
            <w:rFonts w:asciiTheme="minorHAnsi" w:eastAsiaTheme="minorEastAsia" w:hAnsiTheme="minorHAnsi" w:cstheme="minorBidi"/>
            <w:i w:val="0"/>
            <w:szCs w:val="22"/>
          </w:rPr>
          <w:tab/>
        </w:r>
        <w:r w:rsidR="00DD43B4" w:rsidRPr="007053D7">
          <w:rPr>
            <w:rStyle w:val="Hipervnculo"/>
          </w:rPr>
          <w:t>Demora en la provisión</w:t>
        </w:r>
        <w:r w:rsidR="00DD43B4">
          <w:rPr>
            <w:webHidden/>
          </w:rPr>
          <w:tab/>
        </w:r>
        <w:r w:rsidR="00DD43B4">
          <w:rPr>
            <w:webHidden/>
          </w:rPr>
          <w:fldChar w:fldCharType="begin"/>
        </w:r>
        <w:r w:rsidR="00DD43B4">
          <w:rPr>
            <w:webHidden/>
          </w:rPr>
          <w:instrText xml:space="preserve"> PAGEREF _Toc466017767 \h </w:instrText>
        </w:r>
        <w:r w:rsidR="00DD43B4">
          <w:rPr>
            <w:webHidden/>
          </w:rPr>
        </w:r>
        <w:r w:rsidR="00DD43B4">
          <w:rPr>
            <w:webHidden/>
          </w:rPr>
          <w:fldChar w:fldCharType="separate"/>
        </w:r>
        <w:r w:rsidR="005139CF">
          <w:rPr>
            <w:webHidden/>
          </w:rPr>
          <w:t>49</w:t>
        </w:r>
        <w:r w:rsidR="00DD43B4">
          <w:rPr>
            <w:webHidden/>
          </w:rPr>
          <w:fldChar w:fldCharType="end"/>
        </w:r>
      </w:hyperlink>
    </w:p>
    <w:p w14:paraId="239E9810" w14:textId="77777777" w:rsidR="00DD43B4" w:rsidRDefault="000519A8">
      <w:pPr>
        <w:pStyle w:val="TDC2"/>
        <w:rPr>
          <w:rFonts w:asciiTheme="minorHAnsi" w:eastAsiaTheme="minorEastAsia" w:hAnsiTheme="minorHAnsi" w:cstheme="minorBidi"/>
          <w:smallCaps w:val="0"/>
          <w:szCs w:val="22"/>
        </w:rPr>
      </w:pPr>
      <w:hyperlink w:anchor="_Toc466017768" w:history="1">
        <w:r w:rsidR="00DD43B4" w:rsidRPr="007053D7">
          <w:rPr>
            <w:rStyle w:val="Hipervnculo"/>
          </w:rPr>
          <w:t>7.2</w:t>
        </w:r>
        <w:r w:rsidR="00DD43B4">
          <w:rPr>
            <w:rFonts w:asciiTheme="minorHAnsi" w:eastAsiaTheme="minorEastAsia" w:hAnsiTheme="minorHAnsi" w:cstheme="minorBidi"/>
            <w:smallCaps w:val="0"/>
            <w:szCs w:val="22"/>
          </w:rPr>
          <w:tab/>
        </w:r>
        <w:r w:rsidR="00DD43B4" w:rsidRPr="007053D7">
          <w:rPr>
            <w:rStyle w:val="Hipervnculo"/>
          </w:rPr>
          <w:t>Reclamaciones de facturación</w:t>
        </w:r>
        <w:r w:rsidR="00DD43B4">
          <w:rPr>
            <w:webHidden/>
          </w:rPr>
          <w:tab/>
        </w:r>
        <w:r w:rsidR="00DD43B4">
          <w:rPr>
            <w:webHidden/>
          </w:rPr>
          <w:fldChar w:fldCharType="begin"/>
        </w:r>
        <w:r w:rsidR="00DD43B4">
          <w:rPr>
            <w:webHidden/>
          </w:rPr>
          <w:instrText xml:space="preserve"> PAGEREF _Toc466017768 \h </w:instrText>
        </w:r>
        <w:r w:rsidR="00DD43B4">
          <w:rPr>
            <w:webHidden/>
          </w:rPr>
        </w:r>
        <w:r w:rsidR="00DD43B4">
          <w:rPr>
            <w:webHidden/>
          </w:rPr>
          <w:fldChar w:fldCharType="separate"/>
        </w:r>
        <w:r w:rsidR="005139CF">
          <w:rPr>
            <w:webHidden/>
          </w:rPr>
          <w:t>50</w:t>
        </w:r>
        <w:r w:rsidR="00DD43B4">
          <w:rPr>
            <w:webHidden/>
          </w:rPr>
          <w:fldChar w:fldCharType="end"/>
        </w:r>
      </w:hyperlink>
    </w:p>
    <w:p w14:paraId="163C56D6" w14:textId="77777777" w:rsidR="00DD43B4" w:rsidRDefault="000519A8">
      <w:pPr>
        <w:pStyle w:val="TDC1"/>
        <w:rPr>
          <w:rFonts w:asciiTheme="minorHAnsi" w:eastAsiaTheme="minorEastAsia" w:hAnsiTheme="minorHAnsi" w:cstheme="minorBidi"/>
          <w:b w:val="0"/>
          <w:i w:val="0"/>
          <w:caps w:val="0"/>
          <w:szCs w:val="22"/>
        </w:rPr>
      </w:pPr>
      <w:hyperlink w:anchor="_Toc466017769" w:history="1">
        <w:r w:rsidR="00DD43B4" w:rsidRPr="007053D7">
          <w:rPr>
            <w:rStyle w:val="Hipervnculo"/>
          </w:rPr>
          <w:t>8</w:t>
        </w:r>
        <w:r w:rsidR="00DD43B4">
          <w:rPr>
            <w:rFonts w:asciiTheme="minorHAnsi" w:eastAsiaTheme="minorEastAsia" w:hAnsiTheme="minorHAnsi" w:cstheme="minorBidi"/>
            <w:b w:val="0"/>
            <w:i w:val="0"/>
            <w:caps w:val="0"/>
            <w:szCs w:val="22"/>
          </w:rPr>
          <w:tab/>
        </w:r>
        <w:r w:rsidR="00DD43B4" w:rsidRPr="007053D7">
          <w:rPr>
            <w:rStyle w:val="Hipervnculo"/>
          </w:rPr>
          <w:t>Averías</w:t>
        </w:r>
        <w:r w:rsidR="00DD43B4">
          <w:rPr>
            <w:webHidden/>
          </w:rPr>
          <w:tab/>
        </w:r>
        <w:r w:rsidR="00DD43B4">
          <w:rPr>
            <w:webHidden/>
          </w:rPr>
          <w:fldChar w:fldCharType="begin"/>
        </w:r>
        <w:r w:rsidR="00DD43B4">
          <w:rPr>
            <w:webHidden/>
          </w:rPr>
          <w:instrText xml:space="preserve"> PAGEREF _Toc466017769 \h </w:instrText>
        </w:r>
        <w:r w:rsidR="00DD43B4">
          <w:rPr>
            <w:webHidden/>
          </w:rPr>
        </w:r>
        <w:r w:rsidR="00DD43B4">
          <w:rPr>
            <w:webHidden/>
          </w:rPr>
          <w:fldChar w:fldCharType="separate"/>
        </w:r>
        <w:r w:rsidR="005139CF">
          <w:rPr>
            <w:webHidden/>
          </w:rPr>
          <w:t>50</w:t>
        </w:r>
        <w:r w:rsidR="00DD43B4">
          <w:rPr>
            <w:webHidden/>
          </w:rPr>
          <w:fldChar w:fldCharType="end"/>
        </w:r>
      </w:hyperlink>
    </w:p>
    <w:p w14:paraId="23DC0BFD" w14:textId="77777777" w:rsidR="00DD43B4" w:rsidRDefault="000519A8">
      <w:pPr>
        <w:pStyle w:val="TDC2"/>
        <w:rPr>
          <w:rFonts w:asciiTheme="minorHAnsi" w:eastAsiaTheme="minorEastAsia" w:hAnsiTheme="minorHAnsi" w:cstheme="minorBidi"/>
          <w:smallCaps w:val="0"/>
          <w:szCs w:val="22"/>
        </w:rPr>
      </w:pPr>
      <w:hyperlink w:anchor="_Toc466017770" w:history="1">
        <w:r w:rsidR="00DD43B4" w:rsidRPr="007053D7">
          <w:rPr>
            <w:rStyle w:val="Hipervnculo"/>
          </w:rPr>
          <w:t>8.1</w:t>
        </w:r>
        <w:r w:rsidR="00DD43B4">
          <w:rPr>
            <w:rFonts w:asciiTheme="minorHAnsi" w:eastAsiaTheme="minorEastAsia" w:hAnsiTheme="minorHAnsi" w:cstheme="minorBidi"/>
            <w:smallCaps w:val="0"/>
            <w:szCs w:val="22"/>
          </w:rPr>
          <w:tab/>
        </w:r>
        <w:r w:rsidR="00DD43B4" w:rsidRPr="007053D7">
          <w:rPr>
            <w:rStyle w:val="Hipervnculo"/>
          </w:rPr>
          <w:t>Canal H2M</w:t>
        </w:r>
        <w:r w:rsidR="00DD43B4">
          <w:rPr>
            <w:webHidden/>
          </w:rPr>
          <w:tab/>
        </w:r>
        <w:r w:rsidR="00DD43B4">
          <w:rPr>
            <w:webHidden/>
          </w:rPr>
          <w:fldChar w:fldCharType="begin"/>
        </w:r>
        <w:r w:rsidR="00DD43B4">
          <w:rPr>
            <w:webHidden/>
          </w:rPr>
          <w:instrText xml:space="preserve"> PAGEREF _Toc466017770 \h </w:instrText>
        </w:r>
        <w:r w:rsidR="00DD43B4">
          <w:rPr>
            <w:webHidden/>
          </w:rPr>
        </w:r>
        <w:r w:rsidR="00DD43B4">
          <w:rPr>
            <w:webHidden/>
          </w:rPr>
          <w:fldChar w:fldCharType="separate"/>
        </w:r>
        <w:r w:rsidR="005139CF">
          <w:rPr>
            <w:webHidden/>
          </w:rPr>
          <w:t>51</w:t>
        </w:r>
        <w:r w:rsidR="00DD43B4">
          <w:rPr>
            <w:webHidden/>
          </w:rPr>
          <w:fldChar w:fldCharType="end"/>
        </w:r>
      </w:hyperlink>
    </w:p>
    <w:p w14:paraId="4BC49DE2" w14:textId="77777777" w:rsidR="00DD43B4" w:rsidRDefault="000519A8">
      <w:pPr>
        <w:pStyle w:val="TDC2"/>
        <w:rPr>
          <w:rFonts w:asciiTheme="minorHAnsi" w:eastAsiaTheme="minorEastAsia" w:hAnsiTheme="minorHAnsi" w:cstheme="minorBidi"/>
          <w:smallCaps w:val="0"/>
          <w:szCs w:val="22"/>
        </w:rPr>
      </w:pPr>
      <w:hyperlink w:anchor="_Toc466017771" w:history="1">
        <w:r w:rsidR="00DD43B4" w:rsidRPr="007053D7">
          <w:rPr>
            <w:rStyle w:val="Hipervnculo"/>
          </w:rPr>
          <w:t>8.2</w:t>
        </w:r>
        <w:r w:rsidR="00DD43B4">
          <w:rPr>
            <w:rFonts w:asciiTheme="minorHAnsi" w:eastAsiaTheme="minorEastAsia" w:hAnsiTheme="minorHAnsi" w:cstheme="minorBidi"/>
            <w:smallCaps w:val="0"/>
            <w:szCs w:val="22"/>
          </w:rPr>
          <w:tab/>
        </w:r>
        <w:r w:rsidR="00DD43B4" w:rsidRPr="007053D7">
          <w:rPr>
            <w:rStyle w:val="Hipervnculo"/>
          </w:rPr>
          <w:t>Canal Web Services</w:t>
        </w:r>
        <w:r w:rsidR="00DD43B4">
          <w:rPr>
            <w:webHidden/>
          </w:rPr>
          <w:tab/>
        </w:r>
        <w:r w:rsidR="00DD43B4">
          <w:rPr>
            <w:webHidden/>
          </w:rPr>
          <w:fldChar w:fldCharType="begin"/>
        </w:r>
        <w:r w:rsidR="00DD43B4">
          <w:rPr>
            <w:webHidden/>
          </w:rPr>
          <w:instrText xml:space="preserve"> PAGEREF _Toc466017771 \h </w:instrText>
        </w:r>
        <w:r w:rsidR="00DD43B4">
          <w:rPr>
            <w:webHidden/>
          </w:rPr>
        </w:r>
        <w:r w:rsidR="00DD43B4">
          <w:rPr>
            <w:webHidden/>
          </w:rPr>
          <w:fldChar w:fldCharType="separate"/>
        </w:r>
        <w:r w:rsidR="005139CF">
          <w:rPr>
            <w:webHidden/>
          </w:rPr>
          <w:t>51</w:t>
        </w:r>
        <w:r w:rsidR="00DD43B4">
          <w:rPr>
            <w:webHidden/>
          </w:rPr>
          <w:fldChar w:fldCharType="end"/>
        </w:r>
      </w:hyperlink>
    </w:p>
    <w:p w14:paraId="50E9D10D" w14:textId="77777777" w:rsidR="00DD43B4" w:rsidRDefault="000519A8">
      <w:pPr>
        <w:pStyle w:val="TDC2"/>
        <w:rPr>
          <w:rFonts w:asciiTheme="minorHAnsi" w:eastAsiaTheme="minorEastAsia" w:hAnsiTheme="minorHAnsi" w:cstheme="minorBidi"/>
          <w:smallCaps w:val="0"/>
          <w:szCs w:val="22"/>
        </w:rPr>
      </w:pPr>
      <w:hyperlink w:anchor="_Toc466017772" w:history="1">
        <w:r w:rsidR="00DD43B4" w:rsidRPr="007053D7">
          <w:rPr>
            <w:rStyle w:val="Hipervnculo"/>
          </w:rPr>
          <w:t>8.3</w:t>
        </w:r>
        <w:r w:rsidR="00DD43B4">
          <w:rPr>
            <w:rFonts w:asciiTheme="minorHAnsi" w:eastAsiaTheme="minorEastAsia" w:hAnsiTheme="minorHAnsi" w:cstheme="minorBidi"/>
            <w:smallCaps w:val="0"/>
            <w:szCs w:val="22"/>
          </w:rPr>
          <w:tab/>
        </w:r>
        <w:r w:rsidR="00DD43B4" w:rsidRPr="007053D7">
          <w:rPr>
            <w:rStyle w:val="Hipervnculo"/>
          </w:rPr>
          <w:t>Procedimiento de comunicación de averías</w:t>
        </w:r>
        <w:r w:rsidR="00DD43B4">
          <w:rPr>
            <w:webHidden/>
          </w:rPr>
          <w:tab/>
        </w:r>
        <w:r w:rsidR="00DD43B4">
          <w:rPr>
            <w:webHidden/>
          </w:rPr>
          <w:fldChar w:fldCharType="begin"/>
        </w:r>
        <w:r w:rsidR="00DD43B4">
          <w:rPr>
            <w:webHidden/>
          </w:rPr>
          <w:instrText xml:space="preserve"> PAGEREF _Toc466017772 \h </w:instrText>
        </w:r>
        <w:r w:rsidR="00DD43B4">
          <w:rPr>
            <w:webHidden/>
          </w:rPr>
        </w:r>
        <w:r w:rsidR="00DD43B4">
          <w:rPr>
            <w:webHidden/>
          </w:rPr>
          <w:fldChar w:fldCharType="separate"/>
        </w:r>
        <w:r w:rsidR="005139CF">
          <w:rPr>
            <w:webHidden/>
          </w:rPr>
          <w:t>53</w:t>
        </w:r>
        <w:r w:rsidR="00DD43B4">
          <w:rPr>
            <w:webHidden/>
          </w:rPr>
          <w:fldChar w:fldCharType="end"/>
        </w:r>
      </w:hyperlink>
    </w:p>
    <w:p w14:paraId="3505B36B" w14:textId="77777777" w:rsidR="00DD43B4" w:rsidRDefault="000519A8">
      <w:pPr>
        <w:pStyle w:val="TDC3"/>
        <w:rPr>
          <w:rFonts w:asciiTheme="minorHAnsi" w:eastAsiaTheme="minorEastAsia" w:hAnsiTheme="minorHAnsi" w:cstheme="minorBidi"/>
          <w:i w:val="0"/>
          <w:szCs w:val="22"/>
        </w:rPr>
      </w:pPr>
      <w:hyperlink w:anchor="_Toc466017773" w:history="1">
        <w:r w:rsidR="00DD43B4" w:rsidRPr="007053D7">
          <w:rPr>
            <w:rStyle w:val="Hipervnculo"/>
          </w:rPr>
          <w:t>8.3.1</w:t>
        </w:r>
        <w:r w:rsidR="00DD43B4">
          <w:rPr>
            <w:rFonts w:asciiTheme="minorHAnsi" w:eastAsiaTheme="minorEastAsia" w:hAnsiTheme="minorHAnsi" w:cstheme="minorBidi"/>
            <w:i w:val="0"/>
            <w:szCs w:val="22"/>
          </w:rPr>
          <w:tab/>
        </w:r>
        <w:r w:rsidR="00DD43B4" w:rsidRPr="007053D7">
          <w:rPr>
            <w:rStyle w:val="Hipervnculo"/>
          </w:rPr>
          <w:t>Formularios de registro de averías</w:t>
        </w:r>
        <w:r w:rsidR="00DD43B4">
          <w:rPr>
            <w:webHidden/>
          </w:rPr>
          <w:tab/>
        </w:r>
        <w:r w:rsidR="00DD43B4">
          <w:rPr>
            <w:webHidden/>
          </w:rPr>
          <w:fldChar w:fldCharType="begin"/>
        </w:r>
        <w:r w:rsidR="00DD43B4">
          <w:rPr>
            <w:webHidden/>
          </w:rPr>
          <w:instrText xml:space="preserve"> PAGEREF _Toc466017773 \h </w:instrText>
        </w:r>
        <w:r w:rsidR="00DD43B4">
          <w:rPr>
            <w:webHidden/>
          </w:rPr>
        </w:r>
        <w:r w:rsidR="00DD43B4">
          <w:rPr>
            <w:webHidden/>
          </w:rPr>
          <w:fldChar w:fldCharType="separate"/>
        </w:r>
        <w:r w:rsidR="005139CF">
          <w:rPr>
            <w:webHidden/>
          </w:rPr>
          <w:t>53</w:t>
        </w:r>
        <w:r w:rsidR="00DD43B4">
          <w:rPr>
            <w:webHidden/>
          </w:rPr>
          <w:fldChar w:fldCharType="end"/>
        </w:r>
      </w:hyperlink>
    </w:p>
    <w:p w14:paraId="36C0E597" w14:textId="77777777" w:rsidR="00DD43B4" w:rsidRDefault="000519A8">
      <w:pPr>
        <w:pStyle w:val="TDC3"/>
        <w:rPr>
          <w:rFonts w:asciiTheme="minorHAnsi" w:eastAsiaTheme="minorEastAsia" w:hAnsiTheme="minorHAnsi" w:cstheme="minorBidi"/>
          <w:i w:val="0"/>
          <w:szCs w:val="22"/>
        </w:rPr>
      </w:pPr>
      <w:hyperlink w:anchor="_Toc466017774" w:history="1">
        <w:r w:rsidR="00DD43B4" w:rsidRPr="007053D7">
          <w:rPr>
            <w:rStyle w:val="Hipervnculo"/>
          </w:rPr>
          <w:t>8.3.2</w:t>
        </w:r>
        <w:r w:rsidR="00DD43B4">
          <w:rPr>
            <w:rFonts w:asciiTheme="minorHAnsi" w:eastAsiaTheme="minorEastAsia" w:hAnsiTheme="minorHAnsi" w:cstheme="minorBidi"/>
            <w:i w:val="0"/>
            <w:szCs w:val="22"/>
          </w:rPr>
          <w:tab/>
        </w:r>
        <w:r w:rsidR="00DD43B4" w:rsidRPr="007053D7">
          <w:rPr>
            <w:rStyle w:val="Hipervnculo"/>
          </w:rPr>
          <w:t>Interacciones</w:t>
        </w:r>
        <w:r w:rsidR="00DD43B4">
          <w:rPr>
            <w:webHidden/>
          </w:rPr>
          <w:tab/>
        </w:r>
        <w:r w:rsidR="00DD43B4">
          <w:rPr>
            <w:webHidden/>
          </w:rPr>
          <w:fldChar w:fldCharType="begin"/>
        </w:r>
        <w:r w:rsidR="00DD43B4">
          <w:rPr>
            <w:webHidden/>
          </w:rPr>
          <w:instrText xml:space="preserve"> PAGEREF _Toc466017774 \h </w:instrText>
        </w:r>
        <w:r w:rsidR="00DD43B4">
          <w:rPr>
            <w:webHidden/>
          </w:rPr>
        </w:r>
        <w:r w:rsidR="00DD43B4">
          <w:rPr>
            <w:webHidden/>
          </w:rPr>
          <w:fldChar w:fldCharType="separate"/>
        </w:r>
        <w:r w:rsidR="005139CF">
          <w:rPr>
            <w:webHidden/>
          </w:rPr>
          <w:t>54</w:t>
        </w:r>
        <w:r w:rsidR="00DD43B4">
          <w:rPr>
            <w:webHidden/>
          </w:rPr>
          <w:fldChar w:fldCharType="end"/>
        </w:r>
      </w:hyperlink>
    </w:p>
    <w:p w14:paraId="2134A3E7" w14:textId="77777777" w:rsidR="00DD43B4" w:rsidRDefault="000519A8">
      <w:pPr>
        <w:pStyle w:val="TDC2"/>
        <w:rPr>
          <w:rFonts w:asciiTheme="minorHAnsi" w:eastAsiaTheme="minorEastAsia" w:hAnsiTheme="minorHAnsi" w:cstheme="minorBidi"/>
          <w:smallCaps w:val="0"/>
          <w:szCs w:val="22"/>
        </w:rPr>
      </w:pPr>
      <w:hyperlink w:anchor="_Toc466017775" w:history="1">
        <w:r w:rsidR="00DD43B4" w:rsidRPr="007053D7">
          <w:rPr>
            <w:rStyle w:val="Hipervnculo"/>
          </w:rPr>
          <w:t>8.4</w:t>
        </w:r>
        <w:r w:rsidR="00DD43B4">
          <w:rPr>
            <w:rFonts w:asciiTheme="minorHAnsi" w:eastAsiaTheme="minorEastAsia" w:hAnsiTheme="minorHAnsi" w:cstheme="minorBidi"/>
            <w:smallCaps w:val="0"/>
            <w:szCs w:val="22"/>
          </w:rPr>
          <w:tab/>
        </w:r>
        <w:r w:rsidR="00DD43B4" w:rsidRPr="007053D7">
          <w:rPr>
            <w:rStyle w:val="Hipervnculo"/>
          </w:rPr>
          <w:t>Seguimiento de averías</w:t>
        </w:r>
        <w:r w:rsidR="00DD43B4">
          <w:rPr>
            <w:webHidden/>
          </w:rPr>
          <w:tab/>
        </w:r>
        <w:r w:rsidR="00DD43B4">
          <w:rPr>
            <w:webHidden/>
          </w:rPr>
          <w:fldChar w:fldCharType="begin"/>
        </w:r>
        <w:r w:rsidR="00DD43B4">
          <w:rPr>
            <w:webHidden/>
          </w:rPr>
          <w:instrText xml:space="preserve"> PAGEREF _Toc466017775 \h </w:instrText>
        </w:r>
        <w:r w:rsidR="00DD43B4">
          <w:rPr>
            <w:webHidden/>
          </w:rPr>
        </w:r>
        <w:r w:rsidR="00DD43B4">
          <w:rPr>
            <w:webHidden/>
          </w:rPr>
          <w:fldChar w:fldCharType="separate"/>
        </w:r>
        <w:r w:rsidR="005139CF">
          <w:rPr>
            <w:webHidden/>
          </w:rPr>
          <w:t>56</w:t>
        </w:r>
        <w:r w:rsidR="00DD43B4">
          <w:rPr>
            <w:webHidden/>
          </w:rPr>
          <w:fldChar w:fldCharType="end"/>
        </w:r>
      </w:hyperlink>
    </w:p>
    <w:p w14:paraId="7B80AAC8" w14:textId="77777777" w:rsidR="00DD43B4" w:rsidRDefault="000519A8">
      <w:pPr>
        <w:pStyle w:val="TDC2"/>
        <w:rPr>
          <w:rFonts w:asciiTheme="minorHAnsi" w:eastAsiaTheme="minorEastAsia" w:hAnsiTheme="minorHAnsi" w:cstheme="minorBidi"/>
          <w:smallCaps w:val="0"/>
          <w:szCs w:val="22"/>
        </w:rPr>
      </w:pPr>
      <w:hyperlink w:anchor="_Toc466017776" w:history="1">
        <w:r w:rsidR="00DD43B4" w:rsidRPr="007053D7">
          <w:rPr>
            <w:rStyle w:val="Hipervnculo"/>
          </w:rPr>
          <w:t>8.5</w:t>
        </w:r>
        <w:r w:rsidR="00DD43B4">
          <w:rPr>
            <w:rFonts w:asciiTheme="minorHAnsi" w:eastAsiaTheme="minorEastAsia" w:hAnsiTheme="minorHAnsi" w:cstheme="minorBidi"/>
            <w:smallCaps w:val="0"/>
            <w:szCs w:val="22"/>
          </w:rPr>
          <w:tab/>
        </w:r>
        <w:r w:rsidR="00DD43B4" w:rsidRPr="007053D7">
          <w:rPr>
            <w:rStyle w:val="Hipervnculo"/>
          </w:rPr>
          <w:t>Avisos por averías masivas</w:t>
        </w:r>
        <w:r w:rsidR="00DD43B4">
          <w:rPr>
            <w:webHidden/>
          </w:rPr>
          <w:tab/>
        </w:r>
        <w:r w:rsidR="00DD43B4">
          <w:rPr>
            <w:webHidden/>
          </w:rPr>
          <w:fldChar w:fldCharType="begin"/>
        </w:r>
        <w:r w:rsidR="00DD43B4">
          <w:rPr>
            <w:webHidden/>
          </w:rPr>
          <w:instrText xml:space="preserve"> PAGEREF _Toc466017776 \h </w:instrText>
        </w:r>
        <w:r w:rsidR="00DD43B4">
          <w:rPr>
            <w:webHidden/>
          </w:rPr>
        </w:r>
        <w:r w:rsidR="00DD43B4">
          <w:rPr>
            <w:webHidden/>
          </w:rPr>
          <w:fldChar w:fldCharType="separate"/>
        </w:r>
        <w:r w:rsidR="005139CF">
          <w:rPr>
            <w:webHidden/>
          </w:rPr>
          <w:t>58</w:t>
        </w:r>
        <w:r w:rsidR="00DD43B4">
          <w:rPr>
            <w:webHidden/>
          </w:rPr>
          <w:fldChar w:fldCharType="end"/>
        </w:r>
      </w:hyperlink>
    </w:p>
    <w:p w14:paraId="1224C101" w14:textId="77777777" w:rsidR="00DD43B4" w:rsidRDefault="000519A8">
      <w:pPr>
        <w:pStyle w:val="TDC2"/>
        <w:rPr>
          <w:rFonts w:asciiTheme="minorHAnsi" w:eastAsiaTheme="minorEastAsia" w:hAnsiTheme="minorHAnsi" w:cstheme="minorBidi"/>
          <w:smallCaps w:val="0"/>
          <w:szCs w:val="22"/>
        </w:rPr>
      </w:pPr>
      <w:hyperlink w:anchor="_Toc466017777" w:history="1">
        <w:r w:rsidR="00DD43B4" w:rsidRPr="007053D7">
          <w:rPr>
            <w:rStyle w:val="Hipervnculo"/>
          </w:rPr>
          <w:t>8.6</w:t>
        </w:r>
        <w:r w:rsidR="00DD43B4">
          <w:rPr>
            <w:rFonts w:asciiTheme="minorHAnsi" w:eastAsiaTheme="minorEastAsia" w:hAnsiTheme="minorHAnsi" w:cstheme="minorBidi"/>
            <w:smallCaps w:val="0"/>
            <w:szCs w:val="22"/>
          </w:rPr>
          <w:tab/>
        </w:r>
        <w:r w:rsidR="00DD43B4" w:rsidRPr="007053D7">
          <w:rPr>
            <w:rStyle w:val="Hipervnculo"/>
          </w:rPr>
          <w:t>Falsas averías</w:t>
        </w:r>
        <w:r w:rsidR="00DD43B4">
          <w:rPr>
            <w:webHidden/>
          </w:rPr>
          <w:tab/>
        </w:r>
        <w:r w:rsidR="00DD43B4">
          <w:rPr>
            <w:webHidden/>
          </w:rPr>
          <w:fldChar w:fldCharType="begin"/>
        </w:r>
        <w:r w:rsidR="00DD43B4">
          <w:rPr>
            <w:webHidden/>
          </w:rPr>
          <w:instrText xml:space="preserve"> PAGEREF _Toc466017777 \h </w:instrText>
        </w:r>
        <w:r w:rsidR="00DD43B4">
          <w:rPr>
            <w:webHidden/>
          </w:rPr>
        </w:r>
        <w:r w:rsidR="00DD43B4">
          <w:rPr>
            <w:webHidden/>
          </w:rPr>
          <w:fldChar w:fldCharType="separate"/>
        </w:r>
        <w:r w:rsidR="005139CF">
          <w:rPr>
            <w:webHidden/>
          </w:rPr>
          <w:t>58</w:t>
        </w:r>
        <w:r w:rsidR="00DD43B4">
          <w:rPr>
            <w:webHidden/>
          </w:rPr>
          <w:fldChar w:fldCharType="end"/>
        </w:r>
      </w:hyperlink>
    </w:p>
    <w:p w14:paraId="270D1111" w14:textId="77777777" w:rsidR="00DD43B4" w:rsidRDefault="000519A8">
      <w:pPr>
        <w:pStyle w:val="TDC1"/>
        <w:rPr>
          <w:rFonts w:asciiTheme="minorHAnsi" w:eastAsiaTheme="minorEastAsia" w:hAnsiTheme="minorHAnsi" w:cstheme="minorBidi"/>
          <w:b w:val="0"/>
          <w:i w:val="0"/>
          <w:caps w:val="0"/>
          <w:szCs w:val="22"/>
        </w:rPr>
      </w:pPr>
      <w:hyperlink w:anchor="_Toc466017778" w:history="1">
        <w:r w:rsidR="00DD43B4" w:rsidRPr="007053D7">
          <w:rPr>
            <w:rStyle w:val="Hipervnculo"/>
          </w:rPr>
          <w:t>9</w:t>
        </w:r>
        <w:r w:rsidR="00DD43B4">
          <w:rPr>
            <w:rFonts w:asciiTheme="minorHAnsi" w:eastAsiaTheme="minorEastAsia" w:hAnsiTheme="minorHAnsi" w:cstheme="minorBidi"/>
            <w:b w:val="0"/>
            <w:i w:val="0"/>
            <w:caps w:val="0"/>
            <w:szCs w:val="22"/>
          </w:rPr>
          <w:tab/>
        </w:r>
        <w:r w:rsidR="00DD43B4" w:rsidRPr="007053D7">
          <w:rPr>
            <w:rStyle w:val="Hipervnculo"/>
          </w:rPr>
          <w:t>Procedimiento de escalado de incidencias</w:t>
        </w:r>
        <w:r w:rsidR="00DD43B4">
          <w:rPr>
            <w:webHidden/>
          </w:rPr>
          <w:tab/>
        </w:r>
        <w:r w:rsidR="00DD43B4">
          <w:rPr>
            <w:webHidden/>
          </w:rPr>
          <w:fldChar w:fldCharType="begin"/>
        </w:r>
        <w:r w:rsidR="00DD43B4">
          <w:rPr>
            <w:webHidden/>
          </w:rPr>
          <w:instrText xml:space="preserve"> PAGEREF _Toc466017778 \h </w:instrText>
        </w:r>
        <w:r w:rsidR="00DD43B4">
          <w:rPr>
            <w:webHidden/>
          </w:rPr>
        </w:r>
        <w:r w:rsidR="00DD43B4">
          <w:rPr>
            <w:webHidden/>
          </w:rPr>
          <w:fldChar w:fldCharType="separate"/>
        </w:r>
        <w:r w:rsidR="005139CF">
          <w:rPr>
            <w:webHidden/>
          </w:rPr>
          <w:t>58</w:t>
        </w:r>
        <w:r w:rsidR="00DD43B4">
          <w:rPr>
            <w:webHidden/>
          </w:rPr>
          <w:fldChar w:fldCharType="end"/>
        </w:r>
      </w:hyperlink>
    </w:p>
    <w:p w14:paraId="3B547A84" w14:textId="77777777" w:rsidR="00DD43B4" w:rsidRDefault="000519A8">
      <w:pPr>
        <w:pStyle w:val="TDC2"/>
        <w:rPr>
          <w:rFonts w:asciiTheme="minorHAnsi" w:eastAsiaTheme="minorEastAsia" w:hAnsiTheme="minorHAnsi" w:cstheme="minorBidi"/>
          <w:smallCaps w:val="0"/>
          <w:szCs w:val="22"/>
        </w:rPr>
      </w:pPr>
      <w:hyperlink w:anchor="_Toc466017779" w:history="1">
        <w:r w:rsidR="00DD43B4" w:rsidRPr="007053D7">
          <w:rPr>
            <w:rStyle w:val="Hipervnculo"/>
          </w:rPr>
          <w:t>9.1</w:t>
        </w:r>
        <w:r w:rsidR="00DD43B4">
          <w:rPr>
            <w:rFonts w:asciiTheme="minorHAnsi" w:eastAsiaTheme="minorEastAsia" w:hAnsiTheme="minorHAnsi" w:cstheme="minorBidi"/>
            <w:smallCaps w:val="0"/>
            <w:szCs w:val="22"/>
          </w:rPr>
          <w:tab/>
        </w:r>
        <w:r w:rsidR="00DD43B4" w:rsidRPr="007053D7">
          <w:rPr>
            <w:rStyle w:val="Hipervnculo"/>
          </w:rPr>
          <w:t>Causas de escalado de incidencias</w:t>
        </w:r>
        <w:r w:rsidR="00DD43B4">
          <w:rPr>
            <w:webHidden/>
          </w:rPr>
          <w:tab/>
        </w:r>
        <w:r w:rsidR="00DD43B4">
          <w:rPr>
            <w:webHidden/>
          </w:rPr>
          <w:fldChar w:fldCharType="begin"/>
        </w:r>
        <w:r w:rsidR="00DD43B4">
          <w:rPr>
            <w:webHidden/>
          </w:rPr>
          <w:instrText xml:space="preserve"> PAGEREF _Toc466017779 \h </w:instrText>
        </w:r>
        <w:r w:rsidR="00DD43B4">
          <w:rPr>
            <w:webHidden/>
          </w:rPr>
        </w:r>
        <w:r w:rsidR="00DD43B4">
          <w:rPr>
            <w:webHidden/>
          </w:rPr>
          <w:fldChar w:fldCharType="separate"/>
        </w:r>
        <w:r w:rsidR="005139CF">
          <w:rPr>
            <w:webHidden/>
          </w:rPr>
          <w:t>59</w:t>
        </w:r>
        <w:r w:rsidR="00DD43B4">
          <w:rPr>
            <w:webHidden/>
          </w:rPr>
          <w:fldChar w:fldCharType="end"/>
        </w:r>
      </w:hyperlink>
    </w:p>
    <w:p w14:paraId="32ECDC6A" w14:textId="77777777" w:rsidR="00DD43B4" w:rsidRDefault="000519A8">
      <w:pPr>
        <w:pStyle w:val="TDC1"/>
        <w:rPr>
          <w:rFonts w:asciiTheme="minorHAnsi" w:eastAsiaTheme="minorEastAsia" w:hAnsiTheme="minorHAnsi" w:cstheme="minorBidi"/>
          <w:b w:val="0"/>
          <w:i w:val="0"/>
          <w:caps w:val="0"/>
          <w:szCs w:val="22"/>
        </w:rPr>
      </w:pPr>
      <w:hyperlink w:anchor="_Toc466017780" w:history="1">
        <w:r w:rsidR="00DD43B4" w:rsidRPr="007053D7">
          <w:rPr>
            <w:rStyle w:val="Hipervnculo"/>
          </w:rPr>
          <w:t>10</w:t>
        </w:r>
        <w:r w:rsidR="00DD43B4">
          <w:rPr>
            <w:rFonts w:asciiTheme="minorHAnsi" w:eastAsiaTheme="minorEastAsia" w:hAnsiTheme="minorHAnsi" w:cstheme="minorBidi"/>
            <w:b w:val="0"/>
            <w:i w:val="0"/>
            <w:caps w:val="0"/>
            <w:szCs w:val="22"/>
          </w:rPr>
          <w:tab/>
        </w:r>
        <w:r w:rsidR="00DD43B4" w:rsidRPr="007053D7">
          <w:rPr>
            <w:rStyle w:val="Hipervnculo"/>
          </w:rPr>
          <w:t>Servicios de Consulta</w:t>
        </w:r>
        <w:r w:rsidR="00DD43B4">
          <w:rPr>
            <w:webHidden/>
          </w:rPr>
          <w:tab/>
        </w:r>
        <w:r w:rsidR="00DD43B4">
          <w:rPr>
            <w:webHidden/>
          </w:rPr>
          <w:fldChar w:fldCharType="begin"/>
        </w:r>
        <w:r w:rsidR="00DD43B4">
          <w:rPr>
            <w:webHidden/>
          </w:rPr>
          <w:instrText xml:space="preserve"> PAGEREF _Toc466017780 \h </w:instrText>
        </w:r>
        <w:r w:rsidR="00DD43B4">
          <w:rPr>
            <w:webHidden/>
          </w:rPr>
        </w:r>
        <w:r w:rsidR="00DD43B4">
          <w:rPr>
            <w:webHidden/>
          </w:rPr>
          <w:fldChar w:fldCharType="separate"/>
        </w:r>
        <w:r w:rsidR="005139CF">
          <w:rPr>
            <w:webHidden/>
          </w:rPr>
          <w:t>60</w:t>
        </w:r>
        <w:r w:rsidR="00DD43B4">
          <w:rPr>
            <w:webHidden/>
          </w:rPr>
          <w:fldChar w:fldCharType="end"/>
        </w:r>
      </w:hyperlink>
    </w:p>
    <w:p w14:paraId="43D0ACC5" w14:textId="77777777" w:rsidR="00DD43B4" w:rsidRDefault="000519A8">
      <w:pPr>
        <w:pStyle w:val="TDC2"/>
        <w:rPr>
          <w:rFonts w:asciiTheme="minorHAnsi" w:eastAsiaTheme="minorEastAsia" w:hAnsiTheme="minorHAnsi" w:cstheme="minorBidi"/>
          <w:smallCaps w:val="0"/>
          <w:szCs w:val="22"/>
        </w:rPr>
      </w:pPr>
      <w:hyperlink w:anchor="_Toc466017781" w:history="1">
        <w:r w:rsidR="00DD43B4" w:rsidRPr="007053D7">
          <w:rPr>
            <w:rStyle w:val="Hipervnculo"/>
          </w:rPr>
          <w:t>10.1</w:t>
        </w:r>
        <w:r w:rsidR="00DD43B4">
          <w:rPr>
            <w:rFonts w:asciiTheme="minorHAnsi" w:eastAsiaTheme="minorEastAsia" w:hAnsiTheme="minorHAnsi" w:cstheme="minorBidi"/>
            <w:smallCaps w:val="0"/>
            <w:szCs w:val="22"/>
          </w:rPr>
          <w:tab/>
        </w:r>
        <w:r w:rsidR="00DD43B4" w:rsidRPr="007053D7">
          <w:rPr>
            <w:rStyle w:val="Hipervnculo"/>
          </w:rPr>
          <w:t>Tipos de Consultas</w:t>
        </w:r>
        <w:r w:rsidR="00DD43B4">
          <w:rPr>
            <w:webHidden/>
          </w:rPr>
          <w:tab/>
        </w:r>
        <w:r w:rsidR="00DD43B4">
          <w:rPr>
            <w:webHidden/>
          </w:rPr>
          <w:fldChar w:fldCharType="begin"/>
        </w:r>
        <w:r w:rsidR="00DD43B4">
          <w:rPr>
            <w:webHidden/>
          </w:rPr>
          <w:instrText xml:space="preserve"> PAGEREF _Toc466017781 \h </w:instrText>
        </w:r>
        <w:r w:rsidR="00DD43B4">
          <w:rPr>
            <w:webHidden/>
          </w:rPr>
        </w:r>
        <w:r w:rsidR="00DD43B4">
          <w:rPr>
            <w:webHidden/>
          </w:rPr>
          <w:fldChar w:fldCharType="separate"/>
        </w:r>
        <w:r w:rsidR="005139CF">
          <w:rPr>
            <w:webHidden/>
          </w:rPr>
          <w:t>61</w:t>
        </w:r>
        <w:r w:rsidR="00DD43B4">
          <w:rPr>
            <w:webHidden/>
          </w:rPr>
          <w:fldChar w:fldCharType="end"/>
        </w:r>
      </w:hyperlink>
    </w:p>
    <w:p w14:paraId="3780C860" w14:textId="77777777" w:rsidR="00DD43B4" w:rsidRDefault="000519A8">
      <w:pPr>
        <w:pStyle w:val="TDC2"/>
        <w:rPr>
          <w:rFonts w:asciiTheme="minorHAnsi" w:eastAsiaTheme="minorEastAsia" w:hAnsiTheme="minorHAnsi" w:cstheme="minorBidi"/>
          <w:smallCaps w:val="0"/>
          <w:szCs w:val="22"/>
        </w:rPr>
      </w:pPr>
      <w:hyperlink w:anchor="_Toc466017782" w:history="1">
        <w:r w:rsidR="00DD43B4" w:rsidRPr="007053D7">
          <w:rPr>
            <w:rStyle w:val="Hipervnculo"/>
          </w:rPr>
          <w:t>10.2</w:t>
        </w:r>
        <w:r w:rsidR="00DD43B4">
          <w:rPr>
            <w:rFonts w:asciiTheme="minorHAnsi" w:eastAsiaTheme="minorEastAsia" w:hAnsiTheme="minorHAnsi" w:cstheme="minorBidi"/>
            <w:smallCaps w:val="0"/>
            <w:szCs w:val="22"/>
          </w:rPr>
          <w:tab/>
        </w:r>
        <w:r w:rsidR="00DD43B4" w:rsidRPr="007053D7">
          <w:rPr>
            <w:rStyle w:val="Hipervnculo"/>
          </w:rPr>
          <w:t>Criterios de Búsqueda</w:t>
        </w:r>
        <w:r w:rsidR="00DD43B4">
          <w:rPr>
            <w:webHidden/>
          </w:rPr>
          <w:tab/>
        </w:r>
        <w:r w:rsidR="00DD43B4">
          <w:rPr>
            <w:webHidden/>
          </w:rPr>
          <w:fldChar w:fldCharType="begin"/>
        </w:r>
        <w:r w:rsidR="00DD43B4">
          <w:rPr>
            <w:webHidden/>
          </w:rPr>
          <w:instrText xml:space="preserve"> PAGEREF _Toc466017782 \h </w:instrText>
        </w:r>
        <w:r w:rsidR="00DD43B4">
          <w:rPr>
            <w:webHidden/>
          </w:rPr>
        </w:r>
        <w:r w:rsidR="00DD43B4">
          <w:rPr>
            <w:webHidden/>
          </w:rPr>
          <w:fldChar w:fldCharType="separate"/>
        </w:r>
        <w:r w:rsidR="005139CF">
          <w:rPr>
            <w:webHidden/>
          </w:rPr>
          <w:t>61</w:t>
        </w:r>
        <w:r w:rsidR="00DD43B4">
          <w:rPr>
            <w:webHidden/>
          </w:rPr>
          <w:fldChar w:fldCharType="end"/>
        </w:r>
      </w:hyperlink>
    </w:p>
    <w:p w14:paraId="6293D74D" w14:textId="77777777" w:rsidR="00DD43B4" w:rsidRDefault="000519A8">
      <w:pPr>
        <w:pStyle w:val="TDC3"/>
        <w:rPr>
          <w:rFonts w:asciiTheme="minorHAnsi" w:eastAsiaTheme="minorEastAsia" w:hAnsiTheme="minorHAnsi" w:cstheme="minorBidi"/>
          <w:i w:val="0"/>
          <w:szCs w:val="22"/>
        </w:rPr>
      </w:pPr>
      <w:hyperlink w:anchor="_Toc466017783" w:history="1">
        <w:r w:rsidR="00DD43B4" w:rsidRPr="007053D7">
          <w:rPr>
            <w:rStyle w:val="Hipervnculo"/>
          </w:rPr>
          <w:t>10.2.1</w:t>
        </w:r>
        <w:r w:rsidR="00DD43B4">
          <w:rPr>
            <w:rFonts w:asciiTheme="minorHAnsi" w:eastAsiaTheme="minorEastAsia" w:hAnsiTheme="minorHAnsi" w:cstheme="minorBidi"/>
            <w:i w:val="0"/>
            <w:szCs w:val="22"/>
          </w:rPr>
          <w:tab/>
        </w:r>
        <w:r w:rsidR="00DD43B4" w:rsidRPr="007053D7">
          <w:rPr>
            <w:rStyle w:val="Hipervnculo"/>
          </w:rPr>
          <w:t>Consultas Unitarias</w:t>
        </w:r>
        <w:r w:rsidR="00DD43B4">
          <w:rPr>
            <w:webHidden/>
          </w:rPr>
          <w:tab/>
        </w:r>
        <w:r w:rsidR="00DD43B4">
          <w:rPr>
            <w:webHidden/>
          </w:rPr>
          <w:fldChar w:fldCharType="begin"/>
        </w:r>
        <w:r w:rsidR="00DD43B4">
          <w:rPr>
            <w:webHidden/>
          </w:rPr>
          <w:instrText xml:space="preserve"> PAGEREF _Toc466017783 \h </w:instrText>
        </w:r>
        <w:r w:rsidR="00DD43B4">
          <w:rPr>
            <w:webHidden/>
          </w:rPr>
        </w:r>
        <w:r w:rsidR="00DD43B4">
          <w:rPr>
            <w:webHidden/>
          </w:rPr>
          <w:fldChar w:fldCharType="separate"/>
        </w:r>
        <w:r w:rsidR="005139CF">
          <w:rPr>
            <w:webHidden/>
          </w:rPr>
          <w:t>62</w:t>
        </w:r>
        <w:r w:rsidR="00DD43B4">
          <w:rPr>
            <w:webHidden/>
          </w:rPr>
          <w:fldChar w:fldCharType="end"/>
        </w:r>
      </w:hyperlink>
    </w:p>
    <w:p w14:paraId="5CB7894D" w14:textId="77777777" w:rsidR="00DD43B4" w:rsidRDefault="000519A8">
      <w:pPr>
        <w:pStyle w:val="TDC3"/>
        <w:rPr>
          <w:rFonts w:asciiTheme="minorHAnsi" w:eastAsiaTheme="minorEastAsia" w:hAnsiTheme="minorHAnsi" w:cstheme="minorBidi"/>
          <w:i w:val="0"/>
          <w:szCs w:val="22"/>
        </w:rPr>
      </w:pPr>
      <w:hyperlink w:anchor="_Toc466017784" w:history="1">
        <w:r w:rsidR="00DD43B4" w:rsidRPr="007053D7">
          <w:rPr>
            <w:rStyle w:val="Hipervnculo"/>
          </w:rPr>
          <w:t>10.2.2</w:t>
        </w:r>
        <w:r w:rsidR="00DD43B4">
          <w:rPr>
            <w:rFonts w:asciiTheme="minorHAnsi" w:eastAsiaTheme="minorEastAsia" w:hAnsiTheme="minorHAnsi" w:cstheme="minorBidi"/>
            <w:i w:val="0"/>
            <w:szCs w:val="22"/>
          </w:rPr>
          <w:tab/>
        </w:r>
        <w:r w:rsidR="00DD43B4" w:rsidRPr="007053D7">
          <w:rPr>
            <w:rStyle w:val="Hipervnculo"/>
          </w:rPr>
          <w:t>Consultas Masivas</w:t>
        </w:r>
        <w:r w:rsidR="00DD43B4">
          <w:rPr>
            <w:webHidden/>
          </w:rPr>
          <w:tab/>
        </w:r>
        <w:r w:rsidR="00DD43B4">
          <w:rPr>
            <w:webHidden/>
          </w:rPr>
          <w:fldChar w:fldCharType="begin"/>
        </w:r>
        <w:r w:rsidR="00DD43B4">
          <w:rPr>
            <w:webHidden/>
          </w:rPr>
          <w:instrText xml:space="preserve"> PAGEREF _Toc466017784 \h </w:instrText>
        </w:r>
        <w:r w:rsidR="00DD43B4">
          <w:rPr>
            <w:webHidden/>
          </w:rPr>
        </w:r>
        <w:r w:rsidR="00DD43B4">
          <w:rPr>
            <w:webHidden/>
          </w:rPr>
          <w:fldChar w:fldCharType="separate"/>
        </w:r>
        <w:r w:rsidR="005139CF">
          <w:rPr>
            <w:webHidden/>
          </w:rPr>
          <w:t>62</w:t>
        </w:r>
        <w:r w:rsidR="00DD43B4">
          <w:rPr>
            <w:webHidden/>
          </w:rPr>
          <w:fldChar w:fldCharType="end"/>
        </w:r>
      </w:hyperlink>
    </w:p>
    <w:p w14:paraId="081B3122" w14:textId="77777777" w:rsidR="00DD43B4" w:rsidRDefault="000519A8">
      <w:pPr>
        <w:pStyle w:val="TDC2"/>
        <w:rPr>
          <w:rFonts w:asciiTheme="minorHAnsi" w:eastAsiaTheme="minorEastAsia" w:hAnsiTheme="minorHAnsi" w:cstheme="minorBidi"/>
          <w:smallCaps w:val="0"/>
          <w:szCs w:val="22"/>
        </w:rPr>
      </w:pPr>
      <w:hyperlink w:anchor="_Toc466017785" w:history="1">
        <w:r w:rsidR="00DD43B4" w:rsidRPr="007053D7">
          <w:rPr>
            <w:rStyle w:val="Hipervnculo"/>
          </w:rPr>
          <w:t>10.3</w:t>
        </w:r>
        <w:r w:rsidR="00DD43B4">
          <w:rPr>
            <w:rFonts w:asciiTheme="minorHAnsi" w:eastAsiaTheme="minorEastAsia" w:hAnsiTheme="minorHAnsi" w:cstheme="minorBidi"/>
            <w:smallCaps w:val="0"/>
            <w:szCs w:val="22"/>
          </w:rPr>
          <w:tab/>
        </w:r>
        <w:r w:rsidR="00DD43B4" w:rsidRPr="007053D7">
          <w:rPr>
            <w:rStyle w:val="Hipervnculo"/>
          </w:rPr>
          <w:t>Resultados de las consultas</w:t>
        </w:r>
        <w:r w:rsidR="00DD43B4">
          <w:rPr>
            <w:webHidden/>
          </w:rPr>
          <w:tab/>
        </w:r>
        <w:r w:rsidR="00DD43B4">
          <w:rPr>
            <w:webHidden/>
          </w:rPr>
          <w:fldChar w:fldCharType="begin"/>
        </w:r>
        <w:r w:rsidR="00DD43B4">
          <w:rPr>
            <w:webHidden/>
          </w:rPr>
          <w:instrText xml:space="preserve"> PAGEREF _Toc466017785 \h </w:instrText>
        </w:r>
        <w:r w:rsidR="00DD43B4">
          <w:rPr>
            <w:webHidden/>
          </w:rPr>
        </w:r>
        <w:r w:rsidR="00DD43B4">
          <w:rPr>
            <w:webHidden/>
          </w:rPr>
          <w:fldChar w:fldCharType="separate"/>
        </w:r>
        <w:r w:rsidR="005139CF">
          <w:rPr>
            <w:webHidden/>
          </w:rPr>
          <w:t>63</w:t>
        </w:r>
        <w:r w:rsidR="00DD43B4">
          <w:rPr>
            <w:webHidden/>
          </w:rPr>
          <w:fldChar w:fldCharType="end"/>
        </w:r>
      </w:hyperlink>
    </w:p>
    <w:p w14:paraId="163896E2" w14:textId="77777777" w:rsidR="00DD43B4" w:rsidRDefault="000519A8">
      <w:pPr>
        <w:pStyle w:val="TDC3"/>
        <w:rPr>
          <w:rFonts w:asciiTheme="minorHAnsi" w:eastAsiaTheme="minorEastAsia" w:hAnsiTheme="minorHAnsi" w:cstheme="minorBidi"/>
          <w:i w:val="0"/>
          <w:szCs w:val="22"/>
        </w:rPr>
      </w:pPr>
      <w:hyperlink w:anchor="_Toc466017786" w:history="1">
        <w:r w:rsidR="00DD43B4" w:rsidRPr="007053D7">
          <w:rPr>
            <w:rStyle w:val="Hipervnculo"/>
          </w:rPr>
          <w:t>10.3.1</w:t>
        </w:r>
        <w:r w:rsidR="00DD43B4">
          <w:rPr>
            <w:rFonts w:asciiTheme="minorHAnsi" w:eastAsiaTheme="minorEastAsia" w:hAnsiTheme="minorHAnsi" w:cstheme="minorBidi"/>
            <w:i w:val="0"/>
            <w:szCs w:val="22"/>
          </w:rPr>
          <w:tab/>
        </w:r>
        <w:r w:rsidR="00DD43B4" w:rsidRPr="007053D7">
          <w:rPr>
            <w:rStyle w:val="Hipervnculo"/>
          </w:rPr>
          <w:t>Consultas Unitarias</w:t>
        </w:r>
        <w:r w:rsidR="00DD43B4">
          <w:rPr>
            <w:webHidden/>
          </w:rPr>
          <w:tab/>
        </w:r>
        <w:r w:rsidR="00DD43B4">
          <w:rPr>
            <w:webHidden/>
          </w:rPr>
          <w:fldChar w:fldCharType="begin"/>
        </w:r>
        <w:r w:rsidR="00DD43B4">
          <w:rPr>
            <w:webHidden/>
          </w:rPr>
          <w:instrText xml:space="preserve"> PAGEREF _Toc466017786 \h </w:instrText>
        </w:r>
        <w:r w:rsidR="00DD43B4">
          <w:rPr>
            <w:webHidden/>
          </w:rPr>
        </w:r>
        <w:r w:rsidR="00DD43B4">
          <w:rPr>
            <w:webHidden/>
          </w:rPr>
          <w:fldChar w:fldCharType="separate"/>
        </w:r>
        <w:r w:rsidR="005139CF">
          <w:rPr>
            <w:webHidden/>
          </w:rPr>
          <w:t>63</w:t>
        </w:r>
        <w:r w:rsidR="00DD43B4">
          <w:rPr>
            <w:webHidden/>
          </w:rPr>
          <w:fldChar w:fldCharType="end"/>
        </w:r>
      </w:hyperlink>
    </w:p>
    <w:p w14:paraId="1401120E" w14:textId="77777777" w:rsidR="00DD43B4" w:rsidRDefault="000519A8">
      <w:pPr>
        <w:pStyle w:val="TDC3"/>
        <w:rPr>
          <w:rFonts w:asciiTheme="minorHAnsi" w:eastAsiaTheme="minorEastAsia" w:hAnsiTheme="minorHAnsi" w:cstheme="minorBidi"/>
          <w:i w:val="0"/>
          <w:szCs w:val="22"/>
        </w:rPr>
      </w:pPr>
      <w:hyperlink w:anchor="_Toc466017787" w:history="1">
        <w:r w:rsidR="00DD43B4" w:rsidRPr="007053D7">
          <w:rPr>
            <w:rStyle w:val="Hipervnculo"/>
          </w:rPr>
          <w:t>10.3.2</w:t>
        </w:r>
        <w:r w:rsidR="00DD43B4">
          <w:rPr>
            <w:rFonts w:asciiTheme="minorHAnsi" w:eastAsiaTheme="minorEastAsia" w:hAnsiTheme="minorHAnsi" w:cstheme="minorBidi"/>
            <w:i w:val="0"/>
            <w:szCs w:val="22"/>
          </w:rPr>
          <w:tab/>
        </w:r>
        <w:r w:rsidR="00DD43B4" w:rsidRPr="007053D7">
          <w:rPr>
            <w:rStyle w:val="Hipervnculo"/>
          </w:rPr>
          <w:t>Consultas Masivas</w:t>
        </w:r>
        <w:r w:rsidR="00DD43B4">
          <w:rPr>
            <w:webHidden/>
          </w:rPr>
          <w:tab/>
        </w:r>
        <w:r w:rsidR="00DD43B4">
          <w:rPr>
            <w:webHidden/>
          </w:rPr>
          <w:fldChar w:fldCharType="begin"/>
        </w:r>
        <w:r w:rsidR="00DD43B4">
          <w:rPr>
            <w:webHidden/>
          </w:rPr>
          <w:instrText xml:space="preserve"> PAGEREF _Toc466017787 \h </w:instrText>
        </w:r>
        <w:r w:rsidR="00DD43B4">
          <w:rPr>
            <w:webHidden/>
          </w:rPr>
        </w:r>
        <w:r w:rsidR="00DD43B4">
          <w:rPr>
            <w:webHidden/>
          </w:rPr>
          <w:fldChar w:fldCharType="separate"/>
        </w:r>
        <w:r w:rsidR="005139CF">
          <w:rPr>
            <w:webHidden/>
          </w:rPr>
          <w:t>63</w:t>
        </w:r>
        <w:r w:rsidR="00DD43B4">
          <w:rPr>
            <w:webHidden/>
          </w:rPr>
          <w:fldChar w:fldCharType="end"/>
        </w:r>
      </w:hyperlink>
    </w:p>
    <w:p w14:paraId="081E4E2C" w14:textId="77777777" w:rsidR="00DD43B4" w:rsidRDefault="000519A8">
      <w:pPr>
        <w:pStyle w:val="TDC1"/>
        <w:rPr>
          <w:rFonts w:asciiTheme="minorHAnsi" w:eastAsiaTheme="minorEastAsia" w:hAnsiTheme="minorHAnsi" w:cstheme="minorBidi"/>
          <w:b w:val="0"/>
          <w:i w:val="0"/>
          <w:caps w:val="0"/>
          <w:szCs w:val="22"/>
        </w:rPr>
      </w:pPr>
      <w:hyperlink w:anchor="_Toc466017788" w:history="1">
        <w:r w:rsidR="00DD43B4" w:rsidRPr="007053D7">
          <w:rPr>
            <w:rStyle w:val="Hipervnculo"/>
          </w:rPr>
          <w:t>11</w:t>
        </w:r>
        <w:r w:rsidR="00DD43B4">
          <w:rPr>
            <w:rFonts w:asciiTheme="minorHAnsi" w:eastAsiaTheme="minorEastAsia" w:hAnsiTheme="minorHAnsi" w:cstheme="minorBidi"/>
            <w:b w:val="0"/>
            <w:i w:val="0"/>
            <w:caps w:val="0"/>
            <w:szCs w:val="22"/>
          </w:rPr>
          <w:tab/>
        </w:r>
        <w:r w:rsidR="00DD43B4" w:rsidRPr="007053D7">
          <w:rPr>
            <w:rStyle w:val="Hipervnculo"/>
          </w:rPr>
          <w:t>Canales de comunicaciones NEBA LOCAL</w:t>
        </w:r>
        <w:r w:rsidR="00DD43B4">
          <w:rPr>
            <w:webHidden/>
          </w:rPr>
          <w:tab/>
        </w:r>
        <w:r w:rsidR="00DD43B4">
          <w:rPr>
            <w:webHidden/>
          </w:rPr>
          <w:fldChar w:fldCharType="begin"/>
        </w:r>
        <w:r w:rsidR="00DD43B4">
          <w:rPr>
            <w:webHidden/>
          </w:rPr>
          <w:instrText xml:space="preserve"> PAGEREF _Toc466017788 \h </w:instrText>
        </w:r>
        <w:r w:rsidR="00DD43B4">
          <w:rPr>
            <w:webHidden/>
          </w:rPr>
        </w:r>
        <w:r w:rsidR="00DD43B4">
          <w:rPr>
            <w:webHidden/>
          </w:rPr>
          <w:fldChar w:fldCharType="separate"/>
        </w:r>
        <w:r w:rsidR="005139CF">
          <w:rPr>
            <w:webHidden/>
          </w:rPr>
          <w:t>64</w:t>
        </w:r>
        <w:r w:rsidR="00DD43B4">
          <w:rPr>
            <w:webHidden/>
          </w:rPr>
          <w:fldChar w:fldCharType="end"/>
        </w:r>
      </w:hyperlink>
    </w:p>
    <w:p w14:paraId="0DA9B279" w14:textId="77777777" w:rsidR="00DD43B4" w:rsidRDefault="000519A8">
      <w:pPr>
        <w:pStyle w:val="TDC2"/>
        <w:rPr>
          <w:rFonts w:asciiTheme="minorHAnsi" w:eastAsiaTheme="minorEastAsia" w:hAnsiTheme="minorHAnsi" w:cstheme="minorBidi"/>
          <w:smallCaps w:val="0"/>
          <w:szCs w:val="22"/>
        </w:rPr>
      </w:pPr>
      <w:hyperlink w:anchor="_Toc466017789" w:history="1">
        <w:r w:rsidR="00DD43B4" w:rsidRPr="007053D7">
          <w:rPr>
            <w:rStyle w:val="Hipervnculo"/>
          </w:rPr>
          <w:t>11.1</w:t>
        </w:r>
        <w:r w:rsidR="00DD43B4">
          <w:rPr>
            <w:rFonts w:asciiTheme="minorHAnsi" w:eastAsiaTheme="minorEastAsia" w:hAnsiTheme="minorHAnsi" w:cstheme="minorBidi"/>
            <w:smallCaps w:val="0"/>
            <w:szCs w:val="22"/>
          </w:rPr>
          <w:tab/>
        </w:r>
        <w:r w:rsidR="00DD43B4" w:rsidRPr="007053D7">
          <w:rPr>
            <w:rStyle w:val="Hipervnculo"/>
          </w:rPr>
          <w:t>M2M: WEB SERVICES NEBA LOCAL</w:t>
        </w:r>
        <w:r w:rsidR="00DD43B4">
          <w:rPr>
            <w:webHidden/>
          </w:rPr>
          <w:tab/>
        </w:r>
        <w:r w:rsidR="00DD43B4">
          <w:rPr>
            <w:webHidden/>
          </w:rPr>
          <w:fldChar w:fldCharType="begin"/>
        </w:r>
        <w:r w:rsidR="00DD43B4">
          <w:rPr>
            <w:webHidden/>
          </w:rPr>
          <w:instrText xml:space="preserve"> PAGEREF _Toc466017789 \h </w:instrText>
        </w:r>
        <w:r w:rsidR="00DD43B4">
          <w:rPr>
            <w:webHidden/>
          </w:rPr>
        </w:r>
        <w:r w:rsidR="00DD43B4">
          <w:rPr>
            <w:webHidden/>
          </w:rPr>
          <w:fldChar w:fldCharType="separate"/>
        </w:r>
        <w:r w:rsidR="005139CF">
          <w:rPr>
            <w:webHidden/>
          </w:rPr>
          <w:t>64</w:t>
        </w:r>
        <w:r w:rsidR="00DD43B4">
          <w:rPr>
            <w:webHidden/>
          </w:rPr>
          <w:fldChar w:fldCharType="end"/>
        </w:r>
      </w:hyperlink>
    </w:p>
    <w:p w14:paraId="4230802F" w14:textId="77777777" w:rsidR="00DD43B4" w:rsidRDefault="000519A8">
      <w:pPr>
        <w:pStyle w:val="TDC3"/>
        <w:rPr>
          <w:rFonts w:asciiTheme="minorHAnsi" w:eastAsiaTheme="minorEastAsia" w:hAnsiTheme="minorHAnsi" w:cstheme="minorBidi"/>
          <w:i w:val="0"/>
          <w:szCs w:val="22"/>
        </w:rPr>
      </w:pPr>
      <w:hyperlink w:anchor="_Toc466017790" w:history="1">
        <w:r w:rsidR="00DD43B4" w:rsidRPr="007053D7">
          <w:rPr>
            <w:rStyle w:val="Hipervnculo"/>
          </w:rPr>
          <w:t>11.1.1</w:t>
        </w:r>
        <w:r w:rsidR="00DD43B4">
          <w:rPr>
            <w:rFonts w:asciiTheme="minorHAnsi" w:eastAsiaTheme="minorEastAsia" w:hAnsiTheme="minorHAnsi" w:cstheme="minorBidi"/>
            <w:i w:val="0"/>
            <w:szCs w:val="22"/>
          </w:rPr>
          <w:tab/>
        </w:r>
        <w:r w:rsidR="00DD43B4" w:rsidRPr="007053D7">
          <w:rPr>
            <w:rStyle w:val="Hipervnculo"/>
          </w:rPr>
          <w:t xml:space="preserve">Servicios de Soporte Operador </w:t>
        </w:r>
        <w:r w:rsidR="00DD43B4" w:rsidRPr="007053D7">
          <w:rPr>
            <w:rStyle w:val="Hipervnculo"/>
          </w:rPr>
          <w:sym w:font="Wingdings" w:char="F0E0"/>
        </w:r>
        <w:r w:rsidR="00DD43B4" w:rsidRPr="007053D7">
          <w:rPr>
            <w:rStyle w:val="Hipervnculo"/>
          </w:rPr>
          <w:t xml:space="preserve"> TE</w:t>
        </w:r>
        <w:r w:rsidR="00DD43B4">
          <w:rPr>
            <w:webHidden/>
          </w:rPr>
          <w:tab/>
        </w:r>
        <w:r w:rsidR="00DD43B4">
          <w:rPr>
            <w:webHidden/>
          </w:rPr>
          <w:fldChar w:fldCharType="begin"/>
        </w:r>
        <w:r w:rsidR="00DD43B4">
          <w:rPr>
            <w:webHidden/>
          </w:rPr>
          <w:instrText xml:space="preserve"> PAGEREF _Toc466017790 \h </w:instrText>
        </w:r>
        <w:r w:rsidR="00DD43B4">
          <w:rPr>
            <w:webHidden/>
          </w:rPr>
        </w:r>
        <w:r w:rsidR="00DD43B4">
          <w:rPr>
            <w:webHidden/>
          </w:rPr>
          <w:fldChar w:fldCharType="separate"/>
        </w:r>
        <w:r w:rsidR="005139CF">
          <w:rPr>
            <w:webHidden/>
          </w:rPr>
          <w:t>64</w:t>
        </w:r>
        <w:r w:rsidR="00DD43B4">
          <w:rPr>
            <w:webHidden/>
          </w:rPr>
          <w:fldChar w:fldCharType="end"/>
        </w:r>
      </w:hyperlink>
    </w:p>
    <w:p w14:paraId="59B255B4" w14:textId="77777777" w:rsidR="00DD43B4" w:rsidRDefault="000519A8">
      <w:pPr>
        <w:pStyle w:val="TDC3"/>
        <w:rPr>
          <w:rFonts w:asciiTheme="minorHAnsi" w:eastAsiaTheme="minorEastAsia" w:hAnsiTheme="minorHAnsi" w:cstheme="minorBidi"/>
          <w:i w:val="0"/>
          <w:szCs w:val="22"/>
        </w:rPr>
      </w:pPr>
      <w:hyperlink w:anchor="_Toc466017791" w:history="1">
        <w:r w:rsidR="00DD43B4" w:rsidRPr="007053D7">
          <w:rPr>
            <w:rStyle w:val="Hipervnculo"/>
          </w:rPr>
          <w:t>11.1.2</w:t>
        </w:r>
        <w:r w:rsidR="00DD43B4">
          <w:rPr>
            <w:rFonts w:asciiTheme="minorHAnsi" w:eastAsiaTheme="minorEastAsia" w:hAnsiTheme="minorHAnsi" w:cstheme="minorBidi"/>
            <w:i w:val="0"/>
            <w:szCs w:val="22"/>
          </w:rPr>
          <w:tab/>
        </w:r>
        <w:r w:rsidR="00DD43B4" w:rsidRPr="007053D7">
          <w:rPr>
            <w:rStyle w:val="Hipervnculo"/>
          </w:rPr>
          <w:t xml:space="preserve">Servicios de Soporte TE </w:t>
        </w:r>
        <w:r w:rsidR="00DD43B4" w:rsidRPr="007053D7">
          <w:rPr>
            <w:rStyle w:val="Hipervnculo"/>
          </w:rPr>
          <w:sym w:font="Wingdings" w:char="F0E0"/>
        </w:r>
        <w:r w:rsidR="00DD43B4" w:rsidRPr="007053D7">
          <w:rPr>
            <w:rStyle w:val="Hipervnculo"/>
          </w:rPr>
          <w:t>Operador</w:t>
        </w:r>
        <w:r w:rsidR="00DD43B4">
          <w:rPr>
            <w:webHidden/>
          </w:rPr>
          <w:tab/>
        </w:r>
        <w:r w:rsidR="00DD43B4">
          <w:rPr>
            <w:webHidden/>
          </w:rPr>
          <w:fldChar w:fldCharType="begin"/>
        </w:r>
        <w:r w:rsidR="00DD43B4">
          <w:rPr>
            <w:webHidden/>
          </w:rPr>
          <w:instrText xml:space="preserve"> PAGEREF _Toc466017791 \h </w:instrText>
        </w:r>
        <w:r w:rsidR="00DD43B4">
          <w:rPr>
            <w:webHidden/>
          </w:rPr>
        </w:r>
        <w:r w:rsidR="00DD43B4">
          <w:rPr>
            <w:webHidden/>
          </w:rPr>
          <w:fldChar w:fldCharType="separate"/>
        </w:r>
        <w:r w:rsidR="005139CF">
          <w:rPr>
            <w:webHidden/>
          </w:rPr>
          <w:t>64</w:t>
        </w:r>
        <w:r w:rsidR="00DD43B4">
          <w:rPr>
            <w:webHidden/>
          </w:rPr>
          <w:fldChar w:fldCharType="end"/>
        </w:r>
      </w:hyperlink>
    </w:p>
    <w:p w14:paraId="298EB0EF" w14:textId="77777777" w:rsidR="00DD43B4" w:rsidRDefault="000519A8">
      <w:pPr>
        <w:pStyle w:val="TDC3"/>
        <w:rPr>
          <w:rFonts w:asciiTheme="minorHAnsi" w:eastAsiaTheme="minorEastAsia" w:hAnsiTheme="minorHAnsi" w:cstheme="minorBidi"/>
          <w:i w:val="0"/>
          <w:szCs w:val="22"/>
        </w:rPr>
      </w:pPr>
      <w:hyperlink w:anchor="_Toc466017792" w:history="1">
        <w:r w:rsidR="00DD43B4" w:rsidRPr="007053D7">
          <w:rPr>
            <w:rStyle w:val="Hipervnculo"/>
          </w:rPr>
          <w:t>11.1.3</w:t>
        </w:r>
        <w:r w:rsidR="00DD43B4">
          <w:rPr>
            <w:rFonts w:asciiTheme="minorHAnsi" w:eastAsiaTheme="minorEastAsia" w:hAnsiTheme="minorHAnsi" w:cstheme="minorBidi"/>
            <w:i w:val="0"/>
            <w:szCs w:val="22"/>
          </w:rPr>
          <w:tab/>
        </w:r>
        <w:r w:rsidR="00DD43B4" w:rsidRPr="007053D7">
          <w:rPr>
            <w:rStyle w:val="Hipervnculo"/>
          </w:rPr>
          <w:t>Servicios de conexiones NEBA LOCAL: Operador</w:t>
        </w:r>
        <w:r w:rsidR="00DD43B4" w:rsidRPr="007053D7">
          <w:rPr>
            <w:rStyle w:val="Hipervnculo"/>
          </w:rPr>
          <w:sym w:font="Wingdings" w:char="F0E0"/>
        </w:r>
        <w:r w:rsidR="00DD43B4" w:rsidRPr="007053D7">
          <w:rPr>
            <w:rStyle w:val="Hipervnculo"/>
          </w:rPr>
          <w:t xml:space="preserve"> TE</w:t>
        </w:r>
        <w:r w:rsidR="00DD43B4">
          <w:rPr>
            <w:webHidden/>
          </w:rPr>
          <w:tab/>
        </w:r>
        <w:r w:rsidR="00DD43B4">
          <w:rPr>
            <w:webHidden/>
          </w:rPr>
          <w:fldChar w:fldCharType="begin"/>
        </w:r>
        <w:r w:rsidR="00DD43B4">
          <w:rPr>
            <w:webHidden/>
          </w:rPr>
          <w:instrText xml:space="preserve"> PAGEREF _Toc466017792 \h </w:instrText>
        </w:r>
        <w:r w:rsidR="00DD43B4">
          <w:rPr>
            <w:webHidden/>
          </w:rPr>
        </w:r>
        <w:r w:rsidR="00DD43B4">
          <w:rPr>
            <w:webHidden/>
          </w:rPr>
          <w:fldChar w:fldCharType="separate"/>
        </w:r>
        <w:r w:rsidR="005139CF">
          <w:rPr>
            <w:webHidden/>
          </w:rPr>
          <w:t>64</w:t>
        </w:r>
        <w:r w:rsidR="00DD43B4">
          <w:rPr>
            <w:webHidden/>
          </w:rPr>
          <w:fldChar w:fldCharType="end"/>
        </w:r>
      </w:hyperlink>
    </w:p>
    <w:p w14:paraId="622692CB" w14:textId="77777777" w:rsidR="00DD43B4" w:rsidRDefault="000519A8">
      <w:pPr>
        <w:pStyle w:val="TDC3"/>
        <w:rPr>
          <w:rFonts w:asciiTheme="minorHAnsi" w:eastAsiaTheme="minorEastAsia" w:hAnsiTheme="minorHAnsi" w:cstheme="minorBidi"/>
          <w:i w:val="0"/>
          <w:szCs w:val="22"/>
        </w:rPr>
      </w:pPr>
      <w:hyperlink w:anchor="_Toc466017793" w:history="1">
        <w:r w:rsidR="00DD43B4" w:rsidRPr="007053D7">
          <w:rPr>
            <w:rStyle w:val="Hipervnculo"/>
          </w:rPr>
          <w:t>11.1.4</w:t>
        </w:r>
        <w:r w:rsidR="00DD43B4">
          <w:rPr>
            <w:rFonts w:asciiTheme="minorHAnsi" w:eastAsiaTheme="minorEastAsia" w:hAnsiTheme="minorHAnsi" w:cstheme="minorBidi"/>
            <w:i w:val="0"/>
            <w:szCs w:val="22"/>
          </w:rPr>
          <w:tab/>
        </w:r>
        <w:r w:rsidR="00DD43B4" w:rsidRPr="007053D7">
          <w:rPr>
            <w:rStyle w:val="Hipervnculo"/>
          </w:rPr>
          <w:t>Servicios de Accesos TE</w:t>
        </w:r>
        <w:r w:rsidR="00DD43B4" w:rsidRPr="007053D7">
          <w:rPr>
            <w:rStyle w:val="Hipervnculo"/>
          </w:rPr>
          <w:sym w:font="Wingdings" w:char="F0E0"/>
        </w:r>
        <w:r w:rsidR="00DD43B4" w:rsidRPr="007053D7">
          <w:rPr>
            <w:rStyle w:val="Hipervnculo"/>
          </w:rPr>
          <w:t>Operador</w:t>
        </w:r>
        <w:r w:rsidR="00DD43B4">
          <w:rPr>
            <w:webHidden/>
          </w:rPr>
          <w:tab/>
        </w:r>
        <w:r w:rsidR="00DD43B4">
          <w:rPr>
            <w:webHidden/>
          </w:rPr>
          <w:fldChar w:fldCharType="begin"/>
        </w:r>
        <w:r w:rsidR="00DD43B4">
          <w:rPr>
            <w:webHidden/>
          </w:rPr>
          <w:instrText xml:space="preserve"> PAGEREF _Toc466017793 \h </w:instrText>
        </w:r>
        <w:r w:rsidR="00DD43B4">
          <w:rPr>
            <w:webHidden/>
          </w:rPr>
        </w:r>
        <w:r w:rsidR="00DD43B4">
          <w:rPr>
            <w:webHidden/>
          </w:rPr>
          <w:fldChar w:fldCharType="separate"/>
        </w:r>
        <w:r w:rsidR="005139CF">
          <w:rPr>
            <w:webHidden/>
          </w:rPr>
          <w:t>65</w:t>
        </w:r>
        <w:r w:rsidR="00DD43B4">
          <w:rPr>
            <w:webHidden/>
          </w:rPr>
          <w:fldChar w:fldCharType="end"/>
        </w:r>
      </w:hyperlink>
    </w:p>
    <w:p w14:paraId="7CDA6B01" w14:textId="77777777" w:rsidR="00DD43B4" w:rsidRDefault="000519A8">
      <w:pPr>
        <w:pStyle w:val="TDC3"/>
        <w:rPr>
          <w:rFonts w:asciiTheme="minorHAnsi" w:eastAsiaTheme="minorEastAsia" w:hAnsiTheme="minorHAnsi" w:cstheme="minorBidi"/>
          <w:i w:val="0"/>
          <w:szCs w:val="22"/>
        </w:rPr>
      </w:pPr>
      <w:hyperlink w:anchor="_Toc466017794" w:history="1">
        <w:r w:rsidR="00DD43B4" w:rsidRPr="007053D7">
          <w:rPr>
            <w:rStyle w:val="Hipervnculo"/>
          </w:rPr>
          <w:t>11.1.5</w:t>
        </w:r>
        <w:r w:rsidR="00DD43B4">
          <w:rPr>
            <w:rFonts w:asciiTheme="minorHAnsi" w:eastAsiaTheme="minorEastAsia" w:hAnsiTheme="minorHAnsi" w:cstheme="minorBidi"/>
            <w:i w:val="0"/>
            <w:szCs w:val="22"/>
          </w:rPr>
          <w:tab/>
        </w:r>
        <w:r w:rsidR="00DD43B4" w:rsidRPr="007053D7">
          <w:rPr>
            <w:rStyle w:val="Hipervnculo"/>
          </w:rPr>
          <w:t>Averías</w:t>
        </w:r>
        <w:r w:rsidR="00DD43B4">
          <w:rPr>
            <w:webHidden/>
          </w:rPr>
          <w:tab/>
        </w:r>
        <w:r w:rsidR="00DD43B4">
          <w:rPr>
            <w:webHidden/>
          </w:rPr>
          <w:fldChar w:fldCharType="begin"/>
        </w:r>
        <w:r w:rsidR="00DD43B4">
          <w:rPr>
            <w:webHidden/>
          </w:rPr>
          <w:instrText xml:space="preserve"> PAGEREF _Toc466017794 \h </w:instrText>
        </w:r>
        <w:r w:rsidR="00DD43B4">
          <w:rPr>
            <w:webHidden/>
          </w:rPr>
        </w:r>
        <w:r w:rsidR="00DD43B4">
          <w:rPr>
            <w:webHidden/>
          </w:rPr>
          <w:fldChar w:fldCharType="separate"/>
        </w:r>
        <w:r w:rsidR="005139CF">
          <w:rPr>
            <w:webHidden/>
          </w:rPr>
          <w:t>65</w:t>
        </w:r>
        <w:r w:rsidR="00DD43B4">
          <w:rPr>
            <w:webHidden/>
          </w:rPr>
          <w:fldChar w:fldCharType="end"/>
        </w:r>
      </w:hyperlink>
    </w:p>
    <w:p w14:paraId="62480FD4" w14:textId="77777777" w:rsidR="00DD43B4" w:rsidRDefault="000519A8">
      <w:pPr>
        <w:pStyle w:val="TDC2"/>
        <w:rPr>
          <w:rFonts w:asciiTheme="minorHAnsi" w:eastAsiaTheme="minorEastAsia" w:hAnsiTheme="minorHAnsi" w:cstheme="minorBidi"/>
          <w:smallCaps w:val="0"/>
          <w:szCs w:val="22"/>
        </w:rPr>
      </w:pPr>
      <w:hyperlink w:anchor="_Toc466017795" w:history="1">
        <w:r w:rsidR="00DD43B4" w:rsidRPr="007053D7">
          <w:rPr>
            <w:rStyle w:val="Hipervnculo"/>
          </w:rPr>
          <w:t>11.2</w:t>
        </w:r>
        <w:r w:rsidR="00DD43B4">
          <w:rPr>
            <w:rFonts w:asciiTheme="minorHAnsi" w:eastAsiaTheme="minorEastAsia" w:hAnsiTheme="minorHAnsi" w:cstheme="minorBidi"/>
            <w:smallCaps w:val="0"/>
            <w:szCs w:val="22"/>
          </w:rPr>
          <w:tab/>
        </w:r>
        <w:r w:rsidR="00DD43B4" w:rsidRPr="007053D7">
          <w:rPr>
            <w:rStyle w:val="Hipervnculo"/>
          </w:rPr>
          <w:t>Canal H2M</w:t>
        </w:r>
        <w:r w:rsidR="00DD43B4">
          <w:rPr>
            <w:webHidden/>
          </w:rPr>
          <w:tab/>
        </w:r>
        <w:r w:rsidR="00DD43B4">
          <w:rPr>
            <w:webHidden/>
          </w:rPr>
          <w:fldChar w:fldCharType="begin"/>
        </w:r>
        <w:r w:rsidR="00DD43B4">
          <w:rPr>
            <w:webHidden/>
          </w:rPr>
          <w:instrText xml:space="preserve"> PAGEREF _Toc466017795 \h </w:instrText>
        </w:r>
        <w:r w:rsidR="00DD43B4">
          <w:rPr>
            <w:webHidden/>
          </w:rPr>
        </w:r>
        <w:r w:rsidR="00DD43B4">
          <w:rPr>
            <w:webHidden/>
          </w:rPr>
          <w:fldChar w:fldCharType="separate"/>
        </w:r>
        <w:r w:rsidR="005139CF">
          <w:rPr>
            <w:webHidden/>
          </w:rPr>
          <w:t>65</w:t>
        </w:r>
        <w:r w:rsidR="00DD43B4">
          <w:rPr>
            <w:webHidden/>
          </w:rPr>
          <w:fldChar w:fldCharType="end"/>
        </w:r>
      </w:hyperlink>
    </w:p>
    <w:p w14:paraId="01942BA2" w14:textId="77777777" w:rsidR="00DD43B4" w:rsidRDefault="000519A8">
      <w:pPr>
        <w:pStyle w:val="TDC1"/>
        <w:rPr>
          <w:rFonts w:asciiTheme="minorHAnsi" w:eastAsiaTheme="minorEastAsia" w:hAnsiTheme="minorHAnsi" w:cstheme="minorBidi"/>
          <w:b w:val="0"/>
          <w:i w:val="0"/>
          <w:caps w:val="0"/>
          <w:szCs w:val="22"/>
        </w:rPr>
      </w:pPr>
      <w:hyperlink w:anchor="_Toc466017796" w:history="1">
        <w:r w:rsidR="00DD43B4" w:rsidRPr="007053D7">
          <w:rPr>
            <w:rStyle w:val="Hipervnculo"/>
          </w:rPr>
          <w:t>12</w:t>
        </w:r>
        <w:r w:rsidR="00DD43B4">
          <w:rPr>
            <w:rFonts w:asciiTheme="minorHAnsi" w:eastAsiaTheme="minorEastAsia" w:hAnsiTheme="minorHAnsi" w:cstheme="minorBidi"/>
            <w:b w:val="0"/>
            <w:i w:val="0"/>
            <w:caps w:val="0"/>
            <w:szCs w:val="22"/>
          </w:rPr>
          <w:tab/>
        </w:r>
        <w:r w:rsidR="00DD43B4" w:rsidRPr="007053D7">
          <w:rPr>
            <w:rStyle w:val="Hipervnculo"/>
          </w:rPr>
          <w:t>CALIDAD DEL SERVICIO  y ANS</w:t>
        </w:r>
        <w:r w:rsidR="00DD43B4">
          <w:rPr>
            <w:webHidden/>
          </w:rPr>
          <w:tab/>
        </w:r>
        <w:r w:rsidR="00DD43B4">
          <w:rPr>
            <w:webHidden/>
          </w:rPr>
          <w:fldChar w:fldCharType="begin"/>
        </w:r>
        <w:r w:rsidR="00DD43B4">
          <w:rPr>
            <w:webHidden/>
          </w:rPr>
          <w:instrText xml:space="preserve"> PAGEREF _Toc466017796 \h </w:instrText>
        </w:r>
        <w:r w:rsidR="00DD43B4">
          <w:rPr>
            <w:webHidden/>
          </w:rPr>
        </w:r>
        <w:r w:rsidR="00DD43B4">
          <w:rPr>
            <w:webHidden/>
          </w:rPr>
          <w:fldChar w:fldCharType="separate"/>
        </w:r>
        <w:r w:rsidR="005139CF">
          <w:rPr>
            <w:webHidden/>
          </w:rPr>
          <w:t>66</w:t>
        </w:r>
        <w:r w:rsidR="00DD43B4">
          <w:rPr>
            <w:webHidden/>
          </w:rPr>
          <w:fldChar w:fldCharType="end"/>
        </w:r>
      </w:hyperlink>
    </w:p>
    <w:p w14:paraId="2C5AA3BE" w14:textId="77777777" w:rsidR="00DD43B4" w:rsidRDefault="000519A8">
      <w:pPr>
        <w:pStyle w:val="TDC2"/>
        <w:rPr>
          <w:rFonts w:asciiTheme="minorHAnsi" w:eastAsiaTheme="minorEastAsia" w:hAnsiTheme="minorHAnsi" w:cstheme="minorBidi"/>
          <w:smallCaps w:val="0"/>
          <w:szCs w:val="22"/>
        </w:rPr>
      </w:pPr>
      <w:hyperlink w:anchor="_Toc466017797" w:history="1">
        <w:r w:rsidR="00DD43B4" w:rsidRPr="007053D7">
          <w:rPr>
            <w:rStyle w:val="Hipervnculo"/>
          </w:rPr>
          <w:t>12.1</w:t>
        </w:r>
        <w:r w:rsidR="00DD43B4">
          <w:rPr>
            <w:rFonts w:asciiTheme="minorHAnsi" w:eastAsiaTheme="minorEastAsia" w:hAnsiTheme="minorHAnsi" w:cstheme="minorBidi"/>
            <w:smallCaps w:val="0"/>
            <w:szCs w:val="22"/>
          </w:rPr>
          <w:tab/>
        </w:r>
        <w:r w:rsidR="00DD43B4" w:rsidRPr="007053D7">
          <w:rPr>
            <w:rStyle w:val="Hipervnculo"/>
          </w:rPr>
          <w:t>Plazos de Provisión y Mantenimiento (Averías)</w:t>
        </w:r>
        <w:r w:rsidR="00DD43B4">
          <w:rPr>
            <w:webHidden/>
          </w:rPr>
          <w:tab/>
        </w:r>
        <w:r w:rsidR="00DD43B4">
          <w:rPr>
            <w:webHidden/>
          </w:rPr>
          <w:fldChar w:fldCharType="begin"/>
        </w:r>
        <w:r w:rsidR="00DD43B4">
          <w:rPr>
            <w:webHidden/>
          </w:rPr>
          <w:instrText xml:space="preserve"> PAGEREF _Toc466017797 \h </w:instrText>
        </w:r>
        <w:r w:rsidR="00DD43B4">
          <w:rPr>
            <w:webHidden/>
          </w:rPr>
        </w:r>
        <w:r w:rsidR="00DD43B4">
          <w:rPr>
            <w:webHidden/>
          </w:rPr>
          <w:fldChar w:fldCharType="separate"/>
        </w:r>
        <w:r w:rsidR="005139CF">
          <w:rPr>
            <w:webHidden/>
          </w:rPr>
          <w:t>66</w:t>
        </w:r>
        <w:r w:rsidR="00DD43B4">
          <w:rPr>
            <w:webHidden/>
          </w:rPr>
          <w:fldChar w:fldCharType="end"/>
        </w:r>
      </w:hyperlink>
    </w:p>
    <w:p w14:paraId="2C488B37" w14:textId="77777777" w:rsidR="00DD43B4" w:rsidRDefault="000519A8">
      <w:pPr>
        <w:pStyle w:val="TDC3"/>
        <w:rPr>
          <w:rFonts w:asciiTheme="minorHAnsi" w:eastAsiaTheme="minorEastAsia" w:hAnsiTheme="minorHAnsi" w:cstheme="minorBidi"/>
          <w:i w:val="0"/>
          <w:szCs w:val="22"/>
        </w:rPr>
      </w:pPr>
      <w:hyperlink w:anchor="_Toc466017798" w:history="1">
        <w:r w:rsidR="00DD43B4" w:rsidRPr="007053D7">
          <w:rPr>
            <w:rStyle w:val="Hipervnculo"/>
          </w:rPr>
          <w:t>Servicios premium</w:t>
        </w:r>
        <w:r w:rsidR="00DD43B4">
          <w:rPr>
            <w:webHidden/>
          </w:rPr>
          <w:tab/>
        </w:r>
        <w:r w:rsidR="00DD43B4">
          <w:rPr>
            <w:webHidden/>
          </w:rPr>
          <w:fldChar w:fldCharType="begin"/>
        </w:r>
        <w:r w:rsidR="00DD43B4">
          <w:rPr>
            <w:webHidden/>
          </w:rPr>
          <w:instrText xml:space="preserve"> PAGEREF _Toc466017798 \h </w:instrText>
        </w:r>
        <w:r w:rsidR="00DD43B4">
          <w:rPr>
            <w:webHidden/>
          </w:rPr>
        </w:r>
        <w:r w:rsidR="00DD43B4">
          <w:rPr>
            <w:webHidden/>
          </w:rPr>
          <w:fldChar w:fldCharType="separate"/>
        </w:r>
        <w:r w:rsidR="005139CF">
          <w:rPr>
            <w:webHidden/>
          </w:rPr>
          <w:t>67</w:t>
        </w:r>
        <w:r w:rsidR="00DD43B4">
          <w:rPr>
            <w:webHidden/>
          </w:rPr>
          <w:fldChar w:fldCharType="end"/>
        </w:r>
      </w:hyperlink>
    </w:p>
    <w:p w14:paraId="76117E21" w14:textId="77777777" w:rsidR="00DD43B4" w:rsidRDefault="000519A8">
      <w:pPr>
        <w:pStyle w:val="TDC2"/>
        <w:rPr>
          <w:rFonts w:asciiTheme="minorHAnsi" w:eastAsiaTheme="minorEastAsia" w:hAnsiTheme="minorHAnsi" w:cstheme="minorBidi"/>
          <w:smallCaps w:val="0"/>
          <w:szCs w:val="22"/>
        </w:rPr>
      </w:pPr>
      <w:hyperlink w:anchor="_Toc466017799" w:history="1">
        <w:r w:rsidR="00DD43B4" w:rsidRPr="007053D7">
          <w:rPr>
            <w:rStyle w:val="Hipervnculo"/>
          </w:rPr>
          <w:t>12.2</w:t>
        </w:r>
        <w:r w:rsidR="00DD43B4">
          <w:rPr>
            <w:rFonts w:asciiTheme="minorHAnsi" w:eastAsiaTheme="minorEastAsia" w:hAnsiTheme="minorHAnsi" w:cstheme="minorBidi"/>
            <w:smallCaps w:val="0"/>
            <w:szCs w:val="22"/>
          </w:rPr>
          <w:tab/>
        </w:r>
        <w:r w:rsidR="00DD43B4" w:rsidRPr="007053D7">
          <w:rPr>
            <w:rStyle w:val="Hipervnculo"/>
          </w:rPr>
          <w:t>Parámetros de QoS para cada clase de servicio</w:t>
        </w:r>
        <w:r w:rsidR="00DD43B4">
          <w:rPr>
            <w:webHidden/>
          </w:rPr>
          <w:tab/>
        </w:r>
        <w:r w:rsidR="00DD43B4">
          <w:rPr>
            <w:webHidden/>
          </w:rPr>
          <w:fldChar w:fldCharType="begin"/>
        </w:r>
        <w:r w:rsidR="00DD43B4">
          <w:rPr>
            <w:webHidden/>
          </w:rPr>
          <w:instrText xml:space="preserve"> PAGEREF _Toc466017799 \h </w:instrText>
        </w:r>
        <w:r w:rsidR="00DD43B4">
          <w:rPr>
            <w:webHidden/>
          </w:rPr>
        </w:r>
        <w:r w:rsidR="00DD43B4">
          <w:rPr>
            <w:webHidden/>
          </w:rPr>
          <w:fldChar w:fldCharType="separate"/>
        </w:r>
        <w:r w:rsidR="005139CF">
          <w:rPr>
            <w:webHidden/>
          </w:rPr>
          <w:t>67</w:t>
        </w:r>
        <w:r w:rsidR="00DD43B4">
          <w:rPr>
            <w:webHidden/>
          </w:rPr>
          <w:fldChar w:fldCharType="end"/>
        </w:r>
      </w:hyperlink>
    </w:p>
    <w:p w14:paraId="1820A294" w14:textId="77777777" w:rsidR="00DD43B4" w:rsidRDefault="000519A8">
      <w:pPr>
        <w:pStyle w:val="TDC1"/>
        <w:rPr>
          <w:rFonts w:asciiTheme="minorHAnsi" w:eastAsiaTheme="minorEastAsia" w:hAnsiTheme="minorHAnsi" w:cstheme="minorBidi"/>
          <w:b w:val="0"/>
          <w:i w:val="0"/>
          <w:caps w:val="0"/>
          <w:szCs w:val="22"/>
        </w:rPr>
      </w:pPr>
      <w:hyperlink w:anchor="_Toc466017800" w:history="1">
        <w:r w:rsidR="00DD43B4" w:rsidRPr="007053D7">
          <w:rPr>
            <w:rStyle w:val="Hipervnculo"/>
          </w:rPr>
          <w:t>13</w:t>
        </w:r>
        <w:r w:rsidR="00DD43B4">
          <w:rPr>
            <w:rFonts w:asciiTheme="minorHAnsi" w:eastAsiaTheme="minorEastAsia" w:hAnsiTheme="minorHAnsi" w:cstheme="minorBidi"/>
            <w:b w:val="0"/>
            <w:i w:val="0"/>
            <w:caps w:val="0"/>
            <w:szCs w:val="22"/>
          </w:rPr>
          <w:tab/>
        </w:r>
        <w:r w:rsidR="00DD43B4" w:rsidRPr="007053D7">
          <w:rPr>
            <w:rStyle w:val="Hipervnculo"/>
          </w:rPr>
          <w:t>HERRAMIENTA DE TELEDIAGNOSIS</w:t>
        </w:r>
        <w:r w:rsidR="00DD43B4">
          <w:rPr>
            <w:webHidden/>
          </w:rPr>
          <w:tab/>
        </w:r>
        <w:r w:rsidR="00DD43B4">
          <w:rPr>
            <w:webHidden/>
          </w:rPr>
          <w:fldChar w:fldCharType="begin"/>
        </w:r>
        <w:r w:rsidR="00DD43B4">
          <w:rPr>
            <w:webHidden/>
          </w:rPr>
          <w:instrText xml:space="preserve"> PAGEREF _Toc466017800 \h </w:instrText>
        </w:r>
        <w:r w:rsidR="00DD43B4">
          <w:rPr>
            <w:webHidden/>
          </w:rPr>
        </w:r>
        <w:r w:rsidR="00DD43B4">
          <w:rPr>
            <w:webHidden/>
          </w:rPr>
          <w:fldChar w:fldCharType="separate"/>
        </w:r>
        <w:r w:rsidR="005139CF">
          <w:rPr>
            <w:webHidden/>
          </w:rPr>
          <w:t>69</w:t>
        </w:r>
        <w:r w:rsidR="00DD43B4">
          <w:rPr>
            <w:webHidden/>
          </w:rPr>
          <w:fldChar w:fldCharType="end"/>
        </w:r>
      </w:hyperlink>
    </w:p>
    <w:p w14:paraId="38C4F030" w14:textId="77777777" w:rsidR="00E02C27" w:rsidRDefault="00E02C27">
      <w:pPr>
        <w:spacing w:line="360" w:lineRule="auto"/>
        <w:ind w:left="1418" w:hanging="545"/>
        <w:jc w:val="center"/>
        <w:rPr>
          <w:rFonts w:ascii="Arial" w:hAnsi="Arial" w:cs="Arial"/>
          <w:snapToGrid w:val="0"/>
        </w:rPr>
      </w:pPr>
      <w:r>
        <w:rPr>
          <w:rFonts w:ascii="Arial" w:hAnsi="Arial" w:cs="Arial"/>
          <w:snapToGrid w:val="0"/>
        </w:rPr>
        <w:fldChar w:fldCharType="end"/>
      </w:r>
    </w:p>
    <w:p w14:paraId="763F2A7D" w14:textId="77777777" w:rsidR="00E84569" w:rsidRDefault="00E02C27" w:rsidP="00E84569">
      <w:pPr>
        <w:spacing w:line="360" w:lineRule="auto"/>
        <w:ind w:left="1418" w:hanging="545"/>
        <w:jc w:val="center"/>
        <w:rPr>
          <w:rFonts w:ascii="Arial" w:hAnsi="Arial" w:cs="Arial"/>
          <w:b/>
          <w:bCs/>
          <w:sz w:val="16"/>
          <w:u w:val="single"/>
        </w:rPr>
      </w:pPr>
      <w:r>
        <w:rPr>
          <w:rFonts w:ascii="Arial" w:hAnsi="Arial" w:cs="Arial"/>
          <w:snapToGrid w:val="0"/>
        </w:rPr>
        <w:br w:type="page"/>
      </w:r>
    </w:p>
    <w:p w14:paraId="704E016E" w14:textId="77777777" w:rsidR="00E84569" w:rsidRDefault="00E84569" w:rsidP="00E84569">
      <w:pPr>
        <w:pStyle w:val="EstiloTtulo1"/>
        <w:tabs>
          <w:tab w:val="clear" w:pos="-60"/>
          <w:tab w:val="num" w:pos="-769"/>
        </w:tabs>
      </w:pPr>
      <w:bookmarkStart w:id="1" w:name="_Toc420320292"/>
      <w:bookmarkStart w:id="2" w:name="_Toc466017697"/>
      <w:r>
        <w:t>INTRODUCCIÓN</w:t>
      </w:r>
      <w:bookmarkEnd w:id="1"/>
      <w:bookmarkEnd w:id="2"/>
    </w:p>
    <w:p w14:paraId="7B99DB1C" w14:textId="77777777" w:rsidR="00E84569" w:rsidRPr="00FF1E73" w:rsidRDefault="00E84569" w:rsidP="00E84569">
      <w:pPr>
        <w:pStyle w:val="BASICONEBA0"/>
        <w:rPr>
          <w:rFonts w:cs="Arial"/>
          <w:szCs w:val="22"/>
        </w:rPr>
      </w:pPr>
    </w:p>
    <w:p w14:paraId="5877AEA4" w14:textId="77777777" w:rsidR="00E84569" w:rsidRPr="00FF1E73" w:rsidRDefault="00F11BBE" w:rsidP="00E84569">
      <w:pPr>
        <w:pStyle w:val="BASICONEBA0"/>
        <w:rPr>
          <w:rFonts w:cs="Arial"/>
          <w:szCs w:val="22"/>
        </w:rPr>
      </w:pPr>
      <w:r w:rsidRPr="006178F4">
        <w:rPr>
          <w:rFonts w:cs="Arial"/>
          <w:szCs w:val="22"/>
        </w:rPr>
        <w:t xml:space="preserve">De acuerdo a lo dispuesto en la Resolución </w:t>
      </w:r>
      <w:r w:rsidRPr="005C5CAC">
        <w:rPr>
          <w:rFonts w:cs="Arial"/>
          <w:szCs w:val="22"/>
        </w:rPr>
        <w:t>de la CNMC</w:t>
      </w:r>
      <w:r w:rsidR="00610FD3">
        <w:rPr>
          <w:rStyle w:val="Refdenotaalpie"/>
          <w:rFonts w:cs="Arial"/>
          <w:szCs w:val="22"/>
        </w:rPr>
        <w:footnoteReference w:id="2"/>
      </w:r>
      <w:r w:rsidRPr="005C5CAC">
        <w:rPr>
          <w:rFonts w:cs="Arial"/>
          <w:szCs w:val="22"/>
        </w:rPr>
        <w:t xml:space="preserve"> de fecha 24 de febrero de 2016 por la que se aprueba la definición y el análisis de los mercados 3 y 4</w:t>
      </w:r>
      <w:r>
        <w:rPr>
          <w:rFonts w:cs="Arial"/>
          <w:szCs w:val="22"/>
        </w:rPr>
        <w:t>, e</w:t>
      </w:r>
      <w:r w:rsidRPr="000B2C7E">
        <w:rPr>
          <w:rFonts w:cs="Arial"/>
          <w:szCs w:val="22"/>
        </w:rPr>
        <w:t xml:space="preserve">l </w:t>
      </w:r>
      <w:r w:rsidRPr="005C5CAC">
        <w:rPr>
          <w:rFonts w:cs="Arial"/>
          <w:szCs w:val="22"/>
        </w:rPr>
        <w:t xml:space="preserve">servicio mayorista de acceso indirecto NEBA LOCAL se configura como un servicio mayorista activo </w:t>
      </w:r>
      <w:r>
        <w:rPr>
          <w:rFonts w:cs="Arial"/>
          <w:szCs w:val="22"/>
        </w:rPr>
        <w:t>de similar arquitectura que el servicio</w:t>
      </w:r>
      <w:r w:rsidRPr="005C5CAC">
        <w:rPr>
          <w:rFonts w:cs="Arial"/>
          <w:szCs w:val="22"/>
        </w:rPr>
        <w:t xml:space="preserve"> NEBA provincial p</w:t>
      </w:r>
      <w:r>
        <w:rPr>
          <w:rFonts w:cs="Arial"/>
          <w:szCs w:val="22"/>
        </w:rPr>
        <w:t>ero</w:t>
      </w:r>
      <w:r w:rsidRPr="005C5CAC">
        <w:rPr>
          <w:rFonts w:cs="Arial"/>
          <w:szCs w:val="22"/>
        </w:rPr>
        <w:t xml:space="preserve"> inclu</w:t>
      </w:r>
      <w:r>
        <w:rPr>
          <w:rFonts w:cs="Arial"/>
          <w:szCs w:val="22"/>
        </w:rPr>
        <w:t>yendo</w:t>
      </w:r>
      <w:r w:rsidRPr="005C5CAC">
        <w:rPr>
          <w:rFonts w:cs="Arial"/>
          <w:szCs w:val="22"/>
        </w:rPr>
        <w:t xml:space="preserve"> puntos de entrega (PAI) </w:t>
      </w:r>
      <w:r>
        <w:rPr>
          <w:rFonts w:cs="Arial"/>
          <w:szCs w:val="22"/>
        </w:rPr>
        <w:t>a nivel local</w:t>
      </w:r>
      <w:r w:rsidRPr="005C5CAC">
        <w:rPr>
          <w:rFonts w:cs="Arial"/>
          <w:szCs w:val="22"/>
        </w:rPr>
        <w:t>, adaptando también otros parámetros de manera acorde.</w:t>
      </w:r>
    </w:p>
    <w:p w14:paraId="0273B1F5" w14:textId="77777777" w:rsidR="00E84569" w:rsidRPr="00FF1E73" w:rsidRDefault="00C8401A" w:rsidP="00E84569">
      <w:pPr>
        <w:pStyle w:val="BASICONEBA0"/>
        <w:rPr>
          <w:rFonts w:cs="Arial"/>
          <w:szCs w:val="22"/>
        </w:rPr>
      </w:pPr>
      <w:r w:rsidRPr="00FF1E73">
        <w:rPr>
          <w:rFonts w:cs="Arial"/>
          <w:szCs w:val="22"/>
        </w:rPr>
        <w:t>E</w:t>
      </w:r>
      <w:r w:rsidR="00E84569" w:rsidRPr="00FF1E73">
        <w:rPr>
          <w:rFonts w:cs="Arial"/>
          <w:szCs w:val="22"/>
        </w:rPr>
        <w:t xml:space="preserve">ste servicio se soporta sobre la red de fibra óptica (FTTH) desplegada por Telefónica, </w:t>
      </w:r>
      <w:r w:rsidRPr="00FF1E73">
        <w:rPr>
          <w:rFonts w:cs="Arial"/>
          <w:szCs w:val="22"/>
        </w:rPr>
        <w:t xml:space="preserve">por lo que </w:t>
      </w:r>
      <w:r w:rsidR="00E84569" w:rsidRPr="00FF1E73">
        <w:rPr>
          <w:rFonts w:cs="Arial"/>
          <w:szCs w:val="22"/>
        </w:rPr>
        <w:t>la propia tecnología GPON utilizada en el despliegue impide un desagregado físico real del bucle de fibra óptica</w:t>
      </w:r>
      <w:r w:rsidRPr="00FF1E73">
        <w:rPr>
          <w:rFonts w:cs="Arial"/>
          <w:szCs w:val="22"/>
        </w:rPr>
        <w:t>. El</w:t>
      </w:r>
      <w:r w:rsidR="00E84569" w:rsidRPr="00FF1E73">
        <w:rPr>
          <w:rFonts w:cs="Arial"/>
          <w:szCs w:val="22"/>
        </w:rPr>
        <w:t xml:space="preserve"> servicio </w:t>
      </w:r>
      <w:r w:rsidR="003B0F56">
        <w:rPr>
          <w:rFonts w:cs="Arial"/>
          <w:szCs w:val="22"/>
        </w:rPr>
        <w:t>NEBA LOCAL</w:t>
      </w:r>
      <w:r w:rsidRPr="00FF1E73">
        <w:rPr>
          <w:rFonts w:cs="Arial"/>
          <w:szCs w:val="22"/>
        </w:rPr>
        <w:t xml:space="preserve"> </w:t>
      </w:r>
      <w:r w:rsidR="00E84569" w:rsidRPr="00FF1E73">
        <w:rPr>
          <w:rFonts w:cs="Arial"/>
          <w:szCs w:val="22"/>
        </w:rPr>
        <w:t xml:space="preserve">establece </w:t>
      </w:r>
      <w:r w:rsidR="00A317D3">
        <w:rPr>
          <w:rFonts w:cs="Arial"/>
          <w:szCs w:val="22"/>
        </w:rPr>
        <w:t>una</w:t>
      </w:r>
      <w:r w:rsidR="00E84569" w:rsidRPr="00FF1E73">
        <w:rPr>
          <w:rFonts w:cs="Arial"/>
          <w:szCs w:val="22"/>
        </w:rPr>
        <w:t xml:space="preserve"> emulación de desagregación del bucle que permite a los Operadores configurar </w:t>
      </w:r>
      <w:r w:rsidR="002B7033" w:rsidRPr="00FF1E73">
        <w:rPr>
          <w:rFonts w:cs="Arial"/>
          <w:szCs w:val="22"/>
        </w:rPr>
        <w:t xml:space="preserve">de una manera flexible </w:t>
      </w:r>
      <w:r w:rsidR="00E84569" w:rsidRPr="00FF1E73">
        <w:rPr>
          <w:rFonts w:cs="Arial"/>
          <w:szCs w:val="22"/>
        </w:rPr>
        <w:t>ofertas comerciales a sus clientes con independencia de las ofertas de Telefónica.</w:t>
      </w:r>
    </w:p>
    <w:p w14:paraId="2B7EB875" w14:textId="77777777" w:rsidR="00E84569" w:rsidRPr="00FF1E73" w:rsidRDefault="00E84569" w:rsidP="00E84569">
      <w:pPr>
        <w:pStyle w:val="BASICONEBA0"/>
        <w:rPr>
          <w:rFonts w:cs="Arial"/>
          <w:szCs w:val="22"/>
        </w:rPr>
      </w:pPr>
      <w:r w:rsidRPr="00FF1E73">
        <w:rPr>
          <w:rFonts w:cs="Arial"/>
          <w:szCs w:val="22"/>
        </w:rPr>
        <w:t xml:space="preserve">La elaboración de este documento tiene como objeto describir funcional y técnicamente el nuevo servicio mayorista de banda ancha de Acceso Indirecto denominado </w:t>
      </w:r>
      <w:r w:rsidR="003B0F56">
        <w:rPr>
          <w:rFonts w:cs="Arial"/>
          <w:szCs w:val="22"/>
        </w:rPr>
        <w:t>NEBA LOCAL</w:t>
      </w:r>
      <w:r w:rsidRPr="00FF1E73">
        <w:rPr>
          <w:rFonts w:cs="Arial"/>
          <w:szCs w:val="22"/>
        </w:rPr>
        <w:t>.</w:t>
      </w:r>
    </w:p>
    <w:p w14:paraId="377719AD" w14:textId="77777777" w:rsidR="00E84569" w:rsidRPr="001D33FF" w:rsidRDefault="00E84569" w:rsidP="00E84569">
      <w:pPr>
        <w:pStyle w:val="BASICONEBA0"/>
      </w:pPr>
    </w:p>
    <w:p w14:paraId="6F20E307" w14:textId="77777777" w:rsidR="00E84569" w:rsidRPr="009668A5" w:rsidRDefault="00E84569" w:rsidP="00E84569">
      <w:pPr>
        <w:ind w:left="1418" w:hanging="545"/>
        <w:rPr>
          <w:lang w:val="es-ES_tradnl"/>
        </w:rPr>
      </w:pPr>
    </w:p>
    <w:p w14:paraId="5BB273EF" w14:textId="77777777" w:rsidR="00E84569" w:rsidRDefault="00E84569" w:rsidP="00E84569">
      <w:pPr>
        <w:pStyle w:val="EstiloTtulo1"/>
        <w:tabs>
          <w:tab w:val="clear" w:pos="-60"/>
          <w:tab w:val="num" w:pos="-769"/>
        </w:tabs>
      </w:pPr>
      <w:bookmarkStart w:id="3" w:name="_Toc420320293"/>
      <w:bookmarkStart w:id="4" w:name="_Toc466017698"/>
      <w:r>
        <w:t>DESCRIPCIÓN BÁSICA DEL SERVICIO</w:t>
      </w:r>
      <w:bookmarkEnd w:id="3"/>
      <w:bookmarkEnd w:id="4"/>
      <w:r>
        <w:t xml:space="preserve"> </w:t>
      </w:r>
    </w:p>
    <w:p w14:paraId="68168358" w14:textId="77777777" w:rsidR="00E84569" w:rsidRDefault="00E84569" w:rsidP="00E84569">
      <w:pPr>
        <w:ind w:left="1418" w:hanging="545"/>
        <w:rPr>
          <w:rFonts w:ascii="Arial" w:hAnsi="Arial" w:cs="Arial"/>
        </w:rPr>
      </w:pPr>
    </w:p>
    <w:p w14:paraId="42B9B9E9" w14:textId="77777777" w:rsidR="00E84569" w:rsidRDefault="00E84569" w:rsidP="00E84569">
      <w:pPr>
        <w:pStyle w:val="EstiloTitulo2"/>
      </w:pPr>
      <w:bookmarkStart w:id="5" w:name="_Toc420320294"/>
      <w:bookmarkStart w:id="6" w:name="_Toc466017699"/>
      <w:r>
        <w:t>Líneas maestras comerciales del servicio</w:t>
      </w:r>
      <w:bookmarkEnd w:id="5"/>
      <w:bookmarkEnd w:id="6"/>
    </w:p>
    <w:p w14:paraId="6A1DEB8B" w14:textId="77777777" w:rsidR="00E84569" w:rsidRDefault="00E84569" w:rsidP="00E84569">
      <w:pPr>
        <w:ind w:left="1418" w:hanging="545"/>
        <w:rPr>
          <w:rFonts w:ascii="Arial" w:hAnsi="Arial" w:cs="Arial"/>
          <w:b/>
          <w:bCs/>
          <w:szCs w:val="22"/>
          <w:u w:val="single"/>
        </w:rPr>
      </w:pPr>
    </w:p>
    <w:p w14:paraId="18E233C7" w14:textId="77777777" w:rsidR="00E84569" w:rsidRPr="00FF1E73" w:rsidRDefault="00E84569" w:rsidP="00E84569">
      <w:pPr>
        <w:pStyle w:val="BASICONEBA0"/>
        <w:rPr>
          <w:rFonts w:cs="Arial"/>
          <w:szCs w:val="22"/>
        </w:rPr>
      </w:pPr>
      <w:r w:rsidRPr="00FF1E73">
        <w:rPr>
          <w:rFonts w:cs="Arial"/>
          <w:szCs w:val="22"/>
        </w:rPr>
        <w:t xml:space="preserve">El servicio </w:t>
      </w:r>
      <w:r w:rsidR="003B0F56">
        <w:rPr>
          <w:rFonts w:cs="Arial"/>
          <w:szCs w:val="22"/>
        </w:rPr>
        <w:t>NEBA LOCAL</w:t>
      </w:r>
      <w:r w:rsidRPr="00FF1E73">
        <w:rPr>
          <w:rFonts w:cs="Arial"/>
          <w:szCs w:val="22"/>
        </w:rPr>
        <w:t xml:space="preserve"> es un servicio mayorista de Banda Ancha de Acceso Indirecto con las siguientes características:</w:t>
      </w:r>
    </w:p>
    <w:p w14:paraId="38E90B92" w14:textId="77777777" w:rsidR="00E84569" w:rsidRPr="00FF1E73" w:rsidRDefault="00E84569" w:rsidP="004D2EE6">
      <w:pPr>
        <w:pStyle w:val="BASICONEBA0"/>
        <w:numPr>
          <w:ilvl w:val="0"/>
          <w:numId w:val="25"/>
        </w:numPr>
        <w:rPr>
          <w:rFonts w:cs="Arial"/>
          <w:szCs w:val="22"/>
        </w:rPr>
      </w:pPr>
      <w:r w:rsidRPr="00FF1E73">
        <w:rPr>
          <w:rFonts w:cs="Arial"/>
          <w:szCs w:val="22"/>
        </w:rPr>
        <w:t>Conexiones sólo sobre fibra óptica.</w:t>
      </w:r>
    </w:p>
    <w:p w14:paraId="5F6DB54E" w14:textId="77777777" w:rsidR="00E84569" w:rsidRPr="00FF1E73" w:rsidRDefault="00E84569" w:rsidP="004D2EE6">
      <w:pPr>
        <w:pStyle w:val="BASICONEBA0"/>
        <w:numPr>
          <w:ilvl w:val="0"/>
          <w:numId w:val="25"/>
        </w:numPr>
        <w:rPr>
          <w:rFonts w:cs="Arial"/>
          <w:szCs w:val="22"/>
        </w:rPr>
      </w:pPr>
      <w:r w:rsidRPr="00FF1E73">
        <w:rPr>
          <w:rFonts w:cs="Arial"/>
          <w:szCs w:val="22"/>
        </w:rPr>
        <w:t>Servicio de nivel 2 de transporte de tramas Ethernet.</w:t>
      </w:r>
    </w:p>
    <w:p w14:paraId="0ED1664D" w14:textId="77777777" w:rsidR="00E84569" w:rsidRPr="00FF1E73" w:rsidRDefault="00E84569" w:rsidP="004D2EE6">
      <w:pPr>
        <w:pStyle w:val="BASICONEBA0"/>
        <w:numPr>
          <w:ilvl w:val="0"/>
          <w:numId w:val="25"/>
        </w:numPr>
        <w:rPr>
          <w:rFonts w:cs="Arial"/>
          <w:szCs w:val="22"/>
        </w:rPr>
      </w:pPr>
      <w:r w:rsidRPr="00FF1E73">
        <w:rPr>
          <w:rFonts w:cs="Arial"/>
          <w:szCs w:val="22"/>
        </w:rPr>
        <w:t>Interfaces Ethernet tanto en la conexión del cliente con el nodo de acceso, como en los puntos de entrega del servicio al Operador, al que se le encamina el tráfico generado por sus clientes.</w:t>
      </w:r>
    </w:p>
    <w:p w14:paraId="124E6035" w14:textId="77777777" w:rsidR="00E84569" w:rsidRPr="00FF1E73" w:rsidRDefault="00E84569" w:rsidP="004D2EE6">
      <w:pPr>
        <w:pStyle w:val="BASICONEBA0"/>
        <w:numPr>
          <w:ilvl w:val="0"/>
          <w:numId w:val="25"/>
        </w:numPr>
        <w:rPr>
          <w:rFonts w:cs="Arial"/>
          <w:szCs w:val="22"/>
        </w:rPr>
      </w:pPr>
      <w:r w:rsidRPr="00FF1E73">
        <w:rPr>
          <w:rFonts w:cs="Arial"/>
          <w:szCs w:val="22"/>
        </w:rPr>
        <w:t xml:space="preserve">Los puntos de entrega del servicio al Operador </w:t>
      </w:r>
      <w:r w:rsidR="002B7033">
        <w:rPr>
          <w:rFonts w:cs="Arial"/>
          <w:szCs w:val="22"/>
        </w:rPr>
        <w:t>se encuentran</w:t>
      </w:r>
      <w:r w:rsidR="002B7033" w:rsidRPr="00FF1E73">
        <w:rPr>
          <w:rFonts w:cs="Arial"/>
          <w:szCs w:val="22"/>
        </w:rPr>
        <w:t xml:space="preserve"> </w:t>
      </w:r>
      <w:r w:rsidRPr="00FF1E73">
        <w:rPr>
          <w:rFonts w:cs="Arial"/>
          <w:szCs w:val="22"/>
        </w:rPr>
        <w:t xml:space="preserve">a nivel local, lo más cerca posible del </w:t>
      </w:r>
      <w:r w:rsidR="00C75A9C" w:rsidRPr="00FF1E73">
        <w:rPr>
          <w:rFonts w:cs="Arial"/>
          <w:szCs w:val="22"/>
        </w:rPr>
        <w:t xml:space="preserve">equipo </w:t>
      </w:r>
      <w:r w:rsidRPr="00FF1E73">
        <w:rPr>
          <w:rFonts w:cs="Arial"/>
          <w:szCs w:val="22"/>
        </w:rPr>
        <w:t>de acceso.</w:t>
      </w:r>
    </w:p>
    <w:p w14:paraId="63CD88A0" w14:textId="77777777" w:rsidR="00E84569" w:rsidRPr="00FF1E73" w:rsidRDefault="00E84569" w:rsidP="004D2EE6">
      <w:pPr>
        <w:pStyle w:val="BASICONEBA0"/>
        <w:numPr>
          <w:ilvl w:val="0"/>
          <w:numId w:val="25"/>
        </w:numPr>
        <w:rPr>
          <w:rFonts w:cs="Arial"/>
          <w:szCs w:val="22"/>
        </w:rPr>
      </w:pPr>
      <w:r w:rsidRPr="00FF1E73">
        <w:rPr>
          <w:rFonts w:cs="Arial"/>
          <w:szCs w:val="22"/>
        </w:rPr>
        <w:lastRenderedPageBreak/>
        <w:t xml:space="preserve">Con diferentes Calidades de tráfico en una única VLAN de cliente y en un mismo acceso. </w:t>
      </w:r>
    </w:p>
    <w:p w14:paraId="5EFF44E1" w14:textId="77777777" w:rsidR="00E84569" w:rsidRPr="00FF1E73" w:rsidRDefault="00E84569" w:rsidP="004D2EE6">
      <w:pPr>
        <w:pStyle w:val="BASICONEBA0"/>
        <w:numPr>
          <w:ilvl w:val="0"/>
          <w:numId w:val="25"/>
        </w:numPr>
        <w:rPr>
          <w:rFonts w:cs="Arial"/>
          <w:szCs w:val="22"/>
        </w:rPr>
      </w:pPr>
      <w:r w:rsidRPr="00FF1E73">
        <w:rPr>
          <w:rFonts w:cs="Arial"/>
          <w:szCs w:val="22"/>
        </w:rPr>
        <w:t>Conformado del tráfico ascendente (usuario-red) por el equipo de cliente para adecuarse a las características del servicio y calidades contratadas y sobre el que el nodo de acceso ejerce las funciones de control conformes con las características del servicio contratado.</w:t>
      </w:r>
    </w:p>
    <w:p w14:paraId="02025504" w14:textId="77777777" w:rsidR="00E84569" w:rsidRPr="00FF1E73" w:rsidRDefault="00E84569" w:rsidP="004D2EE6">
      <w:pPr>
        <w:pStyle w:val="BASICONEBA0"/>
        <w:numPr>
          <w:ilvl w:val="0"/>
          <w:numId w:val="25"/>
        </w:numPr>
        <w:rPr>
          <w:rFonts w:cs="Arial"/>
          <w:szCs w:val="22"/>
        </w:rPr>
      </w:pPr>
      <w:r w:rsidRPr="00FF1E73">
        <w:rPr>
          <w:rFonts w:cs="Arial"/>
          <w:szCs w:val="22"/>
        </w:rPr>
        <w:t>Tráfico descendente (red-usuario) conformado por el equipo de borde de red.</w:t>
      </w:r>
    </w:p>
    <w:p w14:paraId="2E8435CC" w14:textId="77777777" w:rsidR="00E84569" w:rsidRPr="00FF1E73" w:rsidRDefault="00E84569" w:rsidP="004D2EE6">
      <w:pPr>
        <w:pStyle w:val="BASICONEBA0"/>
        <w:numPr>
          <w:ilvl w:val="0"/>
          <w:numId w:val="25"/>
        </w:numPr>
        <w:rPr>
          <w:rFonts w:cs="Arial"/>
          <w:szCs w:val="22"/>
        </w:rPr>
      </w:pPr>
      <w:r w:rsidRPr="00FF1E73">
        <w:rPr>
          <w:rFonts w:cs="Arial"/>
          <w:szCs w:val="22"/>
        </w:rPr>
        <w:t xml:space="preserve">El equipo de cliente </w:t>
      </w:r>
      <w:r w:rsidR="00C75A9C" w:rsidRPr="00FF1E73">
        <w:rPr>
          <w:rFonts w:cs="Arial"/>
          <w:szCs w:val="22"/>
        </w:rPr>
        <w:t xml:space="preserve">y </w:t>
      </w:r>
      <w:r w:rsidRPr="00FF1E73">
        <w:rPr>
          <w:rFonts w:cs="Arial"/>
          <w:szCs w:val="22"/>
        </w:rPr>
        <w:t xml:space="preserve">la ONT no están incluidos en el servicio. </w:t>
      </w:r>
    </w:p>
    <w:p w14:paraId="2110A78F" w14:textId="77777777" w:rsidR="00E84569" w:rsidRPr="00FF1E73" w:rsidRDefault="00E84569" w:rsidP="004D2EE6">
      <w:pPr>
        <w:pStyle w:val="BASICONEBA0"/>
        <w:numPr>
          <w:ilvl w:val="0"/>
          <w:numId w:val="25"/>
        </w:numPr>
        <w:rPr>
          <w:rFonts w:cs="Arial"/>
          <w:szCs w:val="22"/>
        </w:rPr>
      </w:pPr>
      <w:r w:rsidRPr="00FF1E73">
        <w:rPr>
          <w:rFonts w:cs="Arial"/>
          <w:szCs w:val="22"/>
        </w:rPr>
        <w:t xml:space="preserve">La contratación del servicio </w:t>
      </w:r>
      <w:r w:rsidR="003B0F56">
        <w:rPr>
          <w:rFonts w:cs="Arial"/>
          <w:szCs w:val="22"/>
        </w:rPr>
        <w:t>NEBA LOCAL</w:t>
      </w:r>
      <w:r w:rsidRPr="00FF1E73">
        <w:rPr>
          <w:rFonts w:cs="Arial"/>
          <w:szCs w:val="22"/>
        </w:rPr>
        <w:t xml:space="preserve"> se realiza en NEON mediante Web </w:t>
      </w:r>
      <w:proofErr w:type="spellStart"/>
      <w:r w:rsidRPr="00FF1E73">
        <w:rPr>
          <w:rFonts w:cs="Arial"/>
          <w:szCs w:val="22"/>
        </w:rPr>
        <w:t>Services</w:t>
      </w:r>
      <w:proofErr w:type="spellEnd"/>
      <w:r w:rsidRPr="00FF1E73">
        <w:rPr>
          <w:rFonts w:cs="Arial"/>
          <w:szCs w:val="22"/>
        </w:rPr>
        <w:t xml:space="preserve"> (WS).</w:t>
      </w:r>
    </w:p>
    <w:p w14:paraId="16F8D844" w14:textId="77777777" w:rsidR="00E84569" w:rsidRPr="00FF1E73" w:rsidRDefault="00E84569" w:rsidP="00E84569">
      <w:pPr>
        <w:pStyle w:val="BASICONEBA0"/>
        <w:rPr>
          <w:rFonts w:cs="Arial"/>
          <w:szCs w:val="22"/>
        </w:rPr>
      </w:pPr>
      <w:r w:rsidRPr="00FF1E73">
        <w:rPr>
          <w:rFonts w:cs="Arial"/>
          <w:szCs w:val="22"/>
        </w:rPr>
        <w:t xml:space="preserve">El servicio </w:t>
      </w:r>
      <w:r w:rsidR="003B0F56">
        <w:rPr>
          <w:rFonts w:cs="Arial"/>
          <w:szCs w:val="22"/>
        </w:rPr>
        <w:t>NEBA LOCAL</w:t>
      </w:r>
      <w:r w:rsidRPr="00FF1E73">
        <w:rPr>
          <w:rFonts w:cs="Arial"/>
          <w:szCs w:val="22"/>
        </w:rPr>
        <w:t>, comprende dos servicios en sí mismo:</w:t>
      </w:r>
    </w:p>
    <w:p w14:paraId="638D6ED6" w14:textId="77777777" w:rsidR="00E84569" w:rsidRPr="00FF1E73" w:rsidRDefault="00E84569" w:rsidP="004D2EE6">
      <w:pPr>
        <w:pStyle w:val="BASICONEBA0"/>
        <w:numPr>
          <w:ilvl w:val="0"/>
          <w:numId w:val="25"/>
        </w:numPr>
        <w:rPr>
          <w:rFonts w:cs="Arial"/>
          <w:szCs w:val="22"/>
        </w:rPr>
      </w:pPr>
      <w:r w:rsidRPr="00FF1E73">
        <w:rPr>
          <w:rFonts w:cs="Arial"/>
          <w:szCs w:val="22"/>
        </w:rPr>
        <w:t xml:space="preserve">Las conexiones </w:t>
      </w:r>
      <w:r w:rsidR="003B0F56">
        <w:rPr>
          <w:rFonts w:cs="Arial"/>
          <w:szCs w:val="22"/>
        </w:rPr>
        <w:t>NEBA LOCAL</w:t>
      </w:r>
      <w:r w:rsidRPr="00FF1E73">
        <w:rPr>
          <w:rFonts w:cs="Arial"/>
          <w:szCs w:val="22"/>
        </w:rPr>
        <w:t xml:space="preserve">, que son las conexiones de los clientes del Operador al </w:t>
      </w:r>
      <w:r w:rsidR="00C75A9C" w:rsidRPr="00FF1E73">
        <w:rPr>
          <w:rFonts w:cs="Arial"/>
          <w:szCs w:val="22"/>
        </w:rPr>
        <w:t xml:space="preserve">equipo </w:t>
      </w:r>
      <w:r w:rsidRPr="00FF1E73">
        <w:rPr>
          <w:rFonts w:cs="Arial"/>
          <w:szCs w:val="22"/>
        </w:rPr>
        <w:t>de acceso.</w:t>
      </w:r>
    </w:p>
    <w:p w14:paraId="43E1E22E" w14:textId="77777777" w:rsidR="00E84569" w:rsidRPr="00FF1E73" w:rsidRDefault="00E84569" w:rsidP="004D2EE6">
      <w:pPr>
        <w:pStyle w:val="BASICONEBA0"/>
        <w:numPr>
          <w:ilvl w:val="0"/>
          <w:numId w:val="25"/>
        </w:numPr>
        <w:rPr>
          <w:rFonts w:cs="Arial"/>
          <w:szCs w:val="22"/>
        </w:rPr>
      </w:pPr>
      <w:r w:rsidRPr="00FF1E73">
        <w:rPr>
          <w:rFonts w:cs="Arial"/>
          <w:szCs w:val="22"/>
        </w:rPr>
        <w:t xml:space="preserve">Los servicios soporte del </w:t>
      </w:r>
      <w:r w:rsidR="003B0F56">
        <w:rPr>
          <w:rFonts w:cs="Arial"/>
          <w:szCs w:val="22"/>
        </w:rPr>
        <w:t>NEBA LOCAL</w:t>
      </w:r>
      <w:r w:rsidRPr="00FF1E73">
        <w:rPr>
          <w:rFonts w:cs="Arial"/>
          <w:szCs w:val="22"/>
        </w:rPr>
        <w:t>, que son el conjunto de servicios que permiten establecer la conexión entre la red de Telefónica y la red del Operador con el fin de encaminar las conexiones individuales de los clientes del Operador, hacia la red de éste.</w:t>
      </w:r>
    </w:p>
    <w:p w14:paraId="4BAEE1C4" w14:textId="77777777" w:rsidR="00E84569" w:rsidRDefault="00E84569" w:rsidP="00E84569">
      <w:pPr>
        <w:pStyle w:val="Textoindependiente"/>
        <w:spacing w:before="60" w:after="60"/>
        <w:ind w:left="987" w:hanging="545"/>
        <w:rPr>
          <w:rFonts w:ascii="Arial" w:hAnsi="Arial" w:cs="Arial"/>
          <w:lang w:val="es-ES"/>
        </w:rPr>
      </w:pPr>
    </w:p>
    <w:p w14:paraId="0F17FAFE" w14:textId="77777777" w:rsidR="00E84569" w:rsidRDefault="00E84569" w:rsidP="00E84569">
      <w:pPr>
        <w:pStyle w:val="EstiloTitulo2"/>
      </w:pPr>
      <w:bookmarkStart w:id="7" w:name="_Toc420320295"/>
      <w:bookmarkStart w:id="8" w:name="_Toc466017700"/>
      <w:r>
        <w:t>Vocabulario Específico</w:t>
      </w:r>
      <w:bookmarkEnd w:id="7"/>
      <w:bookmarkEnd w:id="8"/>
    </w:p>
    <w:tbl>
      <w:tblPr>
        <w:tblW w:w="8793" w:type="dxa"/>
        <w:jc w:val="center"/>
        <w:tblLayout w:type="fixed"/>
        <w:tblCellMar>
          <w:left w:w="70" w:type="dxa"/>
          <w:right w:w="70" w:type="dxa"/>
        </w:tblCellMar>
        <w:tblLook w:val="0000" w:firstRow="0" w:lastRow="0" w:firstColumn="0" w:lastColumn="0" w:noHBand="0" w:noVBand="0"/>
      </w:tblPr>
      <w:tblGrid>
        <w:gridCol w:w="1279"/>
        <w:gridCol w:w="7514"/>
      </w:tblGrid>
      <w:tr w:rsidR="00E84569" w:rsidRPr="00FF1E73" w14:paraId="029B4F34" w14:textId="77777777" w:rsidTr="00C375DB">
        <w:trPr>
          <w:trHeight w:val="80"/>
          <w:jc w:val="center"/>
        </w:trPr>
        <w:tc>
          <w:tcPr>
            <w:tcW w:w="1279" w:type="dxa"/>
          </w:tcPr>
          <w:p w14:paraId="26048D22" w14:textId="77777777" w:rsidR="00E84569" w:rsidRPr="00FF1E73" w:rsidRDefault="00E84569" w:rsidP="00C375DB">
            <w:pPr>
              <w:pStyle w:val="Normal1"/>
              <w:suppressAutoHyphens/>
              <w:spacing w:before="60" w:after="60"/>
              <w:ind w:firstLine="0"/>
              <w:jc w:val="left"/>
              <w:rPr>
                <w:rFonts w:ascii="Arial" w:hAnsi="Arial" w:cs="Arial"/>
                <w:sz w:val="22"/>
                <w:szCs w:val="22"/>
              </w:rPr>
            </w:pPr>
          </w:p>
        </w:tc>
        <w:tc>
          <w:tcPr>
            <w:tcW w:w="7514" w:type="dxa"/>
          </w:tcPr>
          <w:p w14:paraId="17A7274C" w14:textId="77777777" w:rsidR="00E84569" w:rsidRPr="00FF1E73" w:rsidRDefault="00E84569" w:rsidP="00C375DB">
            <w:pPr>
              <w:pStyle w:val="Normal1"/>
              <w:suppressAutoHyphens/>
              <w:spacing w:before="60" w:after="60"/>
              <w:ind w:firstLine="0"/>
              <w:rPr>
                <w:rFonts w:ascii="Arial" w:hAnsi="Arial" w:cs="Arial"/>
                <w:color w:val="000000"/>
                <w:sz w:val="22"/>
                <w:szCs w:val="22"/>
              </w:rPr>
            </w:pPr>
          </w:p>
        </w:tc>
      </w:tr>
      <w:tr w:rsidR="00E84569" w:rsidRPr="00FF1E73" w14:paraId="7023A084" w14:textId="77777777" w:rsidTr="00C375DB">
        <w:trPr>
          <w:jc w:val="center"/>
        </w:trPr>
        <w:tc>
          <w:tcPr>
            <w:tcW w:w="1279" w:type="dxa"/>
          </w:tcPr>
          <w:p w14:paraId="1B3A2109"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t>ANS</w:t>
            </w:r>
          </w:p>
        </w:tc>
        <w:tc>
          <w:tcPr>
            <w:tcW w:w="7514" w:type="dxa"/>
          </w:tcPr>
          <w:p w14:paraId="20121105"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Acuerdo de Nivel de Servicio</w:t>
            </w:r>
          </w:p>
        </w:tc>
      </w:tr>
      <w:tr w:rsidR="00E84569" w:rsidRPr="00FF1E73" w14:paraId="07D2C58C" w14:textId="77777777" w:rsidTr="00C375DB">
        <w:trPr>
          <w:jc w:val="center"/>
        </w:trPr>
        <w:tc>
          <w:tcPr>
            <w:tcW w:w="1279" w:type="dxa"/>
          </w:tcPr>
          <w:p w14:paraId="21D1CE88"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t>BE</w:t>
            </w:r>
          </w:p>
        </w:tc>
        <w:tc>
          <w:tcPr>
            <w:tcW w:w="7514" w:type="dxa"/>
          </w:tcPr>
          <w:p w14:paraId="08ED0483" w14:textId="77777777" w:rsidR="00E84569" w:rsidRPr="00FF1E73" w:rsidRDefault="00E84569" w:rsidP="00C375DB">
            <w:pPr>
              <w:pStyle w:val="Normal1"/>
              <w:suppressAutoHyphens/>
              <w:spacing w:before="60" w:after="60"/>
              <w:ind w:firstLine="0"/>
              <w:rPr>
                <w:rFonts w:ascii="Arial" w:hAnsi="Arial" w:cs="Arial"/>
                <w:sz w:val="22"/>
                <w:szCs w:val="22"/>
                <w:lang w:val="en-GB"/>
              </w:rPr>
            </w:pPr>
            <w:r w:rsidRPr="00FF1E73">
              <w:rPr>
                <w:rFonts w:ascii="Arial" w:hAnsi="Arial" w:cs="Arial"/>
                <w:sz w:val="22"/>
                <w:szCs w:val="22"/>
                <w:lang w:val="en-GB"/>
              </w:rPr>
              <w:t>Best Effort</w:t>
            </w:r>
          </w:p>
        </w:tc>
      </w:tr>
      <w:tr w:rsidR="00E84569" w:rsidRPr="00FF1E73" w14:paraId="1460B768" w14:textId="77777777" w:rsidTr="00C375DB">
        <w:trPr>
          <w:jc w:val="center"/>
        </w:trPr>
        <w:tc>
          <w:tcPr>
            <w:tcW w:w="1279" w:type="dxa"/>
          </w:tcPr>
          <w:p w14:paraId="3BF148ED" w14:textId="77777777" w:rsidR="00E84569" w:rsidRPr="00FF1E73" w:rsidRDefault="00E84569"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CPE</w:t>
            </w:r>
          </w:p>
        </w:tc>
        <w:tc>
          <w:tcPr>
            <w:tcW w:w="7514" w:type="dxa"/>
          </w:tcPr>
          <w:p w14:paraId="3287875D" w14:textId="77777777" w:rsidR="000D2CFE"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Equipo de Cliente (</w:t>
            </w:r>
            <w:proofErr w:type="spellStart"/>
            <w:r w:rsidRPr="00FF1E73">
              <w:rPr>
                <w:rFonts w:ascii="Arial" w:hAnsi="Arial" w:cs="Arial"/>
                <w:i/>
                <w:sz w:val="22"/>
                <w:szCs w:val="22"/>
              </w:rPr>
              <w:t>Customer</w:t>
            </w:r>
            <w:proofErr w:type="spellEnd"/>
            <w:r w:rsidRPr="00FF1E73">
              <w:rPr>
                <w:rFonts w:ascii="Arial" w:hAnsi="Arial" w:cs="Arial"/>
                <w:i/>
                <w:sz w:val="22"/>
                <w:szCs w:val="22"/>
              </w:rPr>
              <w:t xml:space="preserve"> </w:t>
            </w:r>
            <w:proofErr w:type="spellStart"/>
            <w:r w:rsidRPr="00FF1E73">
              <w:rPr>
                <w:rFonts w:ascii="Arial" w:hAnsi="Arial" w:cs="Arial"/>
                <w:i/>
                <w:sz w:val="22"/>
                <w:szCs w:val="22"/>
              </w:rPr>
              <w:t>Premises</w:t>
            </w:r>
            <w:proofErr w:type="spellEnd"/>
            <w:r w:rsidRPr="00FF1E73">
              <w:rPr>
                <w:rFonts w:ascii="Arial" w:hAnsi="Arial" w:cs="Arial"/>
                <w:i/>
                <w:sz w:val="22"/>
                <w:szCs w:val="22"/>
              </w:rPr>
              <w:t xml:space="preserve"> </w:t>
            </w:r>
            <w:proofErr w:type="spellStart"/>
            <w:r w:rsidRPr="00FF1E73">
              <w:rPr>
                <w:rFonts w:ascii="Arial" w:hAnsi="Arial" w:cs="Arial"/>
                <w:i/>
                <w:sz w:val="22"/>
                <w:szCs w:val="22"/>
              </w:rPr>
              <w:t>Equipment</w:t>
            </w:r>
            <w:proofErr w:type="spellEnd"/>
            <w:r w:rsidRPr="00FF1E73">
              <w:rPr>
                <w:rFonts w:ascii="Arial" w:hAnsi="Arial" w:cs="Arial"/>
                <w:sz w:val="22"/>
                <w:szCs w:val="22"/>
              </w:rPr>
              <w:t>)</w:t>
            </w:r>
          </w:p>
        </w:tc>
      </w:tr>
      <w:tr w:rsidR="000D2CFE" w:rsidRPr="00FF1E73" w14:paraId="1BCC33A6" w14:textId="77777777" w:rsidTr="00C375DB">
        <w:trPr>
          <w:jc w:val="center"/>
        </w:trPr>
        <w:tc>
          <w:tcPr>
            <w:tcW w:w="1279" w:type="dxa"/>
          </w:tcPr>
          <w:p w14:paraId="5D68C23C" w14:textId="77777777" w:rsidR="000D2CFE" w:rsidRPr="00FF1E73" w:rsidRDefault="000D2CFE" w:rsidP="00C375DB">
            <w:pPr>
              <w:pStyle w:val="Normal1"/>
              <w:suppressAutoHyphens/>
              <w:spacing w:before="60" w:after="60"/>
              <w:ind w:firstLine="0"/>
              <w:jc w:val="left"/>
              <w:rPr>
                <w:rFonts w:ascii="Arial" w:hAnsi="Arial" w:cs="Arial"/>
                <w:sz w:val="22"/>
                <w:szCs w:val="22"/>
              </w:rPr>
            </w:pPr>
            <w:r>
              <w:rPr>
                <w:rFonts w:ascii="Arial" w:hAnsi="Arial" w:cs="Arial"/>
                <w:sz w:val="22"/>
                <w:szCs w:val="22"/>
              </w:rPr>
              <w:t>CRO</w:t>
            </w:r>
          </w:p>
        </w:tc>
        <w:tc>
          <w:tcPr>
            <w:tcW w:w="7514" w:type="dxa"/>
          </w:tcPr>
          <w:p w14:paraId="16F04D25" w14:textId="77777777" w:rsidR="000D2CFE" w:rsidRPr="00FF1E73" w:rsidRDefault="000D2CFE" w:rsidP="000D2CFE">
            <w:pPr>
              <w:pStyle w:val="Normal1"/>
              <w:suppressAutoHyphens/>
              <w:spacing w:before="60" w:after="60"/>
              <w:ind w:firstLine="0"/>
              <w:rPr>
                <w:rFonts w:ascii="Arial" w:hAnsi="Arial" w:cs="Arial"/>
                <w:sz w:val="22"/>
                <w:szCs w:val="22"/>
              </w:rPr>
            </w:pPr>
            <w:r>
              <w:rPr>
                <w:rFonts w:ascii="Arial" w:hAnsi="Arial" w:cs="Arial"/>
                <w:sz w:val="22"/>
                <w:szCs w:val="22"/>
              </w:rPr>
              <w:t>Centro de Relación con Operador</w:t>
            </w:r>
          </w:p>
        </w:tc>
      </w:tr>
      <w:tr w:rsidR="00E84569" w:rsidRPr="00FF1E73" w14:paraId="4B8D0FA2" w14:textId="77777777" w:rsidTr="00C375DB">
        <w:trPr>
          <w:jc w:val="center"/>
        </w:trPr>
        <w:tc>
          <w:tcPr>
            <w:tcW w:w="1279" w:type="dxa"/>
          </w:tcPr>
          <w:p w14:paraId="03E62B6B" w14:textId="77777777" w:rsidR="00E84569" w:rsidRPr="00FF1E73" w:rsidRDefault="00E84569"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CTO</w:t>
            </w:r>
          </w:p>
        </w:tc>
        <w:tc>
          <w:tcPr>
            <w:tcW w:w="7514" w:type="dxa"/>
          </w:tcPr>
          <w:p w14:paraId="301C5F9E"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Caja Terminal Óptica</w:t>
            </w:r>
          </w:p>
        </w:tc>
      </w:tr>
      <w:tr w:rsidR="00E84569" w:rsidRPr="00FF1E73" w14:paraId="39ABA577" w14:textId="77777777" w:rsidTr="00C375DB">
        <w:trPr>
          <w:jc w:val="center"/>
        </w:trPr>
        <w:tc>
          <w:tcPr>
            <w:tcW w:w="1279" w:type="dxa"/>
          </w:tcPr>
          <w:p w14:paraId="7D9D8E84"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t>FTTH</w:t>
            </w:r>
          </w:p>
        </w:tc>
        <w:tc>
          <w:tcPr>
            <w:tcW w:w="7514" w:type="dxa"/>
          </w:tcPr>
          <w:p w14:paraId="207167E6"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Fibra hasta el hogar (</w:t>
            </w:r>
            <w:proofErr w:type="spellStart"/>
            <w:r w:rsidRPr="00FF1E73">
              <w:rPr>
                <w:rFonts w:ascii="Arial" w:hAnsi="Arial" w:cs="Arial"/>
                <w:i/>
                <w:sz w:val="22"/>
                <w:szCs w:val="22"/>
              </w:rPr>
              <w:t>Fiber</w:t>
            </w:r>
            <w:proofErr w:type="spellEnd"/>
            <w:r w:rsidRPr="00FF1E73">
              <w:rPr>
                <w:rFonts w:ascii="Arial" w:hAnsi="Arial" w:cs="Arial"/>
                <w:i/>
                <w:sz w:val="22"/>
                <w:szCs w:val="22"/>
              </w:rPr>
              <w:t xml:space="preserve"> to </w:t>
            </w:r>
            <w:proofErr w:type="spellStart"/>
            <w:r w:rsidRPr="00FF1E73">
              <w:rPr>
                <w:rFonts w:ascii="Arial" w:hAnsi="Arial" w:cs="Arial"/>
                <w:i/>
                <w:sz w:val="22"/>
                <w:szCs w:val="22"/>
              </w:rPr>
              <w:t>the</w:t>
            </w:r>
            <w:proofErr w:type="spellEnd"/>
            <w:r w:rsidRPr="00FF1E73">
              <w:rPr>
                <w:rFonts w:ascii="Arial" w:hAnsi="Arial" w:cs="Arial"/>
                <w:i/>
                <w:sz w:val="22"/>
                <w:szCs w:val="22"/>
              </w:rPr>
              <w:t xml:space="preserve"> Home</w:t>
            </w:r>
            <w:r w:rsidRPr="00FF1E73">
              <w:rPr>
                <w:rFonts w:ascii="Arial" w:hAnsi="Arial" w:cs="Arial"/>
                <w:sz w:val="22"/>
                <w:szCs w:val="22"/>
              </w:rPr>
              <w:t>)</w:t>
            </w:r>
          </w:p>
        </w:tc>
      </w:tr>
      <w:tr w:rsidR="00E84569" w:rsidRPr="00FF1E73" w14:paraId="33BDF387" w14:textId="77777777" w:rsidTr="00C375DB">
        <w:trPr>
          <w:jc w:val="center"/>
        </w:trPr>
        <w:tc>
          <w:tcPr>
            <w:tcW w:w="1279" w:type="dxa"/>
          </w:tcPr>
          <w:p w14:paraId="08F7A7F1" w14:textId="77777777" w:rsidR="00E84569" w:rsidRPr="00FF1E73" w:rsidRDefault="00E84569"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GPON</w:t>
            </w:r>
          </w:p>
        </w:tc>
        <w:tc>
          <w:tcPr>
            <w:tcW w:w="7514" w:type="dxa"/>
          </w:tcPr>
          <w:p w14:paraId="1FF276A2"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Red óptica pasiva Gigabit (</w:t>
            </w:r>
            <w:r w:rsidRPr="00FF1E73">
              <w:rPr>
                <w:rFonts w:ascii="Arial" w:hAnsi="Arial" w:cs="Arial"/>
                <w:i/>
                <w:sz w:val="22"/>
                <w:szCs w:val="22"/>
              </w:rPr>
              <w:t xml:space="preserve">Gigabit </w:t>
            </w:r>
            <w:proofErr w:type="spellStart"/>
            <w:r w:rsidRPr="00FF1E73">
              <w:rPr>
                <w:rFonts w:ascii="Arial" w:hAnsi="Arial" w:cs="Arial"/>
                <w:i/>
                <w:sz w:val="22"/>
                <w:szCs w:val="22"/>
              </w:rPr>
              <w:t>Passive</w:t>
            </w:r>
            <w:proofErr w:type="spellEnd"/>
            <w:r w:rsidRPr="00FF1E73">
              <w:rPr>
                <w:rFonts w:ascii="Arial" w:hAnsi="Arial" w:cs="Arial"/>
                <w:i/>
                <w:sz w:val="22"/>
                <w:szCs w:val="22"/>
              </w:rPr>
              <w:t xml:space="preserve"> </w:t>
            </w:r>
            <w:proofErr w:type="spellStart"/>
            <w:r w:rsidRPr="00FF1E73">
              <w:rPr>
                <w:rFonts w:ascii="Arial" w:hAnsi="Arial" w:cs="Arial"/>
                <w:i/>
                <w:sz w:val="22"/>
                <w:szCs w:val="22"/>
              </w:rPr>
              <w:t>Optical</w:t>
            </w:r>
            <w:proofErr w:type="spellEnd"/>
            <w:r w:rsidRPr="00FF1E73">
              <w:rPr>
                <w:rFonts w:ascii="Arial" w:hAnsi="Arial" w:cs="Arial"/>
                <w:i/>
                <w:sz w:val="22"/>
                <w:szCs w:val="22"/>
              </w:rPr>
              <w:t xml:space="preserve"> Network</w:t>
            </w:r>
            <w:r w:rsidRPr="00FF1E73">
              <w:rPr>
                <w:rFonts w:ascii="Arial" w:hAnsi="Arial" w:cs="Arial"/>
                <w:sz w:val="22"/>
                <w:szCs w:val="22"/>
              </w:rPr>
              <w:t>)</w:t>
            </w:r>
          </w:p>
        </w:tc>
      </w:tr>
      <w:tr w:rsidR="00E84569" w:rsidRPr="00FF1E73" w14:paraId="4189C644" w14:textId="77777777" w:rsidTr="00C375DB">
        <w:trPr>
          <w:trHeight w:val="80"/>
          <w:jc w:val="center"/>
        </w:trPr>
        <w:tc>
          <w:tcPr>
            <w:tcW w:w="1279" w:type="dxa"/>
          </w:tcPr>
          <w:p w14:paraId="1934513F" w14:textId="77777777" w:rsidR="00E84569" w:rsidRPr="00FF1E73" w:rsidRDefault="00E84569" w:rsidP="00C375DB">
            <w:pPr>
              <w:pStyle w:val="Normal1"/>
              <w:suppressAutoHyphens/>
              <w:spacing w:before="60" w:after="60"/>
              <w:ind w:firstLine="0"/>
              <w:jc w:val="left"/>
              <w:rPr>
                <w:rFonts w:ascii="Arial" w:hAnsi="Arial" w:cs="Arial"/>
                <w:sz w:val="22"/>
                <w:szCs w:val="22"/>
              </w:rPr>
            </w:pPr>
            <w:proofErr w:type="spellStart"/>
            <w:r w:rsidRPr="00FF1E73">
              <w:rPr>
                <w:rFonts w:ascii="Arial" w:hAnsi="Arial" w:cs="Arial"/>
                <w:sz w:val="22"/>
                <w:szCs w:val="22"/>
              </w:rPr>
              <w:t>GbE</w:t>
            </w:r>
            <w:proofErr w:type="spellEnd"/>
          </w:p>
          <w:p w14:paraId="071D9124" w14:textId="77777777" w:rsidR="00C75A9C" w:rsidRPr="00FF1E73" w:rsidRDefault="00C75A9C"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LAG</w:t>
            </w:r>
          </w:p>
          <w:p w14:paraId="1455CED9" w14:textId="77777777" w:rsidR="00353B11" w:rsidRPr="00FF1E73" w:rsidRDefault="003B0F56" w:rsidP="00C375DB">
            <w:pPr>
              <w:pStyle w:val="Normal1"/>
              <w:suppressAutoHyphens/>
              <w:spacing w:before="60" w:after="60"/>
              <w:ind w:firstLine="0"/>
              <w:jc w:val="left"/>
              <w:rPr>
                <w:rFonts w:ascii="Arial" w:hAnsi="Arial" w:cs="Arial"/>
                <w:sz w:val="22"/>
                <w:szCs w:val="22"/>
              </w:rPr>
            </w:pPr>
            <w:r>
              <w:rPr>
                <w:rFonts w:ascii="Arial" w:hAnsi="Arial" w:cs="Arial"/>
                <w:sz w:val="22"/>
                <w:szCs w:val="22"/>
              </w:rPr>
              <w:t>LAGL</w:t>
            </w:r>
          </w:p>
          <w:p w14:paraId="3AED1A39" w14:textId="77777777" w:rsidR="00393AB3" w:rsidRPr="00FF1E73" w:rsidRDefault="00393AB3"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NEBA</w:t>
            </w:r>
          </w:p>
        </w:tc>
        <w:tc>
          <w:tcPr>
            <w:tcW w:w="7514" w:type="dxa"/>
          </w:tcPr>
          <w:p w14:paraId="3513C9CF"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Gbit/s Ethernet</w:t>
            </w:r>
          </w:p>
          <w:p w14:paraId="5331E084" w14:textId="77777777" w:rsidR="00C75A9C" w:rsidRPr="00FF1E73" w:rsidRDefault="00C75A9C"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 xml:space="preserve">Agrupación lógica de enlaces (Link </w:t>
            </w:r>
            <w:proofErr w:type="spellStart"/>
            <w:r w:rsidRPr="00FF1E73">
              <w:rPr>
                <w:rFonts w:ascii="Arial" w:hAnsi="Arial" w:cs="Arial"/>
                <w:sz w:val="22"/>
                <w:szCs w:val="22"/>
              </w:rPr>
              <w:t>Aggregation</w:t>
            </w:r>
            <w:proofErr w:type="spellEnd"/>
            <w:r w:rsidRPr="00FF1E73">
              <w:rPr>
                <w:rFonts w:ascii="Arial" w:hAnsi="Arial" w:cs="Arial"/>
                <w:sz w:val="22"/>
                <w:szCs w:val="22"/>
              </w:rPr>
              <w:t>)</w:t>
            </w:r>
          </w:p>
          <w:p w14:paraId="3B7F0B62" w14:textId="77777777" w:rsidR="00353B11" w:rsidRPr="00FF1E73" w:rsidRDefault="00353B11"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 xml:space="preserve">LAG del servicio </w:t>
            </w:r>
            <w:r w:rsidR="003B0F56">
              <w:rPr>
                <w:rFonts w:ascii="Arial" w:hAnsi="Arial" w:cs="Arial"/>
                <w:sz w:val="22"/>
                <w:szCs w:val="22"/>
              </w:rPr>
              <w:t>NEBA LOCAL</w:t>
            </w:r>
          </w:p>
          <w:p w14:paraId="13E489DE" w14:textId="77777777" w:rsidR="00393AB3" w:rsidRPr="00FF1E73" w:rsidRDefault="00393AB3" w:rsidP="00C375DB">
            <w:pPr>
              <w:pStyle w:val="Normal1"/>
              <w:suppressAutoHyphens/>
              <w:spacing w:before="60" w:after="60"/>
              <w:ind w:firstLine="0"/>
              <w:rPr>
                <w:rFonts w:ascii="Arial" w:hAnsi="Arial" w:cs="Arial"/>
                <w:color w:val="000000"/>
                <w:sz w:val="22"/>
                <w:szCs w:val="22"/>
              </w:rPr>
            </w:pPr>
            <w:r w:rsidRPr="00FF1E73">
              <w:rPr>
                <w:rFonts w:ascii="Arial" w:hAnsi="Arial" w:cs="Arial"/>
                <w:sz w:val="22"/>
                <w:szCs w:val="22"/>
              </w:rPr>
              <w:t>Nuevo Ethernet de Banda Ancha (Servicio mayorista de acceso indirecto)</w:t>
            </w:r>
          </w:p>
        </w:tc>
      </w:tr>
      <w:tr w:rsidR="00E84569" w:rsidRPr="00FF1E73" w14:paraId="2D5D25F7" w14:textId="77777777" w:rsidTr="00C375DB">
        <w:trPr>
          <w:trHeight w:val="80"/>
          <w:jc w:val="center"/>
        </w:trPr>
        <w:tc>
          <w:tcPr>
            <w:tcW w:w="1279" w:type="dxa"/>
          </w:tcPr>
          <w:p w14:paraId="5D87F685" w14:textId="77777777" w:rsidR="00E84569" w:rsidRPr="00FF1E73" w:rsidRDefault="00E84569"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NEON</w:t>
            </w:r>
          </w:p>
        </w:tc>
        <w:tc>
          <w:tcPr>
            <w:tcW w:w="7514" w:type="dxa"/>
          </w:tcPr>
          <w:p w14:paraId="440921A9" w14:textId="77777777" w:rsidR="00E84569" w:rsidRPr="00FF1E73" w:rsidRDefault="00E84569" w:rsidP="00C375DB">
            <w:pPr>
              <w:pStyle w:val="Normal1"/>
              <w:suppressAutoHyphens/>
              <w:spacing w:before="60" w:after="60"/>
              <w:ind w:firstLine="0"/>
              <w:rPr>
                <w:rFonts w:ascii="Arial" w:hAnsi="Arial" w:cs="Arial"/>
                <w:color w:val="000000"/>
                <w:sz w:val="22"/>
                <w:szCs w:val="22"/>
              </w:rPr>
            </w:pPr>
            <w:r w:rsidRPr="00FF1E73">
              <w:rPr>
                <w:rFonts w:ascii="Arial" w:hAnsi="Arial" w:cs="Arial"/>
                <w:color w:val="000000"/>
                <w:sz w:val="22"/>
                <w:szCs w:val="22"/>
              </w:rPr>
              <w:t>Nuevo Entorno de Operadores Nacional</w:t>
            </w:r>
          </w:p>
        </w:tc>
      </w:tr>
      <w:tr w:rsidR="00E84569" w:rsidRPr="00FF1E73" w14:paraId="65741336" w14:textId="77777777" w:rsidTr="00C375DB">
        <w:trPr>
          <w:jc w:val="center"/>
        </w:trPr>
        <w:tc>
          <w:tcPr>
            <w:tcW w:w="1279" w:type="dxa"/>
          </w:tcPr>
          <w:p w14:paraId="698638D7" w14:textId="77777777" w:rsidR="00E84569" w:rsidRPr="00FF1E73" w:rsidRDefault="00E84569"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OLT</w:t>
            </w:r>
          </w:p>
        </w:tc>
        <w:tc>
          <w:tcPr>
            <w:tcW w:w="7514" w:type="dxa"/>
          </w:tcPr>
          <w:p w14:paraId="5D3F6E37"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Equipo de terminación de línea óptica (</w:t>
            </w:r>
            <w:proofErr w:type="spellStart"/>
            <w:r w:rsidRPr="00FF1E73">
              <w:rPr>
                <w:rFonts w:ascii="Arial" w:hAnsi="Arial" w:cs="Arial"/>
                <w:i/>
                <w:sz w:val="22"/>
                <w:szCs w:val="22"/>
              </w:rPr>
              <w:t>Optical</w:t>
            </w:r>
            <w:proofErr w:type="spellEnd"/>
            <w:r w:rsidRPr="00FF1E73">
              <w:rPr>
                <w:rFonts w:ascii="Arial" w:hAnsi="Arial" w:cs="Arial"/>
                <w:i/>
                <w:sz w:val="22"/>
                <w:szCs w:val="22"/>
              </w:rPr>
              <w:t xml:space="preserve"> Line </w:t>
            </w:r>
            <w:proofErr w:type="spellStart"/>
            <w:r w:rsidRPr="00FF1E73">
              <w:rPr>
                <w:rFonts w:ascii="Arial" w:hAnsi="Arial" w:cs="Arial"/>
                <w:i/>
                <w:sz w:val="22"/>
                <w:szCs w:val="22"/>
              </w:rPr>
              <w:t>Termination</w:t>
            </w:r>
            <w:proofErr w:type="spellEnd"/>
            <w:r w:rsidRPr="00FF1E73">
              <w:rPr>
                <w:rFonts w:ascii="Arial" w:hAnsi="Arial" w:cs="Arial"/>
                <w:sz w:val="22"/>
                <w:szCs w:val="22"/>
              </w:rPr>
              <w:t>)</w:t>
            </w:r>
          </w:p>
        </w:tc>
      </w:tr>
      <w:tr w:rsidR="00E84569" w:rsidRPr="00FF1E73" w14:paraId="25CA1F4E" w14:textId="77777777" w:rsidTr="00C375DB">
        <w:trPr>
          <w:jc w:val="center"/>
        </w:trPr>
        <w:tc>
          <w:tcPr>
            <w:tcW w:w="1279" w:type="dxa"/>
          </w:tcPr>
          <w:p w14:paraId="3111F9A7" w14:textId="77777777" w:rsidR="00E84569" w:rsidRPr="00FF1E73" w:rsidRDefault="00E84569" w:rsidP="00C375DB">
            <w:pPr>
              <w:pStyle w:val="Normal1"/>
              <w:suppressAutoHyphens/>
              <w:spacing w:before="60" w:after="60"/>
              <w:ind w:firstLine="0"/>
              <w:jc w:val="left"/>
              <w:rPr>
                <w:rFonts w:ascii="Arial" w:hAnsi="Arial" w:cs="Arial"/>
                <w:sz w:val="22"/>
                <w:szCs w:val="22"/>
              </w:rPr>
            </w:pPr>
            <w:r w:rsidRPr="00FF1E73">
              <w:rPr>
                <w:rFonts w:ascii="Arial" w:hAnsi="Arial" w:cs="Arial"/>
                <w:sz w:val="22"/>
                <w:szCs w:val="22"/>
              </w:rPr>
              <w:t>ONT</w:t>
            </w:r>
          </w:p>
        </w:tc>
        <w:tc>
          <w:tcPr>
            <w:tcW w:w="7514" w:type="dxa"/>
          </w:tcPr>
          <w:p w14:paraId="19A338E3"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Equipo de terminación de red óptica (</w:t>
            </w:r>
            <w:proofErr w:type="spellStart"/>
            <w:r w:rsidRPr="00FF1E73">
              <w:rPr>
                <w:rFonts w:ascii="Arial" w:hAnsi="Arial" w:cs="Arial"/>
                <w:i/>
                <w:sz w:val="22"/>
                <w:szCs w:val="22"/>
              </w:rPr>
              <w:t>Optical</w:t>
            </w:r>
            <w:proofErr w:type="spellEnd"/>
            <w:r w:rsidRPr="00FF1E73">
              <w:rPr>
                <w:rFonts w:ascii="Arial" w:hAnsi="Arial" w:cs="Arial"/>
                <w:i/>
                <w:sz w:val="22"/>
                <w:szCs w:val="22"/>
              </w:rPr>
              <w:t xml:space="preserve"> Network </w:t>
            </w:r>
            <w:proofErr w:type="spellStart"/>
            <w:r w:rsidRPr="00FF1E73">
              <w:rPr>
                <w:rFonts w:ascii="Arial" w:hAnsi="Arial" w:cs="Arial"/>
                <w:i/>
                <w:sz w:val="22"/>
                <w:szCs w:val="22"/>
              </w:rPr>
              <w:t>Termination</w:t>
            </w:r>
            <w:proofErr w:type="spellEnd"/>
            <w:r w:rsidRPr="00FF1E73">
              <w:rPr>
                <w:rFonts w:ascii="Arial" w:hAnsi="Arial" w:cs="Arial"/>
                <w:sz w:val="22"/>
                <w:szCs w:val="22"/>
              </w:rPr>
              <w:t xml:space="preserve">). </w:t>
            </w:r>
          </w:p>
        </w:tc>
      </w:tr>
      <w:tr w:rsidR="00127BE0" w:rsidRPr="00FF1E73" w14:paraId="03530CE1" w14:textId="77777777" w:rsidTr="00C375DB">
        <w:trPr>
          <w:jc w:val="center"/>
        </w:trPr>
        <w:tc>
          <w:tcPr>
            <w:tcW w:w="1279" w:type="dxa"/>
          </w:tcPr>
          <w:p w14:paraId="561FA7B6" w14:textId="77777777" w:rsidR="00127BE0" w:rsidRPr="00FF1E73" w:rsidRDefault="003B0F56" w:rsidP="00C375DB">
            <w:pPr>
              <w:pStyle w:val="Normal1"/>
              <w:suppressAutoHyphens/>
              <w:spacing w:before="60" w:after="60"/>
              <w:ind w:firstLine="0"/>
              <w:jc w:val="left"/>
              <w:rPr>
                <w:rFonts w:ascii="Arial" w:hAnsi="Arial" w:cs="Arial"/>
                <w:sz w:val="22"/>
                <w:szCs w:val="22"/>
                <w:lang w:val="en-GB"/>
              </w:rPr>
            </w:pPr>
            <w:r>
              <w:rPr>
                <w:rFonts w:ascii="Arial" w:hAnsi="Arial" w:cs="Arial"/>
                <w:sz w:val="22"/>
                <w:szCs w:val="22"/>
                <w:lang w:val="en-GB"/>
              </w:rPr>
              <w:t>PAI-L</w:t>
            </w:r>
          </w:p>
        </w:tc>
        <w:tc>
          <w:tcPr>
            <w:tcW w:w="7514" w:type="dxa"/>
          </w:tcPr>
          <w:p w14:paraId="1771C9AF" w14:textId="77777777" w:rsidR="00127BE0" w:rsidRPr="00FF1E73" w:rsidRDefault="00127BE0" w:rsidP="00C375DB">
            <w:pPr>
              <w:pStyle w:val="Normal1"/>
              <w:suppressAutoHyphens/>
              <w:spacing w:before="60" w:after="60"/>
              <w:ind w:firstLine="0"/>
              <w:rPr>
                <w:rFonts w:ascii="Arial" w:hAnsi="Arial" w:cs="Arial"/>
                <w:sz w:val="22"/>
                <w:szCs w:val="22"/>
              </w:rPr>
            </w:pPr>
            <w:r>
              <w:rPr>
                <w:rFonts w:ascii="Arial" w:hAnsi="Arial" w:cs="Arial"/>
                <w:sz w:val="22"/>
                <w:szCs w:val="22"/>
              </w:rPr>
              <w:t>Punto de Acceso Indirecto-</w:t>
            </w:r>
            <w:r w:rsidR="003B0F56">
              <w:rPr>
                <w:rFonts w:ascii="Arial" w:hAnsi="Arial" w:cs="Arial"/>
                <w:sz w:val="22"/>
                <w:szCs w:val="22"/>
              </w:rPr>
              <w:t>NEBA LOCAL</w:t>
            </w:r>
          </w:p>
        </w:tc>
      </w:tr>
      <w:tr w:rsidR="00E84569" w:rsidRPr="00FF1E73" w14:paraId="6D555D72" w14:textId="77777777" w:rsidTr="00C375DB">
        <w:trPr>
          <w:jc w:val="center"/>
        </w:trPr>
        <w:tc>
          <w:tcPr>
            <w:tcW w:w="1279" w:type="dxa"/>
          </w:tcPr>
          <w:p w14:paraId="2421C019"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t>PTRO</w:t>
            </w:r>
          </w:p>
        </w:tc>
        <w:tc>
          <w:tcPr>
            <w:tcW w:w="7514" w:type="dxa"/>
          </w:tcPr>
          <w:p w14:paraId="3DD346F1"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Punto Terminal Red Óptica</w:t>
            </w:r>
          </w:p>
        </w:tc>
      </w:tr>
      <w:tr w:rsidR="00E84569" w:rsidRPr="00FF1E73" w14:paraId="13E12123" w14:textId="77777777" w:rsidTr="00C375DB">
        <w:trPr>
          <w:jc w:val="center"/>
        </w:trPr>
        <w:tc>
          <w:tcPr>
            <w:tcW w:w="1279" w:type="dxa"/>
          </w:tcPr>
          <w:p w14:paraId="7EEECCB4"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t>Q-in-Q</w:t>
            </w:r>
          </w:p>
        </w:tc>
        <w:tc>
          <w:tcPr>
            <w:tcW w:w="7514" w:type="dxa"/>
          </w:tcPr>
          <w:p w14:paraId="2A3023FB" w14:textId="77777777" w:rsidR="00E84569" w:rsidRPr="00FF1E73" w:rsidRDefault="00E84569" w:rsidP="00C375DB">
            <w:pPr>
              <w:pStyle w:val="Normal1"/>
              <w:suppressAutoHyphens/>
              <w:spacing w:before="60" w:after="60"/>
              <w:ind w:firstLine="0"/>
              <w:rPr>
                <w:rFonts w:ascii="Arial" w:hAnsi="Arial" w:cs="Arial"/>
                <w:sz w:val="22"/>
                <w:szCs w:val="22"/>
              </w:rPr>
            </w:pPr>
            <w:r w:rsidRPr="00FF1E73">
              <w:rPr>
                <w:rFonts w:ascii="Arial" w:hAnsi="Arial" w:cs="Arial"/>
                <w:sz w:val="22"/>
                <w:szCs w:val="22"/>
              </w:rPr>
              <w:t xml:space="preserve">Técnica de encapsulado de </w:t>
            </w:r>
            <w:proofErr w:type="spellStart"/>
            <w:r w:rsidRPr="00FF1E73">
              <w:rPr>
                <w:rFonts w:ascii="Arial" w:hAnsi="Arial" w:cs="Arial"/>
                <w:sz w:val="22"/>
                <w:szCs w:val="22"/>
              </w:rPr>
              <w:t>VLANes</w:t>
            </w:r>
            <w:proofErr w:type="spellEnd"/>
            <w:r w:rsidRPr="00FF1E73">
              <w:rPr>
                <w:rFonts w:ascii="Arial" w:hAnsi="Arial" w:cs="Arial"/>
                <w:sz w:val="22"/>
                <w:szCs w:val="22"/>
              </w:rPr>
              <w:t xml:space="preserve"> de conformidad con la norma IEEE </w:t>
            </w:r>
            <w:r w:rsidRPr="00FF1E73">
              <w:rPr>
                <w:rFonts w:ascii="Arial" w:hAnsi="Arial" w:cs="Arial"/>
                <w:sz w:val="22"/>
                <w:szCs w:val="22"/>
              </w:rPr>
              <w:lastRenderedPageBreak/>
              <w:t>801.1ad</w:t>
            </w:r>
          </w:p>
        </w:tc>
      </w:tr>
      <w:tr w:rsidR="00E84569" w:rsidRPr="00FF1E73" w14:paraId="2533EED8" w14:textId="77777777" w:rsidTr="00C375DB">
        <w:trPr>
          <w:jc w:val="center"/>
        </w:trPr>
        <w:tc>
          <w:tcPr>
            <w:tcW w:w="1279" w:type="dxa"/>
          </w:tcPr>
          <w:p w14:paraId="3EC10419"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lastRenderedPageBreak/>
              <w:t>RT</w:t>
            </w:r>
          </w:p>
        </w:tc>
        <w:tc>
          <w:tcPr>
            <w:tcW w:w="7514" w:type="dxa"/>
          </w:tcPr>
          <w:p w14:paraId="0DC6F865" w14:textId="77777777" w:rsidR="00E84569" w:rsidRPr="00FF1E73" w:rsidRDefault="00E84569" w:rsidP="00C375DB">
            <w:pPr>
              <w:pStyle w:val="Normal1"/>
              <w:suppressAutoHyphens/>
              <w:spacing w:before="60" w:after="60"/>
              <w:ind w:firstLine="0"/>
              <w:rPr>
                <w:rFonts w:ascii="Arial" w:hAnsi="Arial" w:cs="Arial"/>
                <w:sz w:val="22"/>
                <w:szCs w:val="22"/>
                <w:lang w:val="en-GB"/>
              </w:rPr>
            </w:pPr>
            <w:r w:rsidRPr="00FF1E73">
              <w:rPr>
                <w:rFonts w:ascii="Arial" w:hAnsi="Arial" w:cs="Arial"/>
                <w:sz w:val="22"/>
                <w:szCs w:val="22"/>
                <w:lang w:val="en-GB"/>
              </w:rPr>
              <w:t>Real Time</w:t>
            </w:r>
          </w:p>
        </w:tc>
      </w:tr>
      <w:tr w:rsidR="00E84569" w:rsidRPr="00FF1E73" w14:paraId="03149F21" w14:textId="77777777" w:rsidTr="00C375DB">
        <w:trPr>
          <w:jc w:val="center"/>
        </w:trPr>
        <w:tc>
          <w:tcPr>
            <w:tcW w:w="1279" w:type="dxa"/>
          </w:tcPr>
          <w:p w14:paraId="545E9821" w14:textId="77777777" w:rsidR="00E84569" w:rsidRPr="00FF1E73" w:rsidRDefault="00E84569" w:rsidP="00C375DB">
            <w:pPr>
              <w:pStyle w:val="Normal1"/>
              <w:suppressAutoHyphens/>
              <w:spacing w:before="60" w:after="60"/>
              <w:ind w:firstLine="0"/>
              <w:jc w:val="left"/>
              <w:rPr>
                <w:rFonts w:ascii="Arial" w:hAnsi="Arial" w:cs="Arial"/>
                <w:sz w:val="22"/>
                <w:szCs w:val="22"/>
                <w:lang w:val="en-GB"/>
              </w:rPr>
            </w:pPr>
            <w:r w:rsidRPr="00FF1E73">
              <w:rPr>
                <w:rFonts w:ascii="Arial" w:hAnsi="Arial" w:cs="Arial"/>
                <w:sz w:val="22"/>
                <w:szCs w:val="22"/>
                <w:lang w:val="en-GB"/>
              </w:rPr>
              <w:t>WS</w:t>
            </w:r>
          </w:p>
        </w:tc>
        <w:tc>
          <w:tcPr>
            <w:tcW w:w="7514" w:type="dxa"/>
          </w:tcPr>
          <w:p w14:paraId="4BFF04A7" w14:textId="77777777" w:rsidR="00C75A9C" w:rsidRPr="00FF1E73" w:rsidRDefault="00E84569" w:rsidP="00C375DB">
            <w:pPr>
              <w:pStyle w:val="Normal1"/>
              <w:suppressAutoHyphens/>
              <w:spacing w:before="60" w:after="60"/>
              <w:ind w:firstLine="0"/>
              <w:rPr>
                <w:rFonts w:ascii="Arial" w:hAnsi="Arial" w:cs="Arial"/>
                <w:color w:val="000000"/>
                <w:sz w:val="22"/>
                <w:szCs w:val="22"/>
                <w:lang w:val="en-GB"/>
              </w:rPr>
            </w:pPr>
            <w:proofErr w:type="spellStart"/>
            <w:r w:rsidRPr="00FF1E73">
              <w:rPr>
                <w:rFonts w:ascii="Arial" w:hAnsi="Arial" w:cs="Arial"/>
                <w:color w:val="000000"/>
                <w:sz w:val="22"/>
                <w:szCs w:val="22"/>
                <w:lang w:val="en-GB"/>
              </w:rPr>
              <w:t>Servicio</w:t>
            </w:r>
            <w:proofErr w:type="spellEnd"/>
            <w:r w:rsidRPr="00FF1E73">
              <w:rPr>
                <w:rFonts w:ascii="Arial" w:hAnsi="Arial" w:cs="Arial"/>
                <w:color w:val="000000"/>
                <w:sz w:val="22"/>
                <w:szCs w:val="22"/>
                <w:lang w:val="en-GB"/>
              </w:rPr>
              <w:t xml:space="preserve"> web  (Web Service)</w:t>
            </w:r>
          </w:p>
          <w:p w14:paraId="11624C45" w14:textId="77777777" w:rsidR="00E84569" w:rsidRPr="00FF1E73" w:rsidRDefault="00E84569" w:rsidP="00C375DB">
            <w:pPr>
              <w:pStyle w:val="Normal1"/>
              <w:suppressAutoHyphens/>
              <w:spacing w:before="60" w:after="60"/>
              <w:ind w:firstLine="0"/>
              <w:rPr>
                <w:rFonts w:ascii="Arial" w:hAnsi="Arial" w:cs="Arial"/>
                <w:color w:val="FF0000"/>
                <w:sz w:val="22"/>
                <w:szCs w:val="22"/>
                <w:lang w:val="en-GB"/>
              </w:rPr>
            </w:pPr>
          </w:p>
        </w:tc>
      </w:tr>
    </w:tbl>
    <w:p w14:paraId="492960F9" w14:textId="77777777" w:rsidR="00E84569" w:rsidRDefault="00E84569" w:rsidP="00E84569">
      <w:pPr>
        <w:pStyle w:val="Textoindependiente"/>
        <w:spacing w:before="60" w:after="60"/>
        <w:ind w:left="0"/>
        <w:rPr>
          <w:rFonts w:ascii="Arial" w:hAnsi="Arial" w:cs="Arial"/>
          <w:lang w:val="es-ES"/>
        </w:rPr>
      </w:pPr>
    </w:p>
    <w:p w14:paraId="5379FBD6" w14:textId="77777777" w:rsidR="00E84569" w:rsidRDefault="00E84569" w:rsidP="00E84569">
      <w:pPr>
        <w:pStyle w:val="EstiloTitulo2"/>
      </w:pPr>
      <w:bookmarkStart w:id="9" w:name="_Toc420320296"/>
      <w:bookmarkStart w:id="10" w:name="_Toc466017701"/>
      <w:r>
        <w:t>Opciones de comercialización del servicio</w:t>
      </w:r>
      <w:bookmarkEnd w:id="9"/>
      <w:bookmarkEnd w:id="10"/>
    </w:p>
    <w:p w14:paraId="09BF273F" w14:textId="77777777" w:rsidR="00E84569" w:rsidRPr="00FF1E73" w:rsidRDefault="00C81DC0" w:rsidP="00E84569">
      <w:pPr>
        <w:pStyle w:val="Textoindependiente"/>
        <w:spacing w:before="240" w:after="60"/>
        <w:ind w:left="431"/>
        <w:rPr>
          <w:rFonts w:ascii="Arial" w:hAnsi="Arial" w:cs="Arial"/>
          <w:sz w:val="22"/>
          <w:szCs w:val="22"/>
          <w:lang w:val="es-ES"/>
        </w:rPr>
      </w:pPr>
      <w:r w:rsidRPr="0011437A">
        <w:rPr>
          <w:rFonts w:ascii="Arial" w:hAnsi="Arial" w:cs="Arial"/>
          <w:sz w:val="22"/>
          <w:szCs w:val="22"/>
          <w:lang w:val="es-ES"/>
        </w:rPr>
        <w:t>La obligación de acceso de Telefónica está sometida a la segmentación geográfica definida en el análisis de mercado vigente</w:t>
      </w:r>
      <w:r w:rsidR="00055621">
        <w:rPr>
          <w:rFonts w:ascii="Arial" w:hAnsi="Arial" w:cs="Arial"/>
          <w:sz w:val="22"/>
          <w:szCs w:val="22"/>
          <w:lang w:val="es-ES"/>
        </w:rPr>
        <w:t xml:space="preserve">. </w:t>
      </w:r>
      <w:r w:rsidR="00E84569" w:rsidRPr="00FF1E73">
        <w:rPr>
          <w:rFonts w:ascii="Arial" w:hAnsi="Arial" w:cs="Arial"/>
          <w:sz w:val="22"/>
          <w:szCs w:val="22"/>
          <w:lang w:val="es-ES"/>
        </w:rPr>
        <w:t>Cada una de las operaciones comerciales del servicio tiene unas condiciones de comercialización, incluido precio, específicas en función de los recursos y actividades necesarias para atender la solicitud del servicio.</w:t>
      </w:r>
    </w:p>
    <w:p w14:paraId="055161F3" w14:textId="77777777" w:rsidR="00E84569" w:rsidRPr="00381430" w:rsidRDefault="00E84569" w:rsidP="00E84569">
      <w:pPr>
        <w:pStyle w:val="Textoindependiente"/>
        <w:spacing w:before="60" w:after="60"/>
        <w:ind w:left="998" w:hanging="545"/>
        <w:rPr>
          <w:rFonts w:ascii="Arial" w:hAnsi="Arial" w:cs="Arial"/>
          <w:sz w:val="16"/>
          <w:szCs w:val="16"/>
          <w:lang w:val="es-ES"/>
        </w:rPr>
      </w:pPr>
    </w:p>
    <w:p w14:paraId="1E275463" w14:textId="77777777" w:rsidR="00E84569" w:rsidRDefault="00E84569" w:rsidP="00E84569">
      <w:pPr>
        <w:pStyle w:val="EstiloTitulo2"/>
      </w:pPr>
      <w:bookmarkStart w:id="11" w:name="_Toc420320297"/>
      <w:bookmarkStart w:id="12" w:name="_Toc466017702"/>
      <w:r>
        <w:t>Calidades de servicio</w:t>
      </w:r>
      <w:bookmarkEnd w:id="11"/>
      <w:bookmarkEnd w:id="12"/>
    </w:p>
    <w:p w14:paraId="65DD1AC7"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Se definen tres calidades de servicio, en orden de menor a mayor </w:t>
      </w:r>
      <w:r w:rsidRPr="00FF1E73">
        <w:rPr>
          <w:rFonts w:ascii="Arial" w:hAnsi="Arial" w:cs="Arial"/>
          <w:color w:val="000000"/>
          <w:sz w:val="22"/>
          <w:szCs w:val="22"/>
          <w:lang w:val="es-ES"/>
        </w:rPr>
        <w:t>prioridad:</w:t>
      </w:r>
    </w:p>
    <w:p w14:paraId="6E5922B3" w14:textId="77777777" w:rsidR="00E84569" w:rsidRPr="00FF1E73" w:rsidRDefault="00E84569" w:rsidP="00E84569">
      <w:pPr>
        <w:spacing w:before="60" w:after="60"/>
        <w:ind w:left="1151"/>
        <w:rPr>
          <w:rFonts w:ascii="Arial" w:hAnsi="Arial" w:cs="Arial"/>
          <w:b/>
          <w:szCs w:val="22"/>
          <w:highlight w:val="yellow"/>
        </w:rPr>
      </w:pPr>
    </w:p>
    <w:tbl>
      <w:tblPr>
        <w:tblW w:w="0" w:type="auto"/>
        <w:tblInd w:w="1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0"/>
        <w:gridCol w:w="4180"/>
      </w:tblGrid>
      <w:tr w:rsidR="00E84569" w:rsidRPr="00FF1E73" w14:paraId="54AD5E94" w14:textId="77777777" w:rsidTr="00FF1E73">
        <w:trPr>
          <w:trHeight w:val="390"/>
        </w:trPr>
        <w:tc>
          <w:tcPr>
            <w:tcW w:w="4070" w:type="dxa"/>
            <w:shd w:val="clear" w:color="auto" w:fill="DAEEF3"/>
          </w:tcPr>
          <w:p w14:paraId="6C952822" w14:textId="77777777" w:rsidR="00E84569" w:rsidRPr="00FF1E73" w:rsidRDefault="00E84569" w:rsidP="00C375DB">
            <w:pPr>
              <w:spacing w:before="60" w:after="60"/>
              <w:ind w:left="0"/>
              <w:jc w:val="center"/>
              <w:rPr>
                <w:rFonts w:ascii="Arial" w:hAnsi="Arial" w:cs="Arial"/>
                <w:szCs w:val="22"/>
              </w:rPr>
            </w:pPr>
            <w:r w:rsidRPr="00FF1E73">
              <w:rPr>
                <w:rFonts w:ascii="Arial" w:hAnsi="Arial" w:cs="Arial"/>
                <w:szCs w:val="22"/>
              </w:rPr>
              <w:t>Calidad de servicio</w:t>
            </w:r>
          </w:p>
        </w:tc>
        <w:tc>
          <w:tcPr>
            <w:tcW w:w="4180" w:type="dxa"/>
            <w:shd w:val="clear" w:color="auto" w:fill="DAEEF3"/>
          </w:tcPr>
          <w:p w14:paraId="31318AFA" w14:textId="77777777" w:rsidR="00E84569" w:rsidRPr="00FF1E73" w:rsidRDefault="00E84569" w:rsidP="00CA479C">
            <w:pPr>
              <w:spacing w:before="60" w:after="60"/>
              <w:ind w:left="0"/>
              <w:jc w:val="center"/>
              <w:rPr>
                <w:rFonts w:ascii="Arial" w:hAnsi="Arial" w:cs="Arial"/>
                <w:szCs w:val="22"/>
              </w:rPr>
            </w:pPr>
            <w:r w:rsidRPr="00FF1E73">
              <w:rPr>
                <w:rFonts w:ascii="Arial" w:hAnsi="Arial" w:cs="Arial"/>
                <w:szCs w:val="22"/>
              </w:rPr>
              <w:t>Parámetros</w:t>
            </w:r>
          </w:p>
        </w:tc>
      </w:tr>
      <w:tr w:rsidR="00E84569" w:rsidRPr="00FF1E73" w14:paraId="788B8A8E" w14:textId="77777777" w:rsidTr="0011437A">
        <w:trPr>
          <w:trHeight w:val="390"/>
        </w:trPr>
        <w:tc>
          <w:tcPr>
            <w:tcW w:w="4070" w:type="dxa"/>
            <w:shd w:val="clear" w:color="auto" w:fill="auto"/>
            <w:vAlign w:val="center"/>
          </w:tcPr>
          <w:p w14:paraId="1A1231BA" w14:textId="77777777" w:rsidR="00E84569" w:rsidRPr="00FF1E73" w:rsidRDefault="00E84569" w:rsidP="00C375DB">
            <w:pPr>
              <w:spacing w:before="60" w:after="60"/>
              <w:ind w:left="0"/>
              <w:rPr>
                <w:rFonts w:ascii="Arial" w:hAnsi="Arial" w:cs="Arial"/>
                <w:szCs w:val="22"/>
              </w:rPr>
            </w:pPr>
            <w:proofErr w:type="spellStart"/>
            <w:r w:rsidRPr="00FF1E73">
              <w:rPr>
                <w:rFonts w:ascii="Arial" w:hAnsi="Arial" w:cs="Arial"/>
                <w:szCs w:val="22"/>
              </w:rPr>
              <w:t>Best</w:t>
            </w:r>
            <w:proofErr w:type="spellEnd"/>
            <w:r w:rsidRPr="00FF1E73">
              <w:rPr>
                <w:rFonts w:ascii="Arial" w:hAnsi="Arial" w:cs="Arial"/>
                <w:szCs w:val="22"/>
              </w:rPr>
              <w:t xml:space="preserve"> </w:t>
            </w:r>
            <w:proofErr w:type="spellStart"/>
            <w:r w:rsidRPr="00FF1E73">
              <w:rPr>
                <w:rFonts w:ascii="Arial" w:hAnsi="Arial" w:cs="Arial"/>
                <w:szCs w:val="22"/>
              </w:rPr>
              <w:t>Effort</w:t>
            </w:r>
            <w:proofErr w:type="spellEnd"/>
            <w:r w:rsidRPr="00FF1E73">
              <w:rPr>
                <w:rFonts w:ascii="Arial" w:hAnsi="Arial" w:cs="Arial"/>
                <w:szCs w:val="22"/>
              </w:rPr>
              <w:t xml:space="preserve"> (BE)</w:t>
            </w:r>
          </w:p>
        </w:tc>
        <w:tc>
          <w:tcPr>
            <w:tcW w:w="4180" w:type="dxa"/>
            <w:shd w:val="clear" w:color="auto" w:fill="auto"/>
            <w:vAlign w:val="center"/>
          </w:tcPr>
          <w:p w14:paraId="470A7DDE" w14:textId="77777777" w:rsidR="00E84569" w:rsidRPr="00FF1E73" w:rsidRDefault="00E84569" w:rsidP="00EB50FE">
            <w:pPr>
              <w:spacing w:before="60" w:after="60"/>
              <w:ind w:left="0"/>
              <w:rPr>
                <w:rFonts w:ascii="Arial" w:hAnsi="Arial" w:cs="Arial"/>
                <w:szCs w:val="22"/>
              </w:rPr>
            </w:pPr>
          </w:p>
        </w:tc>
      </w:tr>
      <w:tr w:rsidR="00E84569" w:rsidRPr="00FF1E73" w14:paraId="4203413A" w14:textId="77777777" w:rsidTr="0011437A">
        <w:trPr>
          <w:trHeight w:val="361"/>
        </w:trPr>
        <w:tc>
          <w:tcPr>
            <w:tcW w:w="4070" w:type="dxa"/>
            <w:shd w:val="clear" w:color="auto" w:fill="auto"/>
            <w:vAlign w:val="center"/>
          </w:tcPr>
          <w:p w14:paraId="1C4F72C8" w14:textId="77777777" w:rsidR="00E84569" w:rsidRPr="00FF1E73" w:rsidRDefault="00E84569" w:rsidP="00C375DB">
            <w:pPr>
              <w:spacing w:before="60" w:after="60"/>
              <w:ind w:left="0"/>
              <w:rPr>
                <w:rFonts w:ascii="Arial" w:hAnsi="Arial" w:cs="Arial"/>
                <w:szCs w:val="22"/>
              </w:rPr>
            </w:pPr>
            <w:r w:rsidRPr="00FF1E73">
              <w:rPr>
                <w:rFonts w:ascii="Arial" w:hAnsi="Arial" w:cs="Arial"/>
                <w:szCs w:val="22"/>
              </w:rPr>
              <w:t>Oro</w:t>
            </w:r>
          </w:p>
        </w:tc>
        <w:tc>
          <w:tcPr>
            <w:tcW w:w="4180" w:type="dxa"/>
            <w:shd w:val="clear" w:color="auto" w:fill="auto"/>
            <w:vAlign w:val="center"/>
          </w:tcPr>
          <w:p w14:paraId="2EF32C9D" w14:textId="77777777" w:rsidR="00E84569" w:rsidRPr="00FF1E73" w:rsidRDefault="00E84569" w:rsidP="00C375DB">
            <w:pPr>
              <w:spacing w:before="60" w:after="60"/>
              <w:ind w:left="0"/>
              <w:jc w:val="left"/>
              <w:rPr>
                <w:rFonts w:ascii="Arial" w:hAnsi="Arial" w:cs="Arial"/>
                <w:szCs w:val="22"/>
              </w:rPr>
            </w:pPr>
            <w:r w:rsidRPr="00FF1E73">
              <w:rPr>
                <w:rFonts w:ascii="Arial" w:hAnsi="Arial" w:cs="Arial"/>
                <w:szCs w:val="22"/>
              </w:rPr>
              <w:t>Pérdida de tramas y retardo</w:t>
            </w:r>
          </w:p>
        </w:tc>
      </w:tr>
      <w:tr w:rsidR="00E84569" w:rsidRPr="00FF1E73" w14:paraId="0C6D7128" w14:textId="77777777" w:rsidTr="0011437A">
        <w:trPr>
          <w:trHeight w:val="651"/>
        </w:trPr>
        <w:tc>
          <w:tcPr>
            <w:tcW w:w="4070" w:type="dxa"/>
            <w:shd w:val="clear" w:color="auto" w:fill="auto"/>
            <w:vAlign w:val="center"/>
          </w:tcPr>
          <w:p w14:paraId="11EA1EC5" w14:textId="77777777" w:rsidR="00E84569" w:rsidRPr="00FF1E73" w:rsidRDefault="00E84569" w:rsidP="00C375DB">
            <w:pPr>
              <w:spacing w:before="60" w:after="60"/>
              <w:ind w:left="0"/>
              <w:rPr>
                <w:rFonts w:ascii="Arial" w:hAnsi="Arial" w:cs="Arial"/>
                <w:szCs w:val="22"/>
              </w:rPr>
            </w:pPr>
            <w:r w:rsidRPr="00FF1E73">
              <w:rPr>
                <w:rFonts w:ascii="Arial" w:hAnsi="Arial" w:cs="Arial"/>
                <w:szCs w:val="22"/>
              </w:rPr>
              <w:t>Real Time (RT)</w:t>
            </w:r>
          </w:p>
        </w:tc>
        <w:tc>
          <w:tcPr>
            <w:tcW w:w="4180" w:type="dxa"/>
            <w:shd w:val="clear" w:color="auto" w:fill="auto"/>
            <w:vAlign w:val="center"/>
          </w:tcPr>
          <w:p w14:paraId="5DAB3718" w14:textId="77777777" w:rsidR="00E84569" w:rsidRPr="00FF1E73" w:rsidRDefault="00E84569" w:rsidP="00C375DB">
            <w:pPr>
              <w:spacing w:before="60" w:after="60"/>
              <w:ind w:left="0"/>
              <w:jc w:val="left"/>
              <w:rPr>
                <w:rFonts w:ascii="Arial" w:hAnsi="Arial" w:cs="Arial"/>
                <w:szCs w:val="22"/>
              </w:rPr>
            </w:pPr>
            <w:r w:rsidRPr="00FF1E73">
              <w:rPr>
                <w:rFonts w:ascii="Arial" w:hAnsi="Arial" w:cs="Arial"/>
                <w:szCs w:val="22"/>
              </w:rPr>
              <w:t>Pérdida de tramas, retardo y variación del retardo (</w:t>
            </w:r>
            <w:proofErr w:type="spellStart"/>
            <w:r w:rsidRPr="00FF1E73">
              <w:rPr>
                <w:rFonts w:ascii="Arial" w:hAnsi="Arial" w:cs="Arial"/>
                <w:szCs w:val="22"/>
              </w:rPr>
              <w:t>jitter</w:t>
            </w:r>
            <w:proofErr w:type="spellEnd"/>
            <w:r w:rsidRPr="00FF1E73">
              <w:rPr>
                <w:rFonts w:ascii="Arial" w:hAnsi="Arial" w:cs="Arial"/>
                <w:szCs w:val="22"/>
              </w:rPr>
              <w:t>)</w:t>
            </w:r>
          </w:p>
        </w:tc>
      </w:tr>
    </w:tbl>
    <w:p w14:paraId="5D9AD269" w14:textId="77777777" w:rsidR="00E84569" w:rsidRPr="00FF1E73" w:rsidRDefault="00E84569" w:rsidP="00E84569">
      <w:pPr>
        <w:spacing w:before="60" w:after="60"/>
        <w:ind w:left="1151"/>
        <w:rPr>
          <w:rFonts w:ascii="Arial" w:hAnsi="Arial" w:cs="Arial"/>
          <w:szCs w:val="22"/>
          <w:highlight w:val="yellow"/>
        </w:rPr>
      </w:pPr>
    </w:p>
    <w:p w14:paraId="1786FFE8"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Se detalla en el apartado </w:t>
      </w:r>
      <w:r w:rsidR="00D65BC7" w:rsidRPr="00FF1E73">
        <w:rPr>
          <w:rFonts w:ascii="Arial" w:hAnsi="Arial" w:cs="Arial"/>
          <w:sz w:val="22"/>
          <w:szCs w:val="22"/>
          <w:lang w:val="es-ES"/>
        </w:rPr>
        <w:fldChar w:fldCharType="begin"/>
      </w:r>
      <w:r w:rsidR="00D65BC7" w:rsidRPr="00FF1E73">
        <w:rPr>
          <w:rFonts w:ascii="Arial" w:hAnsi="Arial" w:cs="Arial"/>
          <w:sz w:val="22"/>
          <w:szCs w:val="22"/>
          <w:lang w:val="es-ES"/>
        </w:rPr>
        <w:instrText xml:space="preserve"> REF _Ref263869123 \r \h </w:instrText>
      </w:r>
      <w:r w:rsidR="00D65BC7">
        <w:rPr>
          <w:rFonts w:ascii="Arial" w:hAnsi="Arial" w:cs="Arial"/>
          <w:sz w:val="22"/>
          <w:szCs w:val="22"/>
          <w:lang w:val="es-ES"/>
        </w:rPr>
        <w:instrText xml:space="preserve"> \* MERGEFORMAT </w:instrText>
      </w:r>
      <w:r w:rsidR="00D65BC7" w:rsidRPr="00FF1E73">
        <w:rPr>
          <w:rFonts w:ascii="Arial" w:hAnsi="Arial" w:cs="Arial"/>
          <w:sz w:val="22"/>
          <w:szCs w:val="22"/>
          <w:lang w:val="es-ES"/>
        </w:rPr>
      </w:r>
      <w:r w:rsidR="00D65BC7" w:rsidRPr="00FF1E73">
        <w:rPr>
          <w:rFonts w:ascii="Arial" w:hAnsi="Arial" w:cs="Arial"/>
          <w:sz w:val="22"/>
          <w:szCs w:val="22"/>
          <w:lang w:val="es-ES"/>
        </w:rPr>
        <w:fldChar w:fldCharType="separate"/>
      </w:r>
      <w:r w:rsidR="00D65BC7" w:rsidRPr="00FF1E73">
        <w:rPr>
          <w:rFonts w:ascii="Arial" w:hAnsi="Arial" w:cs="Arial"/>
          <w:sz w:val="22"/>
          <w:szCs w:val="22"/>
          <w:lang w:val="es-ES"/>
        </w:rPr>
        <w:t>1</w:t>
      </w:r>
      <w:r w:rsidR="00D65BC7">
        <w:rPr>
          <w:rFonts w:ascii="Arial" w:hAnsi="Arial" w:cs="Arial"/>
          <w:sz w:val="22"/>
          <w:szCs w:val="22"/>
          <w:lang w:val="es-ES"/>
        </w:rPr>
        <w:t>2</w:t>
      </w:r>
      <w:r w:rsidR="00D65BC7" w:rsidRPr="00FF1E73">
        <w:rPr>
          <w:rFonts w:ascii="Arial" w:hAnsi="Arial" w:cs="Arial"/>
          <w:sz w:val="22"/>
          <w:szCs w:val="22"/>
          <w:lang w:val="es-ES"/>
        </w:rPr>
        <w:t>.2</w:t>
      </w:r>
      <w:r w:rsidR="00D65BC7" w:rsidRPr="00FF1E73">
        <w:rPr>
          <w:rFonts w:ascii="Arial" w:hAnsi="Arial" w:cs="Arial"/>
          <w:sz w:val="22"/>
          <w:szCs w:val="22"/>
          <w:lang w:val="es-ES"/>
        </w:rPr>
        <w:fldChar w:fldCharType="end"/>
      </w:r>
      <w:r w:rsidRPr="00FF1E73">
        <w:rPr>
          <w:rFonts w:ascii="Arial" w:hAnsi="Arial" w:cs="Arial"/>
          <w:sz w:val="22"/>
          <w:szCs w:val="22"/>
          <w:lang w:val="es-ES"/>
        </w:rPr>
        <w:t xml:space="preserve"> de este documento los parámetros asociados a cada calidad de servicio.</w:t>
      </w:r>
    </w:p>
    <w:p w14:paraId="31142121" w14:textId="77777777" w:rsidR="00E84569" w:rsidRPr="00FF1E73" w:rsidRDefault="00EB50FE" w:rsidP="00E84569">
      <w:pPr>
        <w:pStyle w:val="Textoindependiente"/>
        <w:spacing w:before="240" w:after="60"/>
        <w:ind w:left="431"/>
        <w:rPr>
          <w:rFonts w:ascii="Arial" w:hAnsi="Arial" w:cs="Arial"/>
          <w:sz w:val="22"/>
          <w:szCs w:val="22"/>
          <w:lang w:val="es-ES"/>
        </w:rPr>
      </w:pPr>
      <w:r>
        <w:rPr>
          <w:rFonts w:ascii="Arial" w:hAnsi="Arial" w:cs="Arial"/>
          <w:sz w:val="22"/>
          <w:szCs w:val="22"/>
          <w:lang w:val="es-ES"/>
        </w:rPr>
        <w:t xml:space="preserve">Sobre un acceso </w:t>
      </w:r>
      <w:r w:rsidR="00E84569" w:rsidRPr="00FF1E73">
        <w:rPr>
          <w:rFonts w:ascii="Arial" w:hAnsi="Arial" w:cs="Arial"/>
          <w:sz w:val="22"/>
          <w:szCs w:val="22"/>
          <w:lang w:val="es-ES"/>
        </w:rPr>
        <w:t>se podrá contratar un</w:t>
      </w:r>
      <w:r w:rsidR="00393AB3" w:rsidRPr="00FF1E73">
        <w:rPr>
          <w:rFonts w:ascii="Arial" w:hAnsi="Arial" w:cs="Arial"/>
          <w:sz w:val="22"/>
          <w:szCs w:val="22"/>
          <w:lang w:val="es-ES"/>
        </w:rPr>
        <w:t>a</w:t>
      </w:r>
      <w:r w:rsidR="00E84569" w:rsidRPr="00FF1E73">
        <w:rPr>
          <w:rFonts w:ascii="Arial" w:hAnsi="Arial" w:cs="Arial"/>
          <w:sz w:val="22"/>
          <w:szCs w:val="22"/>
          <w:lang w:val="es-ES"/>
        </w:rPr>
        <w:t xml:space="preserve"> </w:t>
      </w:r>
      <w:r w:rsidR="00393AB3" w:rsidRPr="00FF1E73">
        <w:rPr>
          <w:rFonts w:ascii="Arial" w:hAnsi="Arial" w:cs="Arial"/>
          <w:sz w:val="22"/>
          <w:szCs w:val="22"/>
          <w:lang w:val="es-ES"/>
        </w:rPr>
        <w:t xml:space="preserve">conexión </w:t>
      </w:r>
      <w:r w:rsidR="003B0F56">
        <w:rPr>
          <w:rFonts w:ascii="Arial" w:hAnsi="Arial" w:cs="Arial"/>
          <w:sz w:val="22"/>
          <w:szCs w:val="22"/>
          <w:lang w:val="es-ES"/>
        </w:rPr>
        <w:t>NEBA LOCAL</w:t>
      </w:r>
      <w:r w:rsidR="00E84569" w:rsidRPr="00FF1E73">
        <w:rPr>
          <w:rFonts w:ascii="Arial" w:hAnsi="Arial" w:cs="Arial"/>
          <w:sz w:val="22"/>
          <w:szCs w:val="22"/>
          <w:lang w:val="es-ES"/>
        </w:rPr>
        <w:t xml:space="preserve"> </w:t>
      </w:r>
      <w:r>
        <w:rPr>
          <w:rFonts w:ascii="Arial" w:hAnsi="Arial" w:cs="Arial"/>
          <w:sz w:val="22"/>
          <w:szCs w:val="22"/>
          <w:lang w:val="es-ES"/>
        </w:rPr>
        <w:t xml:space="preserve">cuya modalidad incluirá </w:t>
      </w:r>
      <w:r w:rsidR="00E84569" w:rsidRPr="00FF1E73">
        <w:rPr>
          <w:rFonts w:ascii="Arial" w:hAnsi="Arial" w:cs="Arial"/>
          <w:sz w:val="22"/>
          <w:szCs w:val="22"/>
          <w:lang w:val="es-ES"/>
        </w:rPr>
        <w:t>varias calidades de servicio diferentes</w:t>
      </w:r>
      <w:r>
        <w:rPr>
          <w:rFonts w:ascii="Arial" w:hAnsi="Arial" w:cs="Arial"/>
          <w:sz w:val="22"/>
          <w:szCs w:val="22"/>
          <w:lang w:val="es-ES"/>
        </w:rPr>
        <w:t>.</w:t>
      </w:r>
    </w:p>
    <w:p w14:paraId="6C47AB27"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El tráfico de cada calidad de servicio se ajustará al caudal </w:t>
      </w:r>
      <w:r w:rsidR="00393AB3" w:rsidRPr="00FF1E73">
        <w:rPr>
          <w:rFonts w:ascii="Arial" w:hAnsi="Arial" w:cs="Arial"/>
          <w:sz w:val="22"/>
          <w:szCs w:val="22"/>
          <w:lang w:val="es-ES"/>
        </w:rPr>
        <w:t xml:space="preserve">definido </w:t>
      </w:r>
      <w:r w:rsidRPr="00FF1E73">
        <w:rPr>
          <w:rFonts w:ascii="Arial" w:hAnsi="Arial" w:cs="Arial"/>
          <w:sz w:val="22"/>
          <w:szCs w:val="22"/>
          <w:lang w:val="es-ES"/>
        </w:rPr>
        <w:t>para la misma con independencia del tráfico de otras calidades cursado en el mismo acceso. Es decir, se aplica un criterio de utilización del ancho de banda por servicio/calidad de servicio.</w:t>
      </w:r>
      <w:r w:rsidR="00875539">
        <w:rPr>
          <w:rFonts w:ascii="Arial" w:hAnsi="Arial" w:cs="Arial"/>
          <w:sz w:val="22"/>
          <w:szCs w:val="22"/>
          <w:lang w:val="es-ES"/>
        </w:rPr>
        <w:t xml:space="preserve"> </w:t>
      </w:r>
      <w:r w:rsidR="006D6674" w:rsidRPr="00B93744">
        <w:rPr>
          <w:rFonts w:ascii="Arial" w:hAnsi="Arial" w:cs="Arial"/>
          <w:sz w:val="22"/>
          <w:szCs w:val="22"/>
          <w:lang w:val="es-ES"/>
        </w:rPr>
        <w:t>El tráfico debe tener una contención prácticamente nula.</w:t>
      </w:r>
    </w:p>
    <w:p w14:paraId="147DF1E7"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No se modificará el marcado de paquetes de una determinada calidad de servicio para aplicar otra calidad.</w:t>
      </w:r>
    </w:p>
    <w:p w14:paraId="3EB5F2A0"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Los caudales de las modalidades BE, ORO y RT estarán sujetos a la velocidad contratada (velocidad máxima) mediante mecanismos de “</w:t>
      </w:r>
      <w:proofErr w:type="spellStart"/>
      <w:r w:rsidRPr="00FF1E73">
        <w:rPr>
          <w:rFonts w:ascii="Arial" w:hAnsi="Arial" w:cs="Arial"/>
          <w:sz w:val="22"/>
          <w:szCs w:val="22"/>
          <w:lang w:val="es-ES"/>
        </w:rPr>
        <w:t>rate</w:t>
      </w:r>
      <w:proofErr w:type="spellEnd"/>
      <w:r w:rsidRPr="00FF1E73">
        <w:rPr>
          <w:rFonts w:ascii="Arial" w:hAnsi="Arial" w:cs="Arial"/>
          <w:sz w:val="22"/>
          <w:szCs w:val="22"/>
          <w:lang w:val="es-ES"/>
        </w:rPr>
        <w:t xml:space="preserve"> </w:t>
      </w:r>
      <w:proofErr w:type="spellStart"/>
      <w:r w:rsidRPr="00FF1E73">
        <w:rPr>
          <w:rFonts w:ascii="Arial" w:hAnsi="Arial" w:cs="Arial"/>
          <w:sz w:val="22"/>
          <w:szCs w:val="22"/>
          <w:lang w:val="es-ES"/>
        </w:rPr>
        <w:t>limit</w:t>
      </w:r>
      <w:proofErr w:type="spellEnd"/>
      <w:r w:rsidRPr="00FF1E73">
        <w:rPr>
          <w:rFonts w:ascii="Arial" w:hAnsi="Arial" w:cs="Arial"/>
          <w:sz w:val="22"/>
          <w:szCs w:val="22"/>
          <w:lang w:val="es-ES"/>
        </w:rPr>
        <w:t xml:space="preserve">” implementados en </w:t>
      </w:r>
      <w:r w:rsidR="00055621">
        <w:rPr>
          <w:rFonts w:ascii="Arial" w:hAnsi="Arial" w:cs="Arial"/>
          <w:sz w:val="22"/>
          <w:szCs w:val="22"/>
          <w:lang w:val="es-ES"/>
        </w:rPr>
        <w:t>la OLT</w:t>
      </w:r>
      <w:r w:rsidRPr="00FF1E73">
        <w:rPr>
          <w:rFonts w:ascii="Arial" w:hAnsi="Arial" w:cs="Arial"/>
          <w:sz w:val="22"/>
          <w:szCs w:val="22"/>
          <w:lang w:val="es-ES"/>
        </w:rPr>
        <w:t xml:space="preserve">. </w:t>
      </w:r>
    </w:p>
    <w:p w14:paraId="6529B771" w14:textId="77777777" w:rsidR="00E84569" w:rsidRDefault="00E84569" w:rsidP="00E84569">
      <w:pPr>
        <w:pStyle w:val="Textoindependiente"/>
        <w:spacing w:before="60" w:after="60"/>
        <w:ind w:left="567" w:hanging="545"/>
        <w:rPr>
          <w:rFonts w:ascii="Arial" w:hAnsi="Arial" w:cs="Arial"/>
          <w:color w:val="FF0000"/>
          <w:lang w:val="es-ES"/>
        </w:rPr>
      </w:pPr>
    </w:p>
    <w:p w14:paraId="0C6F69A8" w14:textId="77777777" w:rsidR="00E84569" w:rsidRDefault="00E84569" w:rsidP="00E84569">
      <w:pPr>
        <w:pStyle w:val="EstiloTitulo2"/>
      </w:pPr>
      <w:bookmarkStart w:id="13" w:name="_Toc420320298"/>
      <w:bookmarkStart w:id="14" w:name="_Toc466017703"/>
      <w:r>
        <w:lastRenderedPageBreak/>
        <w:t>Cobertura</w:t>
      </w:r>
      <w:bookmarkEnd w:id="13"/>
      <w:bookmarkEnd w:id="14"/>
    </w:p>
    <w:p w14:paraId="29351252" w14:textId="77777777" w:rsidR="00A43997" w:rsidRPr="00A43997" w:rsidRDefault="00DA3B1E" w:rsidP="0011437A">
      <w:pPr>
        <w:pStyle w:val="Textoindependiente"/>
        <w:spacing w:before="240" w:after="60"/>
        <w:ind w:left="431"/>
        <w:rPr>
          <w:rFonts w:ascii="Arial" w:hAnsi="Arial" w:cs="Arial"/>
          <w:sz w:val="22"/>
          <w:szCs w:val="22"/>
          <w:lang w:val="es-ES"/>
        </w:rPr>
      </w:pPr>
      <w:r>
        <w:rPr>
          <w:rFonts w:ascii="Arial" w:hAnsi="Arial" w:cs="Arial"/>
          <w:sz w:val="22"/>
          <w:szCs w:val="22"/>
          <w:lang w:val="es-ES"/>
        </w:rPr>
        <w:t>El ámbito</w:t>
      </w:r>
      <w:r w:rsidR="005709CE">
        <w:rPr>
          <w:rFonts w:ascii="Arial" w:hAnsi="Arial" w:cs="Arial"/>
          <w:sz w:val="22"/>
          <w:szCs w:val="22"/>
          <w:lang w:val="es-ES"/>
        </w:rPr>
        <w:t xml:space="preserve"> </w:t>
      </w:r>
      <w:r w:rsidR="005709CE" w:rsidRPr="00C81DC0">
        <w:rPr>
          <w:rFonts w:ascii="Arial" w:hAnsi="Arial" w:cs="Arial"/>
          <w:sz w:val="22"/>
          <w:szCs w:val="22"/>
          <w:lang w:val="es-ES"/>
        </w:rPr>
        <w:t>de</w:t>
      </w:r>
      <w:r w:rsidR="00A43997" w:rsidRPr="00C81DC0">
        <w:rPr>
          <w:rFonts w:ascii="Arial" w:hAnsi="Arial" w:cs="Arial"/>
          <w:sz w:val="22"/>
          <w:szCs w:val="22"/>
          <w:lang w:val="es-ES"/>
        </w:rPr>
        <w:t xml:space="preserve"> cobertura del servicio </w:t>
      </w:r>
      <w:r w:rsidR="003B0F56" w:rsidRPr="00C81DC0">
        <w:rPr>
          <w:rFonts w:ascii="Arial" w:hAnsi="Arial" w:cs="Arial"/>
          <w:sz w:val="22"/>
          <w:szCs w:val="22"/>
          <w:lang w:val="es-ES"/>
        </w:rPr>
        <w:t>NEBA LOCAL</w:t>
      </w:r>
      <w:r w:rsidR="00A43997" w:rsidRPr="00C81DC0">
        <w:rPr>
          <w:rFonts w:ascii="Arial" w:hAnsi="Arial" w:cs="Arial"/>
          <w:sz w:val="22"/>
          <w:szCs w:val="22"/>
          <w:lang w:val="es-ES"/>
        </w:rPr>
        <w:t xml:space="preserve"> será</w:t>
      </w:r>
      <w:r w:rsidR="00055621">
        <w:rPr>
          <w:rFonts w:ascii="Arial" w:hAnsi="Arial" w:cs="Arial"/>
          <w:sz w:val="22"/>
          <w:szCs w:val="22"/>
          <w:lang w:val="es-ES"/>
        </w:rPr>
        <w:t>n</w:t>
      </w:r>
      <w:r w:rsidR="00A43997" w:rsidRPr="00C81DC0">
        <w:rPr>
          <w:rFonts w:ascii="Arial" w:hAnsi="Arial" w:cs="Arial"/>
          <w:sz w:val="22"/>
          <w:szCs w:val="22"/>
          <w:lang w:val="es-ES"/>
        </w:rPr>
        <w:t xml:space="preserve"> </w:t>
      </w:r>
      <w:r w:rsidR="005709CE" w:rsidRPr="00C81DC0">
        <w:rPr>
          <w:rFonts w:ascii="Arial" w:hAnsi="Arial" w:cs="Arial"/>
          <w:sz w:val="22"/>
          <w:szCs w:val="22"/>
          <w:lang w:val="es-ES"/>
        </w:rPr>
        <w:t>la</w:t>
      </w:r>
      <w:r w:rsidR="00055621">
        <w:rPr>
          <w:rFonts w:ascii="Arial" w:hAnsi="Arial" w:cs="Arial"/>
          <w:sz w:val="22"/>
          <w:szCs w:val="22"/>
          <w:lang w:val="es-ES"/>
        </w:rPr>
        <w:t>s</w:t>
      </w:r>
      <w:r w:rsidR="00A43997" w:rsidRPr="00C81DC0">
        <w:rPr>
          <w:rFonts w:ascii="Arial" w:hAnsi="Arial" w:cs="Arial"/>
          <w:sz w:val="22"/>
          <w:szCs w:val="22"/>
          <w:lang w:val="es-ES"/>
        </w:rPr>
        <w:t xml:space="preserve"> finca</w:t>
      </w:r>
      <w:r w:rsidR="00055621">
        <w:rPr>
          <w:rFonts w:ascii="Arial" w:hAnsi="Arial" w:cs="Arial"/>
          <w:sz w:val="22"/>
          <w:szCs w:val="22"/>
          <w:lang w:val="es-ES"/>
        </w:rPr>
        <w:t>s</w:t>
      </w:r>
      <w:r w:rsidR="00C81DC0" w:rsidRPr="00C81DC0">
        <w:rPr>
          <w:rFonts w:ascii="Arial" w:hAnsi="Arial" w:cs="Arial"/>
          <w:sz w:val="22"/>
          <w:szCs w:val="22"/>
          <w:lang w:val="es-ES"/>
        </w:rPr>
        <w:t xml:space="preserve"> cubierta</w:t>
      </w:r>
      <w:r w:rsidR="00055621">
        <w:rPr>
          <w:rFonts w:ascii="Arial" w:hAnsi="Arial" w:cs="Arial"/>
          <w:sz w:val="22"/>
          <w:szCs w:val="22"/>
          <w:lang w:val="es-ES"/>
        </w:rPr>
        <w:t>s</w:t>
      </w:r>
      <w:r w:rsidR="00C81DC0" w:rsidRPr="00C81DC0">
        <w:rPr>
          <w:rFonts w:ascii="Arial" w:hAnsi="Arial" w:cs="Arial"/>
          <w:sz w:val="22"/>
          <w:szCs w:val="22"/>
          <w:lang w:val="es-ES"/>
        </w:rPr>
        <w:t xml:space="preserve"> por </w:t>
      </w:r>
      <w:proofErr w:type="gramStart"/>
      <w:r w:rsidR="00C81DC0" w:rsidRPr="00C81DC0">
        <w:rPr>
          <w:rFonts w:ascii="Arial" w:hAnsi="Arial" w:cs="Arial"/>
          <w:sz w:val="22"/>
          <w:szCs w:val="22"/>
          <w:lang w:val="es-ES"/>
        </w:rPr>
        <w:t>las centrales cabecera</w:t>
      </w:r>
      <w:proofErr w:type="gramEnd"/>
      <w:r w:rsidR="00C81DC0" w:rsidRPr="00C81DC0">
        <w:rPr>
          <w:rFonts w:ascii="Arial" w:hAnsi="Arial" w:cs="Arial"/>
          <w:sz w:val="22"/>
          <w:szCs w:val="22"/>
          <w:lang w:val="es-ES"/>
        </w:rPr>
        <w:t xml:space="preserve"> de Fibra, estando </w:t>
      </w:r>
      <w:r w:rsidR="00C81DC0" w:rsidRPr="0011437A">
        <w:rPr>
          <w:rFonts w:ascii="Arial" w:hAnsi="Arial" w:cs="Arial"/>
          <w:sz w:val="22"/>
          <w:szCs w:val="22"/>
          <w:lang w:val="es-ES"/>
        </w:rPr>
        <w:t>sometida, como se ha comentado anteriormente, a la segmentación geográfica definida en el análisis de mercado vigente.</w:t>
      </w:r>
    </w:p>
    <w:p w14:paraId="740CA7C8" w14:textId="77777777" w:rsidR="00393AB3" w:rsidRDefault="00393AB3" w:rsidP="00E84569">
      <w:pPr>
        <w:pStyle w:val="Textoindependiente"/>
        <w:spacing w:before="240" w:after="60"/>
        <w:ind w:left="431"/>
        <w:rPr>
          <w:rFonts w:ascii="Arial" w:hAnsi="Arial" w:cs="Arial"/>
          <w:lang w:val="es-ES"/>
        </w:rPr>
      </w:pPr>
    </w:p>
    <w:p w14:paraId="248D9540" w14:textId="77777777" w:rsidR="00E84569" w:rsidRDefault="00E84569" w:rsidP="00E84569">
      <w:pPr>
        <w:pStyle w:val="EstiloTtulo1"/>
      </w:pPr>
      <w:bookmarkStart w:id="15" w:name="_Toc420320299"/>
      <w:bookmarkStart w:id="16" w:name="_Toc466017704"/>
      <w:r>
        <w:t>RED DE ACCESO</w:t>
      </w:r>
      <w:bookmarkEnd w:id="15"/>
      <w:bookmarkEnd w:id="16"/>
      <w:r>
        <w:t xml:space="preserve"> </w:t>
      </w:r>
    </w:p>
    <w:p w14:paraId="66A379CF" w14:textId="77777777" w:rsidR="00E84569" w:rsidRDefault="00E84569" w:rsidP="00E84569">
      <w:pPr>
        <w:pStyle w:val="Normal1"/>
        <w:keepNext/>
        <w:ind w:left="977" w:hanging="545"/>
        <w:jc w:val="center"/>
      </w:pPr>
    </w:p>
    <w:p w14:paraId="2884F7EE" w14:textId="77777777" w:rsidR="00E84569" w:rsidRPr="00FF1E73" w:rsidRDefault="00E84569" w:rsidP="00E84569">
      <w:pPr>
        <w:pStyle w:val="Textoindependiente"/>
        <w:spacing w:before="60" w:after="60"/>
        <w:ind w:left="0"/>
        <w:rPr>
          <w:rFonts w:ascii="Arial" w:hAnsi="Arial" w:cs="Arial"/>
          <w:sz w:val="22"/>
          <w:szCs w:val="22"/>
          <w:lang w:val="es-ES"/>
        </w:rPr>
      </w:pPr>
      <w:r w:rsidRPr="00FF1E73">
        <w:rPr>
          <w:rFonts w:ascii="Arial" w:hAnsi="Arial" w:cs="Arial"/>
          <w:sz w:val="22"/>
          <w:szCs w:val="22"/>
          <w:lang w:val="es-ES"/>
        </w:rPr>
        <w:t xml:space="preserve">La red de acceso de este servicio está compuesta por la red de fibra (FTTH) desplegada por Telefónica en tecnología GPON (PTRO, CTO, divisores ópticos, etc.) y </w:t>
      </w:r>
      <w:r w:rsidR="00055621">
        <w:rPr>
          <w:rFonts w:ascii="Arial" w:hAnsi="Arial" w:cs="Arial"/>
          <w:sz w:val="22"/>
          <w:szCs w:val="22"/>
          <w:lang w:val="es-ES"/>
        </w:rPr>
        <w:t xml:space="preserve">las </w:t>
      </w:r>
      <w:r w:rsidRPr="00FF1E73">
        <w:rPr>
          <w:rFonts w:ascii="Arial" w:hAnsi="Arial" w:cs="Arial"/>
          <w:sz w:val="22"/>
          <w:szCs w:val="22"/>
          <w:lang w:val="es-ES"/>
        </w:rPr>
        <w:t xml:space="preserve">OLT. </w:t>
      </w:r>
      <w:r w:rsidR="00F10463" w:rsidRPr="00B93744">
        <w:rPr>
          <w:rFonts w:ascii="Arial" w:hAnsi="Arial" w:cs="Arial"/>
          <w:sz w:val="22"/>
          <w:szCs w:val="22"/>
          <w:lang w:val="es-ES"/>
        </w:rPr>
        <w:t>El cliente (Operador) recibe el servicio mediante fibra óptica (GPON/FTTH) hasta el PTRO.</w:t>
      </w:r>
    </w:p>
    <w:p w14:paraId="1028375C" w14:textId="77777777" w:rsidR="00E84569" w:rsidRDefault="00E84569" w:rsidP="00E84569">
      <w:pPr>
        <w:pStyle w:val="Encabezado"/>
        <w:tabs>
          <w:tab w:val="clear" w:pos="4252"/>
          <w:tab w:val="clear" w:pos="8504"/>
        </w:tabs>
        <w:ind w:left="1418" w:hanging="545"/>
        <w:rPr>
          <w:rFonts w:ascii="Arial" w:hAnsi="Arial" w:cs="Arial"/>
        </w:rPr>
      </w:pPr>
    </w:p>
    <w:p w14:paraId="71E08C5A" w14:textId="77777777" w:rsidR="00E84569" w:rsidRDefault="00E84569" w:rsidP="00E84569">
      <w:pPr>
        <w:pStyle w:val="EstiloTitulo2"/>
      </w:pPr>
      <w:bookmarkStart w:id="17" w:name="_Toc420320300"/>
      <w:bookmarkStart w:id="18" w:name="_Toc466017705"/>
      <w:r>
        <w:t>Interfaz conexión de cliente - Nodo de Acceso</w:t>
      </w:r>
      <w:bookmarkEnd w:id="17"/>
      <w:bookmarkEnd w:id="18"/>
      <w:r>
        <w:t xml:space="preserve"> </w:t>
      </w:r>
    </w:p>
    <w:p w14:paraId="4E7540EC"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La conexión del cliente se realizará a través del equipamiento que disponga en su domicilio conectándose a la ONT.</w:t>
      </w:r>
    </w:p>
    <w:p w14:paraId="03486AB1" w14:textId="77777777" w:rsidR="00E84569" w:rsidRPr="00FF1E73" w:rsidRDefault="00050F8D" w:rsidP="00E84569">
      <w:pPr>
        <w:pStyle w:val="Textoindependiente"/>
        <w:spacing w:before="240" w:after="60"/>
        <w:ind w:left="431"/>
        <w:rPr>
          <w:rFonts w:ascii="Arial" w:hAnsi="Arial" w:cs="Arial"/>
          <w:sz w:val="22"/>
          <w:szCs w:val="22"/>
          <w:lang w:val="es-ES"/>
        </w:rPr>
      </w:pPr>
      <w:r>
        <w:rPr>
          <w:rFonts w:ascii="Arial" w:hAnsi="Arial" w:cs="Arial"/>
          <w:sz w:val="22"/>
          <w:szCs w:val="22"/>
          <w:lang w:val="es-ES"/>
        </w:rPr>
        <w:t>Ni</w:t>
      </w:r>
      <w:r w:rsidRPr="00FF1E73">
        <w:rPr>
          <w:rFonts w:ascii="Arial" w:hAnsi="Arial" w:cs="Arial"/>
          <w:sz w:val="22"/>
          <w:szCs w:val="22"/>
          <w:lang w:val="es-ES"/>
        </w:rPr>
        <w:t xml:space="preserve"> </w:t>
      </w:r>
      <w:r w:rsidR="00E84569" w:rsidRPr="00FF1E73">
        <w:rPr>
          <w:rFonts w:ascii="Arial" w:hAnsi="Arial" w:cs="Arial"/>
          <w:sz w:val="22"/>
          <w:szCs w:val="22"/>
          <w:lang w:val="es-ES"/>
        </w:rPr>
        <w:t xml:space="preserve">el equipamiento del cliente </w:t>
      </w:r>
      <w:r>
        <w:rPr>
          <w:rFonts w:ascii="Arial" w:hAnsi="Arial" w:cs="Arial"/>
          <w:sz w:val="22"/>
          <w:szCs w:val="22"/>
          <w:lang w:val="es-ES"/>
        </w:rPr>
        <w:t>ni</w:t>
      </w:r>
      <w:r w:rsidRPr="00FF1E73">
        <w:rPr>
          <w:rFonts w:ascii="Arial" w:hAnsi="Arial" w:cs="Arial"/>
          <w:sz w:val="22"/>
          <w:szCs w:val="22"/>
          <w:lang w:val="es-ES"/>
        </w:rPr>
        <w:t xml:space="preserve"> </w:t>
      </w:r>
      <w:r w:rsidR="00E84569" w:rsidRPr="00FF1E73">
        <w:rPr>
          <w:rFonts w:ascii="Arial" w:hAnsi="Arial" w:cs="Arial"/>
          <w:sz w:val="22"/>
          <w:szCs w:val="22"/>
          <w:lang w:val="es-ES"/>
        </w:rPr>
        <w:t>la ONT son proporcionados por Telefónica.</w:t>
      </w:r>
    </w:p>
    <w:p w14:paraId="0C31AA52"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Las ONT requieren ser tele-supervisadas y tele-configuradas desde la OLT, aspectos que sí quedan incluidos en el servicio mayorista.</w:t>
      </w:r>
      <w:r w:rsidR="00A43997">
        <w:rPr>
          <w:rFonts w:ascii="Arial" w:hAnsi="Arial" w:cs="Arial"/>
          <w:sz w:val="22"/>
          <w:szCs w:val="22"/>
          <w:lang w:val="es-ES"/>
        </w:rPr>
        <w:t xml:space="preserve"> Para ello se ofrecerá una herramienta de telediagnosis que permitirá a los Operadores supervisar la ONT de sus conexiones </w:t>
      </w:r>
      <w:r w:rsidR="003B0F56">
        <w:rPr>
          <w:rFonts w:ascii="Arial" w:hAnsi="Arial" w:cs="Arial"/>
          <w:sz w:val="22"/>
          <w:szCs w:val="22"/>
          <w:lang w:val="es-ES"/>
        </w:rPr>
        <w:t>NEBA LOCAL</w:t>
      </w:r>
      <w:r w:rsidR="00A43997">
        <w:rPr>
          <w:rFonts w:ascii="Arial" w:hAnsi="Arial" w:cs="Arial"/>
          <w:sz w:val="22"/>
          <w:szCs w:val="22"/>
          <w:lang w:val="es-ES"/>
        </w:rPr>
        <w:t>.</w:t>
      </w:r>
      <w:r w:rsidR="008C3A2C">
        <w:rPr>
          <w:rFonts w:ascii="Arial" w:hAnsi="Arial" w:cs="Arial"/>
          <w:sz w:val="22"/>
          <w:szCs w:val="22"/>
          <w:lang w:val="es-ES"/>
        </w:rPr>
        <w:t xml:space="preserve"> </w:t>
      </w:r>
    </w:p>
    <w:p w14:paraId="685FD119"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La figura siguiente refleja la pila de protocolos del servicio mayorista que se construye cuando la interfaz es GPON/FTTH. </w:t>
      </w:r>
    </w:p>
    <w:p w14:paraId="3EE59D97" w14:textId="77777777" w:rsidR="00E84569" w:rsidRPr="00FF1E73" w:rsidRDefault="00E84569" w:rsidP="00E84569">
      <w:pPr>
        <w:pStyle w:val="Textoindependiente"/>
        <w:spacing w:before="240" w:after="60"/>
        <w:ind w:left="431"/>
        <w:rPr>
          <w:rFonts w:ascii="Arial" w:hAnsi="Arial" w:cs="Arial"/>
          <w:sz w:val="22"/>
          <w:szCs w:val="22"/>
          <w:lang w:val="es-ES"/>
        </w:rPr>
      </w:pPr>
    </w:p>
    <w:p w14:paraId="09DB7B88" w14:textId="77777777" w:rsidR="00E84569" w:rsidRPr="00FF1E73" w:rsidRDefault="000519A8" w:rsidP="00E84569">
      <w:pPr>
        <w:pStyle w:val="Textoindependiente"/>
        <w:spacing w:before="60" w:after="60"/>
        <w:ind w:left="0"/>
        <w:jc w:val="center"/>
        <w:rPr>
          <w:rFonts w:ascii="Arial" w:hAnsi="Arial" w:cs="Arial"/>
          <w:sz w:val="22"/>
          <w:szCs w:val="22"/>
          <w:lang w:val="es-ES"/>
        </w:rPr>
      </w:pPr>
      <w:r>
        <w:rPr>
          <w:rFonts w:ascii="Arial" w:hAnsi="Arial" w:cs="Arial"/>
          <w:sz w:val="22"/>
          <w:szCs w:val="22"/>
          <w:lang w:val="es-ES"/>
        </w:rPr>
        <w:pict w14:anchorId="146B4E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25pt;height:160.5pt">
            <v:imagedata r:id="rId9" o:title="Protocolo NEBA-GPON"/>
          </v:shape>
        </w:pict>
      </w:r>
    </w:p>
    <w:p w14:paraId="441EC36F" w14:textId="77777777" w:rsidR="00E84569" w:rsidRPr="009A1E38" w:rsidRDefault="00E84569" w:rsidP="00E84569">
      <w:pPr>
        <w:pStyle w:val="Epgrafe"/>
        <w:jc w:val="center"/>
        <w:rPr>
          <w:rFonts w:ascii="Arial" w:hAnsi="Arial" w:cs="Arial"/>
          <w:sz w:val="22"/>
          <w:szCs w:val="22"/>
        </w:rPr>
      </w:pPr>
      <w:r w:rsidRPr="009A1E38">
        <w:rPr>
          <w:rFonts w:ascii="Arial" w:hAnsi="Arial" w:cs="Arial"/>
          <w:sz w:val="22"/>
          <w:szCs w:val="22"/>
        </w:rPr>
        <w:t>Figura 1: Estructura de protocolos para conexiones FTTH</w:t>
      </w:r>
    </w:p>
    <w:p w14:paraId="6B3C478C" w14:textId="77777777" w:rsidR="00E84569" w:rsidRPr="009A1E38" w:rsidRDefault="00E84569" w:rsidP="00E84569">
      <w:pPr>
        <w:pStyle w:val="Epgrafe"/>
        <w:jc w:val="center"/>
        <w:rPr>
          <w:rFonts w:ascii="Arial" w:hAnsi="Arial" w:cs="Arial"/>
          <w:sz w:val="22"/>
          <w:szCs w:val="22"/>
        </w:rPr>
      </w:pPr>
    </w:p>
    <w:p w14:paraId="0291B7FB" w14:textId="77777777" w:rsidR="00E84569" w:rsidRPr="009A1E38" w:rsidRDefault="00E84569" w:rsidP="00E84569">
      <w:pPr>
        <w:pStyle w:val="Epgrafe"/>
        <w:jc w:val="center"/>
        <w:rPr>
          <w:rFonts w:ascii="Arial" w:hAnsi="Arial" w:cs="Arial"/>
          <w:sz w:val="22"/>
          <w:szCs w:val="22"/>
          <w:lang w:val="pt-BR"/>
        </w:rPr>
      </w:pPr>
    </w:p>
    <w:p w14:paraId="2B4BBDE0"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Este servicio contempla una única VLAN por usuario que alberga las tres calidades de servicio.</w:t>
      </w:r>
    </w:p>
    <w:p w14:paraId="13BFFBDE"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lastRenderedPageBreak/>
        <w:t>La selección de la calidad de servicio, será gestionada por el equipo de cliente, actuando sobre la cabecera Ethernet, mediante el marcado del bit p (bit 802.1p) dentro del campo identificador de VLAN (VLAN Id.). Los valores contemplados para este bit p y la calidad de servicio asociada se refleja en la siguiente tabla:</w:t>
      </w:r>
    </w:p>
    <w:p w14:paraId="472E34B0" w14:textId="77777777" w:rsidR="00E84569" w:rsidRPr="00FF1E73" w:rsidRDefault="00E84569" w:rsidP="00E84569">
      <w:pPr>
        <w:pStyle w:val="Textoindependiente"/>
        <w:spacing w:before="240" w:after="60"/>
        <w:ind w:left="431"/>
        <w:rPr>
          <w:rFonts w:ascii="Arial" w:hAnsi="Arial" w:cs="Arial"/>
          <w:sz w:val="22"/>
          <w:szCs w:val="22"/>
          <w:lang w:val="es-ES"/>
        </w:rPr>
      </w:pP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86"/>
        <w:gridCol w:w="3739"/>
      </w:tblGrid>
      <w:tr w:rsidR="00E84569" w:rsidRPr="00FF1E73" w14:paraId="5CF9B3ED" w14:textId="77777777" w:rsidTr="006359D2">
        <w:trPr>
          <w:trHeight w:val="570"/>
        </w:trPr>
        <w:tc>
          <w:tcPr>
            <w:tcW w:w="3286" w:type="dxa"/>
            <w:shd w:val="clear" w:color="auto" w:fill="D9E2F3"/>
            <w:vAlign w:val="center"/>
          </w:tcPr>
          <w:p w14:paraId="52A810E3" w14:textId="77777777" w:rsidR="00E84569" w:rsidRPr="006359D2" w:rsidRDefault="00E84569" w:rsidP="00C375DB">
            <w:pPr>
              <w:autoSpaceDE w:val="0"/>
              <w:autoSpaceDN w:val="0"/>
              <w:adjustRightInd w:val="0"/>
              <w:ind w:left="0"/>
              <w:jc w:val="center"/>
              <w:rPr>
                <w:rFonts w:ascii="Arial" w:hAnsi="Arial" w:cs="Arial"/>
                <w:b/>
                <w:szCs w:val="22"/>
              </w:rPr>
            </w:pPr>
            <w:r w:rsidRPr="006359D2">
              <w:rPr>
                <w:rFonts w:ascii="Arial" w:hAnsi="Arial" w:cs="Arial"/>
                <w:b/>
                <w:szCs w:val="22"/>
              </w:rPr>
              <w:t>Valores de bit p-bit 802.1p</w:t>
            </w:r>
          </w:p>
        </w:tc>
        <w:tc>
          <w:tcPr>
            <w:tcW w:w="3739" w:type="dxa"/>
            <w:shd w:val="clear" w:color="auto" w:fill="D9E2F3"/>
          </w:tcPr>
          <w:p w14:paraId="149CC336" w14:textId="77777777" w:rsidR="00E84569" w:rsidRPr="006359D2" w:rsidRDefault="00E84569" w:rsidP="00C375DB">
            <w:pPr>
              <w:autoSpaceDE w:val="0"/>
              <w:autoSpaceDN w:val="0"/>
              <w:adjustRightInd w:val="0"/>
              <w:ind w:left="0"/>
              <w:jc w:val="center"/>
              <w:rPr>
                <w:rFonts w:ascii="Arial" w:hAnsi="Arial" w:cs="Arial"/>
                <w:b/>
                <w:szCs w:val="22"/>
              </w:rPr>
            </w:pPr>
            <w:r w:rsidRPr="006359D2">
              <w:rPr>
                <w:rFonts w:ascii="Arial" w:hAnsi="Arial" w:cs="Arial"/>
                <w:b/>
                <w:szCs w:val="22"/>
              </w:rPr>
              <w:t>Calidad de servicio asociada por Telefónica</w:t>
            </w:r>
          </w:p>
        </w:tc>
      </w:tr>
      <w:tr w:rsidR="00E84569" w:rsidRPr="00FF1E73" w14:paraId="786AB666" w14:textId="77777777" w:rsidTr="0011437A">
        <w:trPr>
          <w:trHeight w:val="292"/>
        </w:trPr>
        <w:tc>
          <w:tcPr>
            <w:tcW w:w="3286" w:type="dxa"/>
            <w:vAlign w:val="center"/>
          </w:tcPr>
          <w:p w14:paraId="7278659C"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0</w:t>
            </w:r>
          </w:p>
        </w:tc>
        <w:tc>
          <w:tcPr>
            <w:tcW w:w="3739" w:type="dxa"/>
            <w:vAlign w:val="center"/>
          </w:tcPr>
          <w:p w14:paraId="0FDEFBB3"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BE</w:t>
            </w:r>
          </w:p>
        </w:tc>
      </w:tr>
      <w:tr w:rsidR="00E84569" w:rsidRPr="00FF1E73" w14:paraId="5AF6518D" w14:textId="77777777" w:rsidTr="0011437A">
        <w:trPr>
          <w:trHeight w:val="277"/>
        </w:trPr>
        <w:tc>
          <w:tcPr>
            <w:tcW w:w="3286" w:type="dxa"/>
            <w:vAlign w:val="center"/>
          </w:tcPr>
          <w:p w14:paraId="30E465FC"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3</w:t>
            </w:r>
          </w:p>
        </w:tc>
        <w:tc>
          <w:tcPr>
            <w:tcW w:w="3739" w:type="dxa"/>
            <w:vAlign w:val="center"/>
          </w:tcPr>
          <w:p w14:paraId="452942D9"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ORO</w:t>
            </w:r>
          </w:p>
        </w:tc>
      </w:tr>
      <w:tr w:rsidR="00E84569" w:rsidRPr="00FF1E73" w14:paraId="7EB593B1" w14:textId="77777777" w:rsidTr="0011437A">
        <w:trPr>
          <w:trHeight w:val="292"/>
        </w:trPr>
        <w:tc>
          <w:tcPr>
            <w:tcW w:w="3286" w:type="dxa"/>
            <w:vAlign w:val="center"/>
          </w:tcPr>
          <w:p w14:paraId="36A37C71"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5</w:t>
            </w:r>
          </w:p>
        </w:tc>
        <w:tc>
          <w:tcPr>
            <w:tcW w:w="3739" w:type="dxa"/>
            <w:vAlign w:val="center"/>
          </w:tcPr>
          <w:p w14:paraId="38E9DC4F"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RT</w:t>
            </w:r>
          </w:p>
        </w:tc>
      </w:tr>
    </w:tbl>
    <w:p w14:paraId="16EFFB11"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Todas aquellas tramas que no vengan marcadas con el bit p con cualquier valor de los de la tabla serán descartadas por la OLT.</w:t>
      </w:r>
    </w:p>
    <w:p w14:paraId="0F7F8821"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La OLT respeta este marcado manteniéndolo hasta la entrega del tráfico en el punto de entrega del Operador.</w:t>
      </w:r>
    </w:p>
    <w:p w14:paraId="2A96225F"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El equipo de cliente tiene también que respetar el caudal máximo (</w:t>
      </w:r>
      <w:proofErr w:type="spellStart"/>
      <w:r w:rsidRPr="00FF1E73">
        <w:rPr>
          <w:rFonts w:ascii="Arial" w:hAnsi="Arial" w:cs="Arial"/>
          <w:sz w:val="22"/>
          <w:szCs w:val="22"/>
          <w:lang w:val="es-ES"/>
        </w:rPr>
        <w:t>rate</w:t>
      </w:r>
      <w:proofErr w:type="spellEnd"/>
      <w:r w:rsidRPr="00FF1E73">
        <w:rPr>
          <w:rFonts w:ascii="Arial" w:hAnsi="Arial" w:cs="Arial"/>
          <w:sz w:val="22"/>
          <w:szCs w:val="22"/>
          <w:lang w:val="es-ES"/>
        </w:rPr>
        <w:t xml:space="preserve"> </w:t>
      </w:r>
      <w:proofErr w:type="spellStart"/>
      <w:r w:rsidRPr="00FF1E73">
        <w:rPr>
          <w:rFonts w:ascii="Arial" w:hAnsi="Arial" w:cs="Arial"/>
          <w:sz w:val="22"/>
          <w:szCs w:val="22"/>
          <w:lang w:val="es-ES"/>
        </w:rPr>
        <w:t>limit</w:t>
      </w:r>
      <w:proofErr w:type="spellEnd"/>
      <w:r w:rsidRPr="00FF1E73">
        <w:rPr>
          <w:rFonts w:ascii="Arial" w:hAnsi="Arial" w:cs="Arial"/>
          <w:sz w:val="22"/>
          <w:szCs w:val="22"/>
          <w:lang w:val="es-ES"/>
        </w:rPr>
        <w:t xml:space="preserve">) de la modalidad contratada en la conexión </w:t>
      </w:r>
      <w:r w:rsidR="003B0F56">
        <w:rPr>
          <w:rFonts w:ascii="Arial" w:hAnsi="Arial" w:cs="Arial"/>
          <w:sz w:val="22"/>
          <w:szCs w:val="22"/>
          <w:lang w:val="es-ES"/>
        </w:rPr>
        <w:t>NEBA LOCAL</w:t>
      </w:r>
      <w:r w:rsidRPr="00FF1E73">
        <w:rPr>
          <w:rFonts w:ascii="Arial" w:hAnsi="Arial" w:cs="Arial"/>
          <w:sz w:val="22"/>
          <w:szCs w:val="22"/>
          <w:lang w:val="es-ES"/>
        </w:rPr>
        <w:t xml:space="preserve">. Si el equipo de cliente no respeta el caudal máximo contratado, el nodo de acceso (OLT) descartará el tráfico que exceda dicho caudal máximo. </w:t>
      </w:r>
    </w:p>
    <w:p w14:paraId="5CB15BD2" w14:textId="77777777" w:rsidR="00E84569" w:rsidRPr="00524C4B" w:rsidRDefault="00E84569" w:rsidP="00E84569">
      <w:pPr>
        <w:pStyle w:val="Textoindependiente"/>
        <w:spacing w:before="60" w:after="60"/>
        <w:ind w:left="431"/>
        <w:rPr>
          <w:rFonts w:ascii="Arial" w:hAnsi="Arial" w:cs="Arial"/>
          <w:sz w:val="16"/>
          <w:szCs w:val="16"/>
          <w:lang w:val="es-ES"/>
        </w:rPr>
      </w:pPr>
    </w:p>
    <w:p w14:paraId="1B1C61CE" w14:textId="77777777" w:rsidR="00E84569" w:rsidRDefault="00E84569" w:rsidP="00E84569">
      <w:pPr>
        <w:pStyle w:val="EstiloTitulo2"/>
      </w:pPr>
      <w:bookmarkStart w:id="19" w:name="_Toc420320301"/>
      <w:bookmarkStart w:id="20" w:name="_Toc466017706"/>
      <w:r>
        <w:t>Modalidades de conexiones</w:t>
      </w:r>
      <w:bookmarkEnd w:id="19"/>
      <w:bookmarkEnd w:id="20"/>
    </w:p>
    <w:p w14:paraId="2AE0DF7F" w14:textId="77777777" w:rsidR="00C81DC0" w:rsidRDefault="00C81DC0" w:rsidP="00E84569">
      <w:pPr>
        <w:pStyle w:val="Textoindependiente"/>
        <w:spacing w:before="240" w:after="60"/>
        <w:ind w:left="431"/>
        <w:rPr>
          <w:rFonts w:ascii="Arial" w:hAnsi="Arial" w:cs="Arial"/>
          <w:sz w:val="22"/>
          <w:szCs w:val="22"/>
          <w:lang w:val="es-ES"/>
        </w:rPr>
      </w:pPr>
      <w:r>
        <w:rPr>
          <w:rFonts w:ascii="Arial" w:hAnsi="Arial" w:cs="Arial"/>
          <w:sz w:val="22"/>
          <w:szCs w:val="22"/>
          <w:lang w:val="es-ES"/>
        </w:rPr>
        <w:t xml:space="preserve">El servicio NEBA LOCAL replicará la oferta minorista de Telefónica </w:t>
      </w:r>
      <w:r w:rsidR="008E0CF0">
        <w:rPr>
          <w:rFonts w:ascii="Arial" w:hAnsi="Arial" w:cs="Arial"/>
          <w:sz w:val="22"/>
          <w:szCs w:val="22"/>
          <w:lang w:val="es-ES"/>
        </w:rPr>
        <w:t>a partir del</w:t>
      </w:r>
      <w:r>
        <w:rPr>
          <w:rFonts w:ascii="Arial" w:hAnsi="Arial" w:cs="Arial"/>
          <w:sz w:val="22"/>
          <w:szCs w:val="22"/>
          <w:lang w:val="es-ES"/>
        </w:rPr>
        <w:t xml:space="preserve"> momento del lanzamiento de este servicio</w:t>
      </w:r>
      <w:r w:rsidR="00C00A45">
        <w:rPr>
          <w:rFonts w:ascii="Arial" w:hAnsi="Arial" w:cs="Arial"/>
          <w:sz w:val="22"/>
          <w:szCs w:val="22"/>
          <w:lang w:val="es-ES"/>
        </w:rPr>
        <w:t xml:space="preserve">, </w:t>
      </w:r>
      <w:r w:rsidR="00C00A45" w:rsidRPr="0011437A">
        <w:rPr>
          <w:rFonts w:ascii="Arial" w:hAnsi="Arial" w:cs="Arial"/>
          <w:sz w:val="22"/>
          <w:szCs w:val="22"/>
          <w:lang w:val="es-ES"/>
        </w:rPr>
        <w:t xml:space="preserve">teniendo en cuenta que </w:t>
      </w:r>
      <w:r w:rsidR="00C00A45">
        <w:rPr>
          <w:rFonts w:ascii="Arial" w:hAnsi="Arial" w:cs="Arial"/>
          <w:sz w:val="22"/>
          <w:szCs w:val="22"/>
          <w:lang w:val="es-ES"/>
        </w:rPr>
        <w:t xml:space="preserve">a partir de un perfil máximo, </w:t>
      </w:r>
      <w:r w:rsidR="00C00A45" w:rsidRPr="003A7331">
        <w:rPr>
          <w:rFonts w:ascii="Arial" w:hAnsi="Arial" w:cs="Arial"/>
          <w:sz w:val="22"/>
          <w:szCs w:val="22"/>
          <w:lang w:val="es-ES"/>
        </w:rPr>
        <w:t>en tecnología GPON</w:t>
      </w:r>
      <w:r w:rsidR="00C00A45">
        <w:rPr>
          <w:rFonts w:ascii="Arial" w:hAnsi="Arial" w:cs="Arial"/>
          <w:sz w:val="22"/>
          <w:szCs w:val="22"/>
          <w:lang w:val="es-ES"/>
        </w:rPr>
        <w:t>, el Operador puede construirse</w:t>
      </w:r>
      <w:r w:rsidR="00C00A45" w:rsidRPr="00C00A45">
        <w:rPr>
          <w:rFonts w:ascii="Arial" w:hAnsi="Arial" w:cs="Arial"/>
          <w:sz w:val="22"/>
          <w:szCs w:val="22"/>
          <w:lang w:val="es-ES"/>
        </w:rPr>
        <w:t xml:space="preserve"> </w:t>
      </w:r>
      <w:r w:rsidR="00C00A45" w:rsidRPr="0011437A">
        <w:rPr>
          <w:rFonts w:ascii="Arial" w:hAnsi="Arial" w:cs="Arial"/>
          <w:sz w:val="22"/>
          <w:szCs w:val="22"/>
          <w:lang w:val="es-ES"/>
        </w:rPr>
        <w:t xml:space="preserve">perfiles de </w:t>
      </w:r>
      <w:r w:rsidR="00C00A45">
        <w:rPr>
          <w:rFonts w:ascii="Arial" w:hAnsi="Arial" w:cs="Arial"/>
          <w:sz w:val="22"/>
          <w:szCs w:val="22"/>
          <w:lang w:val="es-ES"/>
        </w:rPr>
        <w:t>anchos de banda</w:t>
      </w:r>
      <w:r w:rsidR="00C00A45" w:rsidRPr="0011437A">
        <w:rPr>
          <w:rFonts w:ascii="Arial" w:hAnsi="Arial" w:cs="Arial"/>
          <w:sz w:val="22"/>
          <w:szCs w:val="22"/>
          <w:lang w:val="es-ES"/>
        </w:rPr>
        <w:t xml:space="preserve"> inferiores.</w:t>
      </w:r>
      <w:r w:rsidR="00995ED5">
        <w:rPr>
          <w:rFonts w:ascii="Arial" w:hAnsi="Arial" w:cs="Arial"/>
          <w:sz w:val="22"/>
          <w:szCs w:val="22"/>
          <w:lang w:val="es-ES"/>
        </w:rPr>
        <w:t xml:space="preserve"> Podrá haber modalidades adicionales si se estima necesario.</w:t>
      </w:r>
      <w:r w:rsidR="008B012B">
        <w:rPr>
          <w:rFonts w:ascii="Arial" w:hAnsi="Arial" w:cs="Arial"/>
          <w:sz w:val="22"/>
          <w:szCs w:val="22"/>
          <w:lang w:val="es-ES"/>
        </w:rPr>
        <w:t xml:space="preserve"> </w:t>
      </w:r>
    </w:p>
    <w:p w14:paraId="0FEAE5CE" w14:textId="77777777" w:rsidR="00E84569" w:rsidRDefault="00E84569" w:rsidP="00E84569">
      <w:pPr>
        <w:pStyle w:val="Textoindependiente"/>
        <w:spacing w:before="60" w:after="60"/>
        <w:ind w:left="709"/>
        <w:rPr>
          <w:rFonts w:ascii="Arial" w:hAnsi="Arial" w:cs="Arial"/>
          <w:lang w:val="es-ES"/>
        </w:rPr>
      </w:pPr>
    </w:p>
    <w:p w14:paraId="417EBB12" w14:textId="77777777" w:rsidR="00E84569" w:rsidRDefault="00E84569" w:rsidP="00E84569">
      <w:pPr>
        <w:pStyle w:val="EstiloTitulo2"/>
      </w:pPr>
      <w:bookmarkStart w:id="21" w:name="_Ref419733402"/>
      <w:bookmarkStart w:id="22" w:name="_Toc420320302"/>
      <w:bookmarkStart w:id="23" w:name="_Toc466017707"/>
      <w:r>
        <w:t>Mecanismos de control</w:t>
      </w:r>
      <w:bookmarkEnd w:id="21"/>
      <w:bookmarkEnd w:id="22"/>
      <w:bookmarkEnd w:id="23"/>
    </w:p>
    <w:p w14:paraId="35DB73F6"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Existirán una serie de mecanismos de control en la red de acceso para asegurar el buen funcionamiento de la misma, tanto en sentido ascendente como descendente.</w:t>
      </w:r>
    </w:p>
    <w:p w14:paraId="3EFC76B7"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En sentido ascendente, de conexión de cliente a nodo de acceso de la red (OLT), se realizará control del tráfico cursado mediante “</w:t>
      </w:r>
      <w:proofErr w:type="spellStart"/>
      <w:r w:rsidRPr="00FF1E73">
        <w:rPr>
          <w:rFonts w:ascii="Arial" w:hAnsi="Arial" w:cs="Arial"/>
          <w:i/>
          <w:sz w:val="22"/>
          <w:szCs w:val="22"/>
          <w:lang w:val="es-ES"/>
        </w:rPr>
        <w:t>rate</w:t>
      </w:r>
      <w:proofErr w:type="spellEnd"/>
      <w:r w:rsidRPr="00FF1E73">
        <w:rPr>
          <w:rFonts w:ascii="Arial" w:hAnsi="Arial" w:cs="Arial"/>
          <w:i/>
          <w:sz w:val="22"/>
          <w:szCs w:val="22"/>
          <w:lang w:val="es-ES"/>
        </w:rPr>
        <w:t xml:space="preserve"> </w:t>
      </w:r>
      <w:proofErr w:type="spellStart"/>
      <w:r w:rsidRPr="00FF1E73">
        <w:rPr>
          <w:rFonts w:ascii="Arial" w:hAnsi="Arial" w:cs="Arial"/>
          <w:i/>
          <w:sz w:val="22"/>
          <w:szCs w:val="22"/>
          <w:lang w:val="es-ES"/>
        </w:rPr>
        <w:t>limit</w:t>
      </w:r>
      <w:proofErr w:type="spellEnd"/>
      <w:r w:rsidRPr="00FF1E73">
        <w:rPr>
          <w:rFonts w:ascii="Arial" w:hAnsi="Arial" w:cs="Arial"/>
          <w:sz w:val="22"/>
          <w:szCs w:val="22"/>
          <w:lang w:val="es-ES"/>
        </w:rPr>
        <w:t>” por conexión y tipo de calidad.</w:t>
      </w:r>
    </w:p>
    <w:p w14:paraId="766315DB"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En sentido descendente, se realizará un control del tráfico en el OLT teniendo en cuenta la prioridad aplicable a las calidades de servicio contratadas por el Operador en cada conexión, de acuerdo con el criterio de prioridad, de menor a mayor: </w:t>
      </w:r>
    </w:p>
    <w:p w14:paraId="524A686C" w14:textId="77777777" w:rsidR="00E84569" w:rsidRPr="00FF1E73" w:rsidRDefault="00E84569" w:rsidP="004D2EE6">
      <w:pPr>
        <w:pStyle w:val="Textoindependiente"/>
        <w:numPr>
          <w:ilvl w:val="0"/>
          <w:numId w:val="86"/>
        </w:numPr>
        <w:tabs>
          <w:tab w:val="num" w:pos="2736"/>
        </w:tabs>
        <w:spacing w:before="60" w:after="60"/>
        <w:rPr>
          <w:rFonts w:ascii="Arial" w:hAnsi="Arial" w:cs="Arial"/>
          <w:sz w:val="22"/>
          <w:szCs w:val="22"/>
          <w:lang w:val="es-ES"/>
        </w:rPr>
      </w:pPr>
      <w:r w:rsidRPr="00FF1E73">
        <w:rPr>
          <w:rFonts w:ascii="Arial" w:hAnsi="Arial" w:cs="Arial"/>
          <w:sz w:val="22"/>
          <w:szCs w:val="22"/>
          <w:lang w:val="es-ES"/>
        </w:rPr>
        <w:t xml:space="preserve">BE </w:t>
      </w:r>
    </w:p>
    <w:p w14:paraId="0B94C670" w14:textId="77777777" w:rsidR="00E84569" w:rsidRPr="00FF1E73" w:rsidRDefault="00011079" w:rsidP="004D2EE6">
      <w:pPr>
        <w:pStyle w:val="Textoindependiente"/>
        <w:numPr>
          <w:ilvl w:val="0"/>
          <w:numId w:val="86"/>
        </w:numPr>
        <w:tabs>
          <w:tab w:val="num" w:pos="2736"/>
        </w:tabs>
        <w:spacing w:before="60" w:after="60"/>
        <w:rPr>
          <w:rFonts w:ascii="Arial" w:hAnsi="Arial" w:cs="Arial"/>
          <w:sz w:val="22"/>
          <w:szCs w:val="22"/>
          <w:lang w:val="es-ES"/>
        </w:rPr>
      </w:pPr>
      <w:r w:rsidRPr="00FF1E73">
        <w:rPr>
          <w:rFonts w:ascii="Arial" w:hAnsi="Arial" w:cs="Arial"/>
          <w:sz w:val="22"/>
          <w:szCs w:val="22"/>
          <w:lang w:val="es-ES"/>
        </w:rPr>
        <w:t>O</w:t>
      </w:r>
      <w:r>
        <w:rPr>
          <w:rFonts w:ascii="Arial" w:hAnsi="Arial" w:cs="Arial"/>
          <w:sz w:val="22"/>
          <w:szCs w:val="22"/>
          <w:lang w:val="es-ES"/>
        </w:rPr>
        <w:t>RO</w:t>
      </w:r>
    </w:p>
    <w:p w14:paraId="658D69F0" w14:textId="77777777" w:rsidR="00E84569" w:rsidRPr="00FF1E73" w:rsidRDefault="00E84569" w:rsidP="004D2EE6">
      <w:pPr>
        <w:numPr>
          <w:ilvl w:val="0"/>
          <w:numId w:val="86"/>
        </w:numPr>
        <w:tabs>
          <w:tab w:val="num" w:pos="2736"/>
        </w:tabs>
        <w:spacing w:before="60" w:after="60"/>
        <w:rPr>
          <w:rFonts w:ascii="Arial" w:hAnsi="Arial" w:cs="Arial"/>
          <w:szCs w:val="22"/>
        </w:rPr>
      </w:pPr>
      <w:r w:rsidRPr="00FF1E73">
        <w:rPr>
          <w:rFonts w:ascii="Arial" w:hAnsi="Arial" w:cs="Arial"/>
          <w:szCs w:val="22"/>
        </w:rPr>
        <w:t xml:space="preserve">RT </w:t>
      </w:r>
    </w:p>
    <w:p w14:paraId="7D25FF50" w14:textId="77777777" w:rsidR="00E84569" w:rsidRPr="00FF1E73" w:rsidRDefault="00E84569" w:rsidP="00E84569">
      <w:pPr>
        <w:pStyle w:val="Textoindependiente"/>
        <w:spacing w:before="60" w:after="60"/>
        <w:ind w:left="431"/>
        <w:rPr>
          <w:rFonts w:ascii="Arial" w:hAnsi="Arial" w:cs="Arial"/>
          <w:sz w:val="22"/>
          <w:szCs w:val="22"/>
          <w:lang w:val="es-ES"/>
        </w:rPr>
      </w:pPr>
    </w:p>
    <w:p w14:paraId="35C0AC2E"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lastRenderedPageBreak/>
        <w:t xml:space="preserve">En caso de congestión, el tráfico se prioriza según el orden anterior, aplicando técnicas de marcado y priorización. Se emplean colas de tráfico independientes para cada calidad de servicio. </w:t>
      </w:r>
    </w:p>
    <w:p w14:paraId="3B9A2DD0" w14:textId="77777777" w:rsidR="00E84569" w:rsidRDefault="00E84569" w:rsidP="00E84569">
      <w:pPr>
        <w:pStyle w:val="Textoindependiente"/>
        <w:spacing w:before="60" w:after="60"/>
        <w:ind w:left="431"/>
        <w:rPr>
          <w:rFonts w:ascii="Arial" w:hAnsi="Arial" w:cs="Arial"/>
          <w:lang w:val="es-ES"/>
        </w:rPr>
      </w:pPr>
    </w:p>
    <w:p w14:paraId="24DC5AE2" w14:textId="77777777" w:rsidR="00E84569" w:rsidRDefault="00E84569" w:rsidP="00E84569">
      <w:pPr>
        <w:pStyle w:val="Textoindependiente"/>
        <w:ind w:left="1418" w:hanging="545"/>
        <w:rPr>
          <w:rFonts w:ascii="Arial" w:hAnsi="Arial" w:cs="Arial"/>
          <w:lang w:val="es-ES"/>
        </w:rPr>
      </w:pPr>
    </w:p>
    <w:p w14:paraId="34974D2B" w14:textId="77777777" w:rsidR="00E84569" w:rsidRDefault="00E84569" w:rsidP="00E84569">
      <w:pPr>
        <w:pStyle w:val="EstiloTtulo1"/>
        <w:keepNext/>
      </w:pPr>
      <w:bookmarkStart w:id="24" w:name="_Toc420320303"/>
      <w:bookmarkStart w:id="25" w:name="_Toc466017708"/>
      <w:r>
        <w:t>Transporte HASTA LOS PUNTOS DE entrega de tráfico</w:t>
      </w:r>
      <w:bookmarkEnd w:id="24"/>
      <w:bookmarkEnd w:id="25"/>
    </w:p>
    <w:p w14:paraId="2B7845E3" w14:textId="77777777" w:rsidR="00E84569" w:rsidRDefault="00E84569" w:rsidP="00E84569">
      <w:pPr>
        <w:keepNext/>
        <w:ind w:left="1418" w:hanging="545"/>
        <w:rPr>
          <w:rFonts w:ascii="Arial" w:hAnsi="Arial" w:cs="Arial"/>
        </w:rPr>
      </w:pPr>
    </w:p>
    <w:p w14:paraId="401DD215" w14:textId="77777777" w:rsidR="00E84569" w:rsidRDefault="00E84569" w:rsidP="00E84569">
      <w:pPr>
        <w:pStyle w:val="EstiloTitulo2"/>
      </w:pPr>
      <w:bookmarkStart w:id="26" w:name="_Toc420320304"/>
      <w:bookmarkStart w:id="27" w:name="_Toc466017709"/>
      <w:r>
        <w:t>Conectividad</w:t>
      </w:r>
      <w:bookmarkEnd w:id="26"/>
      <w:bookmarkEnd w:id="27"/>
      <w:r>
        <w:t xml:space="preserve"> </w:t>
      </w:r>
    </w:p>
    <w:p w14:paraId="53114772" w14:textId="77777777" w:rsidR="00E84569"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La solución técnica adoptada establecerá una conectividad punto a punto desde cada OLT hasta el equipo que soporta el punto de entrega de tráfico del Operador asociado a esas OLT.</w:t>
      </w:r>
    </w:p>
    <w:p w14:paraId="58EEB5C2" w14:textId="77777777" w:rsidR="00901E9A" w:rsidRPr="00FF1E73" w:rsidRDefault="00901E9A" w:rsidP="00E84569">
      <w:pPr>
        <w:pStyle w:val="Textoindependiente"/>
        <w:spacing w:before="240" w:after="60"/>
        <w:ind w:left="431"/>
        <w:rPr>
          <w:rFonts w:ascii="Arial" w:hAnsi="Arial" w:cs="Arial"/>
          <w:sz w:val="22"/>
          <w:szCs w:val="22"/>
          <w:lang w:val="es-ES"/>
        </w:rPr>
      </w:pPr>
      <w:r>
        <w:rPr>
          <w:rFonts w:ascii="Arial" w:hAnsi="Arial" w:cs="Arial"/>
          <w:sz w:val="22"/>
          <w:szCs w:val="22"/>
          <w:lang w:val="es-ES"/>
        </w:rPr>
        <w:t xml:space="preserve">El servicio </w:t>
      </w:r>
      <w:r w:rsidR="003B0F56">
        <w:rPr>
          <w:rFonts w:ascii="Arial" w:hAnsi="Arial" w:cs="Arial"/>
          <w:sz w:val="22"/>
          <w:szCs w:val="22"/>
          <w:lang w:val="es-ES"/>
        </w:rPr>
        <w:t>NEBA LOCAL</w:t>
      </w:r>
      <w:r>
        <w:rPr>
          <w:rFonts w:ascii="Arial" w:hAnsi="Arial" w:cs="Arial"/>
          <w:sz w:val="22"/>
          <w:szCs w:val="22"/>
          <w:lang w:val="es-ES"/>
        </w:rPr>
        <w:t xml:space="preserve"> agrega el tráfico de los clientes y lo entrega al Operador en un punto de acceso</w:t>
      </w:r>
      <w:r w:rsidR="0094517E">
        <w:rPr>
          <w:rFonts w:ascii="Arial" w:hAnsi="Arial" w:cs="Arial"/>
          <w:sz w:val="22"/>
          <w:szCs w:val="22"/>
          <w:lang w:val="es-ES"/>
        </w:rPr>
        <w:t xml:space="preserve"> (</w:t>
      </w:r>
      <w:r w:rsidR="003B0F56">
        <w:rPr>
          <w:rFonts w:ascii="Arial" w:hAnsi="Arial" w:cs="Arial"/>
          <w:sz w:val="22"/>
          <w:szCs w:val="22"/>
          <w:lang w:val="es-ES"/>
        </w:rPr>
        <w:t>PAI-L</w:t>
      </w:r>
      <w:r w:rsidR="0094517E">
        <w:rPr>
          <w:rFonts w:ascii="Arial" w:hAnsi="Arial" w:cs="Arial"/>
          <w:sz w:val="22"/>
          <w:szCs w:val="22"/>
          <w:lang w:val="es-ES"/>
        </w:rPr>
        <w:t>)</w:t>
      </w:r>
      <w:r>
        <w:rPr>
          <w:rFonts w:ascii="Arial" w:hAnsi="Arial" w:cs="Arial"/>
          <w:sz w:val="22"/>
          <w:szCs w:val="22"/>
          <w:lang w:val="es-ES"/>
        </w:rPr>
        <w:t xml:space="preserve">, tal y como se describe en el apartado “3.4 Puntos de entrega y distribución geográfica”, </w:t>
      </w:r>
      <w:r w:rsidR="0094517E">
        <w:rPr>
          <w:rFonts w:ascii="Arial" w:hAnsi="Arial" w:cs="Arial"/>
          <w:sz w:val="22"/>
          <w:szCs w:val="22"/>
          <w:lang w:val="es-ES"/>
        </w:rPr>
        <w:t xml:space="preserve">En ese </w:t>
      </w:r>
      <w:r w:rsidR="003B0F56">
        <w:rPr>
          <w:rFonts w:ascii="Arial" w:hAnsi="Arial" w:cs="Arial"/>
          <w:sz w:val="22"/>
          <w:szCs w:val="22"/>
          <w:lang w:val="es-ES"/>
        </w:rPr>
        <w:t>PAI-L</w:t>
      </w:r>
      <w:r w:rsidR="0094517E">
        <w:rPr>
          <w:rFonts w:ascii="Arial" w:hAnsi="Arial" w:cs="Arial"/>
          <w:sz w:val="22"/>
          <w:szCs w:val="22"/>
          <w:lang w:val="es-ES"/>
        </w:rPr>
        <w:t xml:space="preserve"> el Operador tendrá que tener contratado un servicio soporte (</w:t>
      </w:r>
      <w:r w:rsidR="003B0F56">
        <w:rPr>
          <w:rFonts w:ascii="Arial" w:hAnsi="Arial" w:cs="Arial"/>
          <w:sz w:val="22"/>
          <w:szCs w:val="22"/>
          <w:lang w:val="es-ES"/>
        </w:rPr>
        <w:t>LAGL</w:t>
      </w:r>
      <w:r w:rsidR="0094517E">
        <w:rPr>
          <w:rFonts w:ascii="Arial" w:hAnsi="Arial" w:cs="Arial"/>
          <w:sz w:val="22"/>
          <w:szCs w:val="22"/>
          <w:lang w:val="es-ES"/>
        </w:rPr>
        <w:t xml:space="preserve">) para </w:t>
      </w:r>
      <w:r w:rsidR="009D7FD2">
        <w:rPr>
          <w:rFonts w:ascii="Arial" w:hAnsi="Arial" w:cs="Arial"/>
          <w:sz w:val="22"/>
          <w:szCs w:val="22"/>
          <w:lang w:val="es-ES"/>
        </w:rPr>
        <w:t>gestionar</w:t>
      </w:r>
      <w:r w:rsidR="0094517E">
        <w:rPr>
          <w:rFonts w:ascii="Arial" w:hAnsi="Arial" w:cs="Arial"/>
          <w:sz w:val="22"/>
          <w:szCs w:val="22"/>
          <w:lang w:val="es-ES"/>
        </w:rPr>
        <w:t xml:space="preserve"> el tráfico </w:t>
      </w:r>
      <w:r w:rsidR="009D7FD2">
        <w:rPr>
          <w:rFonts w:ascii="Arial" w:hAnsi="Arial" w:cs="Arial"/>
          <w:sz w:val="22"/>
          <w:szCs w:val="22"/>
          <w:lang w:val="es-ES"/>
        </w:rPr>
        <w:t>de las conexiones de sus clientes</w:t>
      </w:r>
      <w:r>
        <w:rPr>
          <w:rFonts w:ascii="Arial" w:hAnsi="Arial" w:cs="Arial"/>
          <w:sz w:val="22"/>
          <w:szCs w:val="22"/>
          <w:lang w:val="es-ES"/>
        </w:rPr>
        <w:t>.</w:t>
      </w:r>
    </w:p>
    <w:p w14:paraId="58BFA90B"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Las tramas Ethernet serán cursadas con doble etiqueta de VLAN según estándar 802.1ad (Q-in-Q).</w:t>
      </w:r>
    </w:p>
    <w:p w14:paraId="4BC4F578" w14:textId="77777777" w:rsidR="00E84569"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En sentido ascendente, la OLT añadirá a las C-VLAN de cada una de las conexiones </w:t>
      </w:r>
      <w:r w:rsidR="003B0F56">
        <w:rPr>
          <w:rFonts w:ascii="Arial" w:hAnsi="Arial" w:cs="Arial"/>
          <w:sz w:val="22"/>
          <w:szCs w:val="22"/>
          <w:lang w:val="es-ES"/>
        </w:rPr>
        <w:t>NEBA LOCAL</w:t>
      </w:r>
      <w:r w:rsidRPr="00FF1E73">
        <w:rPr>
          <w:rFonts w:ascii="Arial" w:hAnsi="Arial" w:cs="Arial"/>
          <w:sz w:val="22"/>
          <w:szCs w:val="22"/>
          <w:lang w:val="es-ES"/>
        </w:rPr>
        <w:t xml:space="preserve"> que haya en esa OLT y que sean del mismo Operador, la etiqueta de la S-VLAN, de forma que no se modifica de manera alguna la VLAN original del cliente (C-VLAN) del Operador. </w:t>
      </w:r>
    </w:p>
    <w:p w14:paraId="5E09DAB4" w14:textId="77777777" w:rsidR="002B1589" w:rsidRPr="00FF1E73" w:rsidRDefault="002B1589" w:rsidP="00E84569">
      <w:pPr>
        <w:pStyle w:val="Textoindependiente"/>
        <w:spacing w:before="240" w:after="60"/>
        <w:ind w:left="431"/>
        <w:rPr>
          <w:rFonts w:ascii="Arial" w:hAnsi="Arial" w:cs="Arial"/>
          <w:sz w:val="22"/>
          <w:szCs w:val="22"/>
          <w:lang w:val="es-ES"/>
        </w:rPr>
      </w:pPr>
      <w:r>
        <w:rPr>
          <w:rFonts w:ascii="Arial" w:hAnsi="Arial" w:cs="Arial"/>
          <w:sz w:val="22"/>
          <w:szCs w:val="22"/>
          <w:lang w:val="es-ES"/>
        </w:rPr>
        <w:t xml:space="preserve">En el caso de </w:t>
      </w:r>
      <w:proofErr w:type="spellStart"/>
      <w:r>
        <w:rPr>
          <w:rFonts w:ascii="Arial" w:hAnsi="Arial" w:cs="Arial"/>
          <w:sz w:val="22"/>
          <w:szCs w:val="22"/>
          <w:lang w:val="es-ES"/>
        </w:rPr>
        <w:t>OLTs</w:t>
      </w:r>
      <w:proofErr w:type="spellEnd"/>
      <w:r>
        <w:rPr>
          <w:rFonts w:ascii="Arial" w:hAnsi="Arial" w:cs="Arial"/>
          <w:sz w:val="22"/>
          <w:szCs w:val="22"/>
          <w:lang w:val="es-ES"/>
        </w:rPr>
        <w:t xml:space="preserve"> del fabricante HUAWEI se configurará una etiqueta S-VLAN por cada OLT y LAGL, mientras que en el caso de </w:t>
      </w:r>
      <w:proofErr w:type="spellStart"/>
      <w:r>
        <w:rPr>
          <w:rFonts w:ascii="Arial" w:hAnsi="Arial" w:cs="Arial"/>
          <w:sz w:val="22"/>
          <w:szCs w:val="22"/>
          <w:lang w:val="es-ES"/>
        </w:rPr>
        <w:t>OLTs</w:t>
      </w:r>
      <w:proofErr w:type="spellEnd"/>
      <w:r>
        <w:rPr>
          <w:rFonts w:ascii="Arial" w:hAnsi="Arial" w:cs="Arial"/>
          <w:sz w:val="22"/>
          <w:szCs w:val="22"/>
          <w:lang w:val="es-ES"/>
        </w:rPr>
        <w:t xml:space="preserve"> del fabricante NOKIA-ALCATEL se configurará una etiqueta S-VLAN por cada tarjeta de línea </w:t>
      </w:r>
      <w:r w:rsidR="00DC342F">
        <w:rPr>
          <w:rFonts w:ascii="Arial" w:hAnsi="Arial" w:cs="Arial"/>
          <w:sz w:val="22"/>
          <w:szCs w:val="22"/>
          <w:lang w:val="es-ES"/>
        </w:rPr>
        <w:t>d</w:t>
      </w:r>
      <w:r>
        <w:rPr>
          <w:rFonts w:ascii="Arial" w:hAnsi="Arial" w:cs="Arial"/>
          <w:sz w:val="22"/>
          <w:szCs w:val="22"/>
          <w:lang w:val="es-ES"/>
        </w:rPr>
        <w:t>e dicha OLT y LAGL.</w:t>
      </w:r>
    </w:p>
    <w:p w14:paraId="3B180AA0"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Tanto la S-VLAN como la C-VLAN serán comunicadas al Operador en el momento de la provisión de las conexiones </w:t>
      </w:r>
      <w:r w:rsidR="003B0F56">
        <w:rPr>
          <w:rFonts w:ascii="Arial" w:hAnsi="Arial" w:cs="Arial"/>
          <w:sz w:val="22"/>
          <w:szCs w:val="22"/>
          <w:lang w:val="es-ES"/>
        </w:rPr>
        <w:t>NEBA LOCAL</w:t>
      </w:r>
      <w:r w:rsidRPr="00FF1E73">
        <w:rPr>
          <w:rFonts w:ascii="Arial" w:hAnsi="Arial" w:cs="Arial"/>
          <w:sz w:val="22"/>
          <w:szCs w:val="22"/>
          <w:lang w:val="es-ES"/>
        </w:rPr>
        <w:t xml:space="preserve">.  </w:t>
      </w:r>
    </w:p>
    <w:p w14:paraId="245C70CC"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El encapsulado Q</w:t>
      </w:r>
      <w:r w:rsidR="00001986" w:rsidRPr="00FF1E73">
        <w:rPr>
          <w:rFonts w:ascii="Arial" w:hAnsi="Arial" w:cs="Arial"/>
          <w:sz w:val="22"/>
          <w:szCs w:val="22"/>
          <w:lang w:val="es-ES"/>
        </w:rPr>
        <w:t>-</w:t>
      </w:r>
      <w:r w:rsidRPr="00FF1E73">
        <w:rPr>
          <w:rFonts w:ascii="Arial" w:hAnsi="Arial" w:cs="Arial"/>
          <w:sz w:val="22"/>
          <w:szCs w:val="22"/>
          <w:lang w:val="es-ES"/>
        </w:rPr>
        <w:t>in</w:t>
      </w:r>
      <w:r w:rsidR="00001986" w:rsidRPr="00FF1E73">
        <w:rPr>
          <w:rFonts w:ascii="Arial" w:hAnsi="Arial" w:cs="Arial"/>
          <w:sz w:val="22"/>
          <w:szCs w:val="22"/>
          <w:lang w:val="es-ES"/>
        </w:rPr>
        <w:t>-</w:t>
      </w:r>
      <w:r w:rsidRPr="00FF1E73">
        <w:rPr>
          <w:rFonts w:ascii="Arial" w:hAnsi="Arial" w:cs="Arial"/>
          <w:sz w:val="22"/>
          <w:szCs w:val="22"/>
          <w:lang w:val="es-ES"/>
        </w:rPr>
        <w:t xml:space="preserve">Q permite mediante un segundo nivel de VLAN (VLAN </w:t>
      </w:r>
      <w:proofErr w:type="spellStart"/>
      <w:r w:rsidRPr="00FF1E73">
        <w:rPr>
          <w:rFonts w:ascii="Arial" w:hAnsi="Arial" w:cs="Arial"/>
          <w:sz w:val="22"/>
          <w:szCs w:val="22"/>
          <w:lang w:val="es-ES"/>
        </w:rPr>
        <w:t>Stacking</w:t>
      </w:r>
      <w:proofErr w:type="spellEnd"/>
      <w:r w:rsidRPr="00FF1E73">
        <w:rPr>
          <w:rFonts w:ascii="Arial" w:hAnsi="Arial" w:cs="Arial"/>
          <w:sz w:val="22"/>
          <w:szCs w:val="22"/>
          <w:lang w:val="es-ES"/>
        </w:rPr>
        <w:t>), crear una estructura jerárquica que permite conectar a los usuarios a la red del Operador a través de la red de acceso de Telefónica sin modificar su VLAN original.</w:t>
      </w:r>
    </w:p>
    <w:p w14:paraId="095FFF54"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En la figura siguiente se muestra la trama 802.1ad construida a partir de la trama original 802.1Q generada por el usuario:</w:t>
      </w:r>
    </w:p>
    <w:p w14:paraId="42D2FC5A" w14:textId="77777777" w:rsidR="00E84569" w:rsidRPr="00FF1E73" w:rsidRDefault="00E84569" w:rsidP="00E84569">
      <w:pPr>
        <w:pStyle w:val="Textoindependiente"/>
        <w:spacing w:before="60" w:after="60"/>
        <w:ind w:left="709"/>
        <w:rPr>
          <w:rFonts w:ascii="Arial" w:hAnsi="Arial" w:cs="Arial"/>
          <w:sz w:val="22"/>
          <w:szCs w:val="22"/>
          <w:lang w:val="es-ES"/>
        </w:rPr>
      </w:pPr>
    </w:p>
    <w:p w14:paraId="3327E36F" w14:textId="77777777" w:rsidR="00E84569" w:rsidRPr="00FF1E73" w:rsidRDefault="00E84569" w:rsidP="00E84569">
      <w:pPr>
        <w:pStyle w:val="Textoindependiente"/>
        <w:rPr>
          <w:rFonts w:ascii="Arial" w:hAnsi="Arial" w:cs="Arial"/>
          <w:sz w:val="22"/>
          <w:szCs w:val="22"/>
          <w:lang w:val="es-ES"/>
        </w:rPr>
      </w:pPr>
    </w:p>
    <w:p w14:paraId="1C4CF1E4" w14:textId="77777777" w:rsidR="00E84569" w:rsidRPr="00FF1E73" w:rsidRDefault="000519A8" w:rsidP="00E84569">
      <w:pPr>
        <w:pStyle w:val="Textoindependiente"/>
        <w:ind w:left="1418" w:hanging="545"/>
        <w:rPr>
          <w:rFonts w:ascii="Arial" w:hAnsi="Arial" w:cs="Arial"/>
          <w:sz w:val="22"/>
          <w:szCs w:val="22"/>
          <w:lang w:val="es-ES"/>
        </w:rPr>
      </w:pPr>
      <w:r>
        <w:rPr>
          <w:rFonts w:ascii="Arial" w:hAnsi="Arial" w:cs="Arial"/>
          <w:sz w:val="22"/>
          <w:szCs w:val="22"/>
          <w:lang w:val="es-ES"/>
        </w:rPr>
        <w:pict w14:anchorId="33BF477E">
          <v:shape id="_x0000_i1026" type="#_x0000_t75" style="width:441.75pt;height:130.5pt" o:allowoverlap="f">
            <v:imagedata r:id="rId10" o:title=""/>
          </v:shape>
        </w:pict>
      </w:r>
    </w:p>
    <w:p w14:paraId="4EE88621" w14:textId="77777777" w:rsidR="00E84569" w:rsidRPr="00FF1E73" w:rsidRDefault="00E84569" w:rsidP="00E84569">
      <w:pPr>
        <w:pStyle w:val="Textoindependiente"/>
        <w:spacing w:before="60" w:after="60"/>
        <w:ind w:left="709"/>
        <w:rPr>
          <w:rFonts w:ascii="Arial" w:hAnsi="Arial" w:cs="Arial"/>
          <w:sz w:val="22"/>
          <w:szCs w:val="22"/>
          <w:lang w:val="es-ES"/>
        </w:rPr>
      </w:pPr>
    </w:p>
    <w:p w14:paraId="496E72B5"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Así en el </w:t>
      </w:r>
      <w:r w:rsidR="003B0F56">
        <w:rPr>
          <w:rFonts w:ascii="Arial" w:hAnsi="Arial" w:cs="Arial"/>
          <w:sz w:val="22"/>
          <w:szCs w:val="22"/>
          <w:lang w:val="es-ES"/>
        </w:rPr>
        <w:t>LAGL</w:t>
      </w:r>
      <w:r w:rsidRPr="00FF1E73">
        <w:rPr>
          <w:rFonts w:ascii="Arial" w:hAnsi="Arial" w:cs="Arial"/>
          <w:sz w:val="22"/>
          <w:szCs w:val="22"/>
          <w:lang w:val="es-ES"/>
        </w:rPr>
        <w:t>, al Operador se le entregará con la S-VLAN el tráfico</w:t>
      </w:r>
      <w:r w:rsidR="003E3F22">
        <w:rPr>
          <w:rFonts w:ascii="Arial" w:hAnsi="Arial" w:cs="Arial"/>
          <w:sz w:val="22"/>
          <w:szCs w:val="22"/>
          <w:lang w:val="es-ES"/>
        </w:rPr>
        <w:t xml:space="preserve"> de todas las conexiones </w:t>
      </w:r>
      <w:r w:rsidR="003B0F56">
        <w:rPr>
          <w:rFonts w:ascii="Arial" w:hAnsi="Arial" w:cs="Arial"/>
          <w:sz w:val="22"/>
          <w:szCs w:val="22"/>
          <w:lang w:val="es-ES"/>
        </w:rPr>
        <w:t>NEBA LOCAL</w:t>
      </w:r>
      <w:r w:rsidR="003E3F22">
        <w:rPr>
          <w:rFonts w:ascii="Arial" w:hAnsi="Arial" w:cs="Arial"/>
          <w:sz w:val="22"/>
          <w:szCs w:val="22"/>
          <w:lang w:val="es-ES"/>
        </w:rPr>
        <w:t xml:space="preserve"> de ese Operador</w:t>
      </w:r>
      <w:r w:rsidRPr="00FF1E73">
        <w:rPr>
          <w:rFonts w:ascii="Arial" w:hAnsi="Arial" w:cs="Arial"/>
          <w:sz w:val="22"/>
          <w:szCs w:val="22"/>
          <w:lang w:val="es-ES"/>
        </w:rPr>
        <w:t xml:space="preserve"> que se cursa desde </w:t>
      </w:r>
      <w:r w:rsidR="003E3F22">
        <w:rPr>
          <w:rFonts w:ascii="Arial" w:hAnsi="Arial" w:cs="Arial"/>
          <w:sz w:val="22"/>
          <w:szCs w:val="22"/>
          <w:lang w:val="es-ES"/>
        </w:rPr>
        <w:t xml:space="preserve">una determinada OLT </w:t>
      </w:r>
      <w:r w:rsidRPr="00FF1E73">
        <w:rPr>
          <w:rFonts w:ascii="Arial" w:hAnsi="Arial" w:cs="Arial"/>
          <w:sz w:val="22"/>
          <w:szCs w:val="22"/>
          <w:lang w:val="es-ES"/>
        </w:rPr>
        <w:t xml:space="preserve"> </w:t>
      </w:r>
      <w:r w:rsidR="002B1589">
        <w:rPr>
          <w:rFonts w:ascii="Arial" w:hAnsi="Arial" w:cs="Arial"/>
          <w:sz w:val="22"/>
          <w:szCs w:val="22"/>
          <w:lang w:val="es-ES"/>
        </w:rPr>
        <w:t xml:space="preserve">(o determinada tarjeta de línea de la OLT, como ya se ha descrito) </w:t>
      </w:r>
      <w:r w:rsidRPr="00FF1E73">
        <w:rPr>
          <w:rFonts w:ascii="Arial" w:hAnsi="Arial" w:cs="Arial"/>
          <w:sz w:val="22"/>
          <w:szCs w:val="22"/>
          <w:lang w:val="es-ES"/>
        </w:rPr>
        <w:t xml:space="preserve">y </w:t>
      </w:r>
      <w:r w:rsidR="003E3F22">
        <w:rPr>
          <w:rFonts w:ascii="Arial" w:hAnsi="Arial" w:cs="Arial"/>
          <w:sz w:val="22"/>
          <w:szCs w:val="22"/>
          <w:lang w:val="es-ES"/>
        </w:rPr>
        <w:t xml:space="preserve">ese </w:t>
      </w:r>
      <w:r w:rsidR="003B0F56">
        <w:rPr>
          <w:rFonts w:ascii="Arial" w:hAnsi="Arial" w:cs="Arial"/>
          <w:sz w:val="22"/>
          <w:szCs w:val="22"/>
          <w:lang w:val="es-ES"/>
        </w:rPr>
        <w:t>LAGL</w:t>
      </w:r>
      <w:r w:rsidR="003E3F22">
        <w:rPr>
          <w:rFonts w:ascii="Arial" w:hAnsi="Arial" w:cs="Arial"/>
          <w:sz w:val="22"/>
          <w:szCs w:val="22"/>
          <w:lang w:val="es-ES"/>
        </w:rPr>
        <w:t xml:space="preserve">, diferenciando por </w:t>
      </w:r>
      <w:r w:rsidRPr="00FF1E73">
        <w:rPr>
          <w:rFonts w:ascii="Arial" w:hAnsi="Arial" w:cs="Arial"/>
          <w:sz w:val="22"/>
          <w:szCs w:val="22"/>
          <w:lang w:val="es-ES"/>
        </w:rPr>
        <w:t xml:space="preserve">la C-VLAN el tráfico generado por </w:t>
      </w:r>
      <w:r w:rsidR="003E3F22">
        <w:rPr>
          <w:rFonts w:ascii="Arial" w:hAnsi="Arial" w:cs="Arial"/>
          <w:sz w:val="22"/>
          <w:szCs w:val="22"/>
          <w:lang w:val="es-ES"/>
        </w:rPr>
        <w:t xml:space="preserve">cada una de </w:t>
      </w:r>
      <w:r w:rsidRPr="00FF1E73">
        <w:rPr>
          <w:rFonts w:ascii="Arial" w:hAnsi="Arial" w:cs="Arial"/>
          <w:sz w:val="22"/>
          <w:szCs w:val="22"/>
          <w:lang w:val="es-ES"/>
        </w:rPr>
        <w:t>la</w:t>
      </w:r>
      <w:r w:rsidR="003E3F22">
        <w:rPr>
          <w:rFonts w:ascii="Arial" w:hAnsi="Arial" w:cs="Arial"/>
          <w:sz w:val="22"/>
          <w:szCs w:val="22"/>
          <w:lang w:val="es-ES"/>
        </w:rPr>
        <w:t>s</w:t>
      </w:r>
      <w:r w:rsidRPr="00FF1E73">
        <w:rPr>
          <w:rFonts w:ascii="Arial" w:hAnsi="Arial" w:cs="Arial"/>
          <w:sz w:val="22"/>
          <w:szCs w:val="22"/>
          <w:lang w:val="es-ES"/>
        </w:rPr>
        <w:t xml:space="preserve"> </w:t>
      </w:r>
      <w:r w:rsidR="003E3F22">
        <w:rPr>
          <w:rFonts w:ascii="Arial" w:hAnsi="Arial" w:cs="Arial"/>
          <w:sz w:val="22"/>
          <w:szCs w:val="22"/>
          <w:lang w:val="es-ES"/>
        </w:rPr>
        <w:t>conexiones</w:t>
      </w:r>
      <w:r w:rsidRPr="00FF1E73">
        <w:rPr>
          <w:rFonts w:ascii="Arial" w:hAnsi="Arial" w:cs="Arial"/>
          <w:sz w:val="22"/>
          <w:szCs w:val="22"/>
          <w:lang w:val="es-ES"/>
        </w:rPr>
        <w:t xml:space="preserve"> </w:t>
      </w:r>
      <w:r w:rsidR="003B0F56">
        <w:rPr>
          <w:rFonts w:ascii="Arial" w:hAnsi="Arial" w:cs="Arial"/>
          <w:sz w:val="22"/>
          <w:szCs w:val="22"/>
          <w:lang w:val="es-ES"/>
        </w:rPr>
        <w:t>NEBA LOCAL</w:t>
      </w:r>
      <w:r w:rsidRPr="00FF1E73">
        <w:rPr>
          <w:rFonts w:ascii="Arial" w:hAnsi="Arial" w:cs="Arial"/>
          <w:sz w:val="22"/>
          <w:szCs w:val="22"/>
          <w:lang w:val="es-ES"/>
        </w:rPr>
        <w:t xml:space="preserve"> </w:t>
      </w:r>
      <w:r w:rsidR="003E3F22">
        <w:rPr>
          <w:rFonts w:ascii="Arial" w:hAnsi="Arial" w:cs="Arial"/>
          <w:sz w:val="22"/>
          <w:szCs w:val="22"/>
          <w:lang w:val="es-ES"/>
        </w:rPr>
        <w:t xml:space="preserve">de ese Operador </w:t>
      </w:r>
      <w:r w:rsidRPr="00FF1E73">
        <w:rPr>
          <w:rFonts w:ascii="Arial" w:hAnsi="Arial" w:cs="Arial"/>
          <w:sz w:val="22"/>
          <w:szCs w:val="22"/>
          <w:lang w:val="es-ES"/>
        </w:rPr>
        <w:t xml:space="preserve">que hay en la OLT, preservándose </w:t>
      </w:r>
      <w:r w:rsidRPr="00FF1E73">
        <w:rPr>
          <w:rFonts w:ascii="Arial" w:hAnsi="Arial" w:cs="Arial"/>
          <w:color w:val="000000"/>
          <w:sz w:val="22"/>
          <w:szCs w:val="22"/>
        </w:rPr>
        <w:t>el valor de los bits de prioridad 802.1p de la etiqueta C-VLAN que la OLT presente en las tramas Ethernet.</w:t>
      </w:r>
      <w:r w:rsidRPr="00FF1E73">
        <w:rPr>
          <w:rFonts w:ascii="Arial" w:hAnsi="Arial" w:cs="Arial"/>
          <w:sz w:val="22"/>
          <w:szCs w:val="22"/>
          <w:lang w:val="es-ES"/>
        </w:rPr>
        <w:t xml:space="preserve"> </w:t>
      </w:r>
    </w:p>
    <w:p w14:paraId="2D3377FA" w14:textId="77777777" w:rsidR="00E84569" w:rsidRPr="00FF1E73" w:rsidRDefault="00E84569" w:rsidP="00E84569">
      <w:pPr>
        <w:pStyle w:val="Textoindependiente"/>
        <w:spacing w:before="60" w:after="60"/>
        <w:ind w:left="431"/>
        <w:rPr>
          <w:rFonts w:ascii="Arial" w:hAnsi="Arial" w:cs="Arial"/>
          <w:sz w:val="22"/>
          <w:szCs w:val="22"/>
          <w:lang w:val="es-ES"/>
        </w:rPr>
      </w:pPr>
    </w:p>
    <w:p w14:paraId="2A8E6CB7"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Por cada </w:t>
      </w:r>
      <w:r w:rsidR="003B0F56">
        <w:rPr>
          <w:rFonts w:ascii="Arial" w:hAnsi="Arial" w:cs="Arial"/>
          <w:sz w:val="22"/>
          <w:szCs w:val="22"/>
          <w:lang w:val="es-ES"/>
        </w:rPr>
        <w:t>LAGL</w:t>
      </w:r>
      <w:r w:rsidRPr="00FF1E73">
        <w:rPr>
          <w:rFonts w:ascii="Arial" w:hAnsi="Arial" w:cs="Arial"/>
          <w:sz w:val="22"/>
          <w:szCs w:val="22"/>
          <w:lang w:val="es-ES"/>
        </w:rPr>
        <w:t xml:space="preserve"> </w:t>
      </w:r>
      <w:r w:rsidR="00901E9A">
        <w:rPr>
          <w:rFonts w:ascii="Arial" w:hAnsi="Arial" w:cs="Arial"/>
          <w:sz w:val="22"/>
          <w:szCs w:val="22"/>
          <w:lang w:val="es-ES"/>
        </w:rPr>
        <w:t xml:space="preserve"> </w:t>
      </w:r>
      <w:r w:rsidRPr="00FF1E73">
        <w:rPr>
          <w:rFonts w:ascii="Arial" w:hAnsi="Arial" w:cs="Arial"/>
          <w:sz w:val="22"/>
          <w:szCs w:val="22"/>
          <w:lang w:val="es-ES"/>
        </w:rPr>
        <w:t xml:space="preserve">y </w:t>
      </w:r>
      <w:r w:rsidR="003E3F22">
        <w:rPr>
          <w:rFonts w:ascii="Arial" w:hAnsi="Arial" w:cs="Arial"/>
          <w:sz w:val="22"/>
          <w:szCs w:val="22"/>
          <w:lang w:val="es-ES"/>
        </w:rPr>
        <w:t>O</w:t>
      </w:r>
      <w:r w:rsidRPr="00FF1E73">
        <w:rPr>
          <w:rFonts w:ascii="Arial" w:hAnsi="Arial" w:cs="Arial"/>
          <w:sz w:val="22"/>
          <w:szCs w:val="22"/>
          <w:lang w:val="es-ES"/>
        </w:rPr>
        <w:t xml:space="preserve">perador, se generará </w:t>
      </w:r>
      <w:r w:rsidR="00901E9A">
        <w:rPr>
          <w:rFonts w:ascii="Arial" w:hAnsi="Arial" w:cs="Arial"/>
          <w:sz w:val="22"/>
          <w:szCs w:val="22"/>
          <w:lang w:val="es-ES"/>
        </w:rPr>
        <w:t>una</w:t>
      </w:r>
      <w:r w:rsidR="00901E9A" w:rsidRPr="00FF1E73">
        <w:rPr>
          <w:rFonts w:ascii="Arial" w:hAnsi="Arial" w:cs="Arial"/>
          <w:sz w:val="22"/>
          <w:szCs w:val="22"/>
          <w:lang w:val="es-ES"/>
        </w:rPr>
        <w:t xml:space="preserve"> </w:t>
      </w:r>
      <w:r w:rsidRPr="00FF1E73">
        <w:rPr>
          <w:rFonts w:ascii="Arial" w:hAnsi="Arial" w:cs="Arial"/>
          <w:sz w:val="22"/>
          <w:szCs w:val="22"/>
          <w:lang w:val="es-ES"/>
        </w:rPr>
        <w:t xml:space="preserve">S-VLAN cada vez que se pida una primera conexión </w:t>
      </w:r>
      <w:r w:rsidR="005038EB">
        <w:rPr>
          <w:rFonts w:ascii="Arial" w:hAnsi="Arial" w:cs="Arial"/>
          <w:sz w:val="22"/>
          <w:szCs w:val="22"/>
          <w:lang w:val="es-ES"/>
        </w:rPr>
        <w:t>en una OLT diferente</w:t>
      </w:r>
      <w:r w:rsidRPr="00FF1E73">
        <w:rPr>
          <w:rFonts w:ascii="Arial" w:hAnsi="Arial" w:cs="Arial"/>
          <w:sz w:val="22"/>
          <w:szCs w:val="22"/>
          <w:lang w:val="es-ES"/>
        </w:rPr>
        <w:t xml:space="preserve"> (no accedido hasta ese momento desde ese </w:t>
      </w:r>
      <w:r w:rsidR="003B0F56">
        <w:rPr>
          <w:rFonts w:ascii="Arial" w:hAnsi="Arial" w:cs="Arial"/>
          <w:sz w:val="22"/>
          <w:szCs w:val="22"/>
          <w:lang w:val="es-ES"/>
        </w:rPr>
        <w:t>LAGL</w:t>
      </w:r>
      <w:r w:rsidRPr="00FF1E73">
        <w:rPr>
          <w:rFonts w:ascii="Arial" w:hAnsi="Arial" w:cs="Arial"/>
          <w:sz w:val="22"/>
          <w:szCs w:val="22"/>
          <w:lang w:val="es-ES"/>
        </w:rPr>
        <w:t xml:space="preserve"> y </w:t>
      </w:r>
      <w:r w:rsidR="00986046" w:rsidRPr="00FF1E73">
        <w:rPr>
          <w:rFonts w:ascii="Arial" w:hAnsi="Arial" w:cs="Arial"/>
          <w:sz w:val="22"/>
          <w:szCs w:val="22"/>
          <w:lang w:val="es-ES"/>
        </w:rPr>
        <w:t>O</w:t>
      </w:r>
      <w:r w:rsidRPr="00FF1E73">
        <w:rPr>
          <w:rFonts w:ascii="Arial" w:hAnsi="Arial" w:cs="Arial"/>
          <w:sz w:val="22"/>
          <w:szCs w:val="22"/>
          <w:lang w:val="es-ES"/>
        </w:rPr>
        <w:t>perador). Para cada S-VLAN será creado un grupo de C-VLAN</w:t>
      </w:r>
      <w:r w:rsidR="00A43997">
        <w:rPr>
          <w:rFonts w:ascii="Arial" w:hAnsi="Arial" w:cs="Arial"/>
          <w:sz w:val="22"/>
          <w:szCs w:val="22"/>
          <w:lang w:val="es-ES"/>
        </w:rPr>
        <w:t xml:space="preserve"> </w:t>
      </w:r>
      <w:r w:rsidRPr="00FF1E73">
        <w:rPr>
          <w:rFonts w:ascii="Arial" w:hAnsi="Arial" w:cs="Arial"/>
          <w:sz w:val="22"/>
          <w:szCs w:val="22"/>
          <w:lang w:val="es-ES"/>
        </w:rPr>
        <w:t xml:space="preserve">conforme se provisionen las conexiones para un </w:t>
      </w:r>
      <w:r w:rsidR="005038EB">
        <w:rPr>
          <w:rFonts w:ascii="Arial" w:hAnsi="Arial" w:cs="Arial"/>
          <w:sz w:val="22"/>
          <w:szCs w:val="22"/>
          <w:lang w:val="es-ES"/>
        </w:rPr>
        <w:t>O</w:t>
      </w:r>
      <w:r w:rsidRPr="00FF1E73">
        <w:rPr>
          <w:rFonts w:ascii="Arial" w:hAnsi="Arial" w:cs="Arial"/>
          <w:sz w:val="22"/>
          <w:szCs w:val="22"/>
          <w:lang w:val="es-ES"/>
        </w:rPr>
        <w:t xml:space="preserve">perador, </w:t>
      </w:r>
      <w:r w:rsidR="00986046" w:rsidRPr="00FF1E73">
        <w:rPr>
          <w:rFonts w:ascii="Arial" w:hAnsi="Arial" w:cs="Arial"/>
          <w:sz w:val="22"/>
          <w:szCs w:val="22"/>
          <w:lang w:val="es-ES"/>
        </w:rPr>
        <w:t xml:space="preserve">OLT, </w:t>
      </w:r>
      <w:r w:rsidR="003B0F56">
        <w:rPr>
          <w:rFonts w:ascii="Arial" w:hAnsi="Arial" w:cs="Arial"/>
          <w:sz w:val="22"/>
          <w:szCs w:val="22"/>
          <w:lang w:val="es-ES"/>
        </w:rPr>
        <w:t>LAGL</w:t>
      </w:r>
      <w:r w:rsidRPr="00FF1E73">
        <w:rPr>
          <w:rFonts w:ascii="Arial" w:hAnsi="Arial" w:cs="Arial"/>
          <w:sz w:val="22"/>
          <w:szCs w:val="22"/>
          <w:lang w:val="es-ES"/>
        </w:rPr>
        <w:t xml:space="preserve"> y S-VLAN dados.</w:t>
      </w:r>
    </w:p>
    <w:p w14:paraId="34ED797B" w14:textId="77777777" w:rsidR="00E84569" w:rsidRPr="00FF1E73" w:rsidRDefault="00E84569" w:rsidP="0011437A">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El valor </w:t>
      </w:r>
      <w:proofErr w:type="spellStart"/>
      <w:r w:rsidRPr="00FF1E73">
        <w:rPr>
          <w:rFonts w:ascii="Arial" w:hAnsi="Arial" w:cs="Arial"/>
          <w:sz w:val="22"/>
          <w:szCs w:val="22"/>
          <w:lang w:val="es-ES"/>
        </w:rPr>
        <w:t>Ethertype</w:t>
      </w:r>
      <w:proofErr w:type="spellEnd"/>
      <w:r w:rsidRPr="00FF1E73">
        <w:rPr>
          <w:rFonts w:ascii="Arial" w:hAnsi="Arial" w:cs="Arial"/>
          <w:sz w:val="22"/>
          <w:szCs w:val="22"/>
          <w:lang w:val="es-ES"/>
        </w:rPr>
        <w:t xml:space="preserve"> de la etiqueta interna (C-VLAN) </w:t>
      </w:r>
      <w:r w:rsidR="002B1589">
        <w:rPr>
          <w:rFonts w:ascii="Arial" w:hAnsi="Arial" w:cs="Arial"/>
          <w:sz w:val="22"/>
          <w:szCs w:val="22"/>
          <w:lang w:val="es-ES"/>
        </w:rPr>
        <w:t xml:space="preserve">es 0x8100, </w:t>
      </w:r>
      <w:r w:rsidR="002B1589" w:rsidRPr="002B1589">
        <w:rPr>
          <w:rFonts w:ascii="Arial" w:hAnsi="Arial" w:cs="Arial"/>
          <w:sz w:val="22"/>
          <w:szCs w:val="22"/>
          <w:lang w:val="es-ES"/>
        </w:rPr>
        <w:t>sin embargo, el de la etiqueta externa (S-</w:t>
      </w:r>
      <w:proofErr w:type="spellStart"/>
      <w:r w:rsidR="002B1589" w:rsidRPr="002B1589">
        <w:rPr>
          <w:rFonts w:ascii="Arial" w:hAnsi="Arial" w:cs="Arial"/>
          <w:sz w:val="22"/>
          <w:szCs w:val="22"/>
          <w:lang w:val="es-ES"/>
        </w:rPr>
        <w:t>tag</w:t>
      </w:r>
      <w:proofErr w:type="spellEnd"/>
      <w:r w:rsidR="002B1589" w:rsidRPr="002B1589">
        <w:rPr>
          <w:rFonts w:ascii="Arial" w:hAnsi="Arial" w:cs="Arial"/>
          <w:sz w:val="22"/>
          <w:szCs w:val="22"/>
          <w:lang w:val="es-ES"/>
        </w:rPr>
        <w:t>) podrá se</w:t>
      </w:r>
      <w:r w:rsidR="002B1589" w:rsidRPr="003A7331">
        <w:rPr>
          <w:rFonts w:ascii="Arial" w:hAnsi="Arial" w:cs="Arial"/>
          <w:sz w:val="22"/>
          <w:szCs w:val="22"/>
          <w:lang w:val="es-ES"/>
        </w:rPr>
        <w:t xml:space="preserve">r 0x8100 </w:t>
      </w:r>
      <w:proofErr w:type="spellStart"/>
      <w:r w:rsidR="002B1589" w:rsidRPr="003A7331">
        <w:rPr>
          <w:rFonts w:ascii="Arial" w:hAnsi="Arial" w:cs="Arial"/>
          <w:sz w:val="22"/>
          <w:szCs w:val="22"/>
          <w:lang w:val="es-ES"/>
        </w:rPr>
        <w:t>ó</w:t>
      </w:r>
      <w:proofErr w:type="spellEnd"/>
      <w:r w:rsidR="002B1589" w:rsidRPr="003A7331">
        <w:rPr>
          <w:rFonts w:ascii="Arial" w:hAnsi="Arial" w:cs="Arial"/>
          <w:sz w:val="22"/>
          <w:szCs w:val="22"/>
          <w:lang w:val="es-ES"/>
        </w:rPr>
        <w:t xml:space="preserve"> 0x88a8. Este valor </w:t>
      </w:r>
      <w:r w:rsidR="002B1589" w:rsidRPr="003E32A1">
        <w:rPr>
          <w:rFonts w:ascii="Arial" w:hAnsi="Arial" w:cs="Arial"/>
          <w:sz w:val="22"/>
          <w:lang w:val="es-ES"/>
        </w:rPr>
        <w:t>será un parámetro de provisión que deberá indicar el Operador en la contratación del servicio</w:t>
      </w:r>
      <w:r w:rsidR="002B1589" w:rsidRPr="003A7331">
        <w:rPr>
          <w:rFonts w:ascii="Arial" w:hAnsi="Arial" w:cs="Arial"/>
          <w:sz w:val="22"/>
          <w:szCs w:val="22"/>
          <w:lang w:val="es-ES"/>
        </w:rPr>
        <w:t xml:space="preserve"> </w:t>
      </w:r>
      <w:r w:rsidR="002B1589">
        <w:rPr>
          <w:rFonts w:ascii="Arial" w:hAnsi="Arial" w:cs="Arial"/>
          <w:sz w:val="22"/>
          <w:szCs w:val="22"/>
          <w:lang w:val="es-ES"/>
        </w:rPr>
        <w:t xml:space="preserve">LAGL </w:t>
      </w:r>
    </w:p>
    <w:p w14:paraId="155A24B9" w14:textId="77777777" w:rsidR="002B1589" w:rsidRPr="0011437A" w:rsidRDefault="002B1589" w:rsidP="0011437A">
      <w:pPr>
        <w:pStyle w:val="Textoindependiente"/>
        <w:spacing w:before="60" w:after="60"/>
        <w:ind w:left="431"/>
        <w:rPr>
          <w:rFonts w:ascii="Arial" w:hAnsi="Arial" w:cs="Arial"/>
          <w:sz w:val="22"/>
          <w:szCs w:val="22"/>
          <w:lang w:val="es-ES"/>
        </w:rPr>
      </w:pPr>
    </w:p>
    <w:p w14:paraId="3E3F9A29" w14:textId="77777777" w:rsidR="00E84569" w:rsidRPr="0011437A" w:rsidRDefault="00E84569" w:rsidP="0011437A">
      <w:pPr>
        <w:pStyle w:val="Textoindependiente"/>
        <w:spacing w:before="60" w:after="60"/>
        <w:ind w:left="431"/>
        <w:rPr>
          <w:rFonts w:ascii="Arial" w:hAnsi="Arial" w:cs="Arial"/>
          <w:sz w:val="22"/>
          <w:szCs w:val="22"/>
          <w:lang w:val="es-ES"/>
        </w:rPr>
      </w:pPr>
      <w:r w:rsidRPr="0011437A">
        <w:rPr>
          <w:rFonts w:ascii="Arial" w:hAnsi="Arial" w:cs="Arial"/>
          <w:sz w:val="22"/>
          <w:szCs w:val="22"/>
          <w:lang w:val="es-ES"/>
        </w:rPr>
        <w:t xml:space="preserve">El Operador utilizará dicho identificador de S-VLAN para construir el etiquetado Q-in-Q para entregar el tráfico en el </w:t>
      </w:r>
      <w:r w:rsidR="003B0F56" w:rsidRPr="0011437A">
        <w:rPr>
          <w:rFonts w:ascii="Arial" w:hAnsi="Arial" w:cs="Arial"/>
          <w:sz w:val="22"/>
          <w:szCs w:val="22"/>
          <w:lang w:val="es-ES"/>
        </w:rPr>
        <w:t>LAGL</w:t>
      </w:r>
      <w:r w:rsidRPr="0011437A">
        <w:rPr>
          <w:rFonts w:ascii="Arial" w:hAnsi="Arial" w:cs="Arial"/>
          <w:sz w:val="22"/>
          <w:szCs w:val="22"/>
          <w:lang w:val="es-ES"/>
        </w:rPr>
        <w:t>.</w:t>
      </w:r>
    </w:p>
    <w:p w14:paraId="2909DF47" w14:textId="77777777" w:rsidR="00E84569" w:rsidRPr="00FF1E73" w:rsidRDefault="00E84569" w:rsidP="0011437A">
      <w:pPr>
        <w:pStyle w:val="Textoindependiente"/>
        <w:spacing w:before="60" w:after="60"/>
        <w:ind w:left="431"/>
        <w:rPr>
          <w:rFonts w:ascii="Arial" w:hAnsi="Arial" w:cs="Arial"/>
          <w:color w:val="000000"/>
          <w:szCs w:val="22"/>
        </w:rPr>
      </w:pPr>
      <w:r w:rsidRPr="0011437A">
        <w:rPr>
          <w:rFonts w:ascii="Arial" w:hAnsi="Arial" w:cs="Arial"/>
          <w:sz w:val="22"/>
          <w:szCs w:val="22"/>
          <w:lang w:val="es-ES"/>
        </w:rPr>
        <w:t xml:space="preserve">En sentido descendente, en el </w:t>
      </w:r>
      <w:r w:rsidR="003B0F56" w:rsidRPr="0011437A">
        <w:rPr>
          <w:rFonts w:ascii="Arial" w:hAnsi="Arial" w:cs="Arial"/>
          <w:sz w:val="22"/>
          <w:szCs w:val="22"/>
          <w:lang w:val="es-ES"/>
        </w:rPr>
        <w:t>PAI-L</w:t>
      </w:r>
      <w:r w:rsidRPr="0011437A">
        <w:rPr>
          <w:rFonts w:ascii="Arial" w:hAnsi="Arial" w:cs="Arial"/>
          <w:sz w:val="22"/>
          <w:szCs w:val="22"/>
          <w:lang w:val="es-ES"/>
        </w:rPr>
        <w:t>, se preservará el valor de los bits de prioridad 802.1p de la etiqueta C-VLAN que el Operador marque en las tramas Ethernet que genere desde su equipamiento</w:t>
      </w:r>
      <w:r w:rsidRPr="00FF1E73">
        <w:rPr>
          <w:rFonts w:ascii="Arial" w:hAnsi="Arial" w:cs="Arial"/>
          <w:color w:val="000000"/>
          <w:szCs w:val="22"/>
        </w:rPr>
        <w:t xml:space="preserve"> de red y que presente en el </w:t>
      </w:r>
      <w:r w:rsidR="003B0F56">
        <w:rPr>
          <w:rFonts w:ascii="Arial" w:hAnsi="Arial" w:cs="Arial"/>
          <w:color w:val="000000"/>
          <w:szCs w:val="22"/>
        </w:rPr>
        <w:t>PAI-L</w:t>
      </w:r>
      <w:r w:rsidRPr="00FF1E73">
        <w:rPr>
          <w:rFonts w:ascii="Arial" w:hAnsi="Arial" w:cs="Arial"/>
          <w:color w:val="000000"/>
          <w:szCs w:val="22"/>
        </w:rPr>
        <w:t>.</w:t>
      </w:r>
    </w:p>
    <w:p w14:paraId="7AC76C19" w14:textId="77777777" w:rsidR="00E84569" w:rsidRPr="00FF1E73" w:rsidRDefault="00E84569" w:rsidP="00E84569">
      <w:pPr>
        <w:autoSpaceDE w:val="0"/>
        <w:autoSpaceDN w:val="0"/>
        <w:adjustRightInd w:val="0"/>
        <w:spacing w:before="60" w:after="60"/>
        <w:ind w:left="431"/>
        <w:rPr>
          <w:rFonts w:ascii="Arial" w:hAnsi="Arial" w:cs="Arial"/>
          <w:color w:val="000000"/>
          <w:szCs w:val="22"/>
        </w:rPr>
      </w:pPr>
      <w:r w:rsidRPr="00FF1E73">
        <w:rPr>
          <w:rFonts w:ascii="Arial" w:hAnsi="Arial" w:cs="Arial"/>
          <w:color w:val="000000"/>
          <w:szCs w:val="22"/>
        </w:rPr>
        <w:t xml:space="preserve">El </w:t>
      </w:r>
      <w:r w:rsidR="003B0F56">
        <w:rPr>
          <w:rFonts w:ascii="Arial" w:hAnsi="Arial" w:cs="Arial"/>
          <w:color w:val="000000"/>
          <w:szCs w:val="22"/>
        </w:rPr>
        <w:t>PAI-L</w:t>
      </w:r>
      <w:r w:rsidRPr="00FF1E73">
        <w:rPr>
          <w:rFonts w:ascii="Arial" w:hAnsi="Arial" w:cs="Arial"/>
          <w:color w:val="000000"/>
          <w:szCs w:val="22"/>
        </w:rPr>
        <w:t xml:space="preserve"> interpretará el valor de los bits 802.1p de la S-VLAN que marque </w:t>
      </w:r>
      <w:r w:rsidR="00DC342F">
        <w:rPr>
          <w:rFonts w:ascii="Arial" w:hAnsi="Arial" w:cs="Arial"/>
          <w:color w:val="000000"/>
          <w:szCs w:val="22"/>
        </w:rPr>
        <w:t>la</w:t>
      </w:r>
      <w:r w:rsidRPr="00FF1E73">
        <w:rPr>
          <w:rFonts w:ascii="Arial" w:hAnsi="Arial" w:cs="Arial"/>
          <w:color w:val="000000"/>
          <w:szCs w:val="22"/>
        </w:rPr>
        <w:t xml:space="preserve"> OLT en un extremo (sentido ascendente) y equipo de la red del Operador (sentido descendente)</w:t>
      </w:r>
      <w:r w:rsidRPr="00FF1E73">
        <w:rPr>
          <w:rFonts w:ascii="Arial" w:hAnsi="Arial" w:cs="Arial"/>
          <w:color w:val="0000FF"/>
          <w:szCs w:val="22"/>
        </w:rPr>
        <w:t xml:space="preserve">, </w:t>
      </w:r>
      <w:r w:rsidRPr="00FF1E73">
        <w:rPr>
          <w:rFonts w:ascii="Arial" w:hAnsi="Arial" w:cs="Arial"/>
          <w:color w:val="000000"/>
          <w:szCs w:val="22"/>
        </w:rPr>
        <w:t>para dar el tratamiento de calidad de servicio adecuado a cada trama</w:t>
      </w:r>
      <w:r w:rsidR="00EB3240">
        <w:rPr>
          <w:rFonts w:ascii="Arial" w:hAnsi="Arial" w:cs="Arial"/>
          <w:color w:val="000000"/>
          <w:szCs w:val="22"/>
        </w:rPr>
        <w:t>,</w:t>
      </w:r>
      <w:r w:rsidR="006C047E">
        <w:rPr>
          <w:rFonts w:ascii="Arial" w:hAnsi="Arial" w:cs="Arial"/>
          <w:color w:val="000000"/>
          <w:szCs w:val="22"/>
        </w:rPr>
        <w:t xml:space="preserve"> </w:t>
      </w:r>
      <w:r w:rsidRPr="00FF1E73">
        <w:rPr>
          <w:rFonts w:ascii="Arial" w:hAnsi="Arial" w:cs="Arial"/>
          <w:color w:val="000000"/>
          <w:szCs w:val="22"/>
        </w:rPr>
        <w:t>reescribi</w:t>
      </w:r>
      <w:r w:rsidR="00EB3240">
        <w:rPr>
          <w:rFonts w:ascii="Arial" w:hAnsi="Arial" w:cs="Arial"/>
          <w:color w:val="000000"/>
          <w:szCs w:val="22"/>
        </w:rPr>
        <w:t>endo</w:t>
      </w:r>
      <w:r w:rsidRPr="00FF1E73">
        <w:rPr>
          <w:rFonts w:ascii="Arial" w:hAnsi="Arial" w:cs="Arial"/>
          <w:color w:val="000000"/>
          <w:szCs w:val="22"/>
        </w:rPr>
        <w:t xml:space="preserve"> el valor de esos bits p en salida (hacia equipo OLT en un extremo y hacia equipo de red de Operador en el otro extremo) de acuerdo a la calidad de servicio correspondiente.</w:t>
      </w:r>
    </w:p>
    <w:p w14:paraId="4F8AFBF5" w14:textId="77777777" w:rsidR="00E84569" w:rsidRPr="00FF1E73" w:rsidRDefault="00E84569" w:rsidP="00E84569">
      <w:pPr>
        <w:autoSpaceDE w:val="0"/>
        <w:autoSpaceDN w:val="0"/>
        <w:adjustRightInd w:val="0"/>
        <w:spacing w:before="60" w:after="60"/>
        <w:ind w:left="431"/>
        <w:rPr>
          <w:rFonts w:ascii="Arial" w:hAnsi="Arial" w:cs="Arial"/>
          <w:color w:val="000000"/>
          <w:szCs w:val="22"/>
        </w:rPr>
      </w:pPr>
      <w:r w:rsidRPr="00FF1E73">
        <w:rPr>
          <w:rFonts w:ascii="Arial" w:hAnsi="Arial" w:cs="Arial"/>
          <w:color w:val="000000"/>
          <w:szCs w:val="22"/>
        </w:rPr>
        <w:t>En la tabla siguiente se refleja la correspondencia entre "calidad de servicio" y "valor de los bits 802.1p” que los equipos de Telefónica considerarán para la priorización del tráfico de los operadores:</w:t>
      </w:r>
    </w:p>
    <w:p w14:paraId="21F0D008" w14:textId="77777777" w:rsidR="00E84569" w:rsidRPr="00FF1E73" w:rsidRDefault="00E84569" w:rsidP="00E84569">
      <w:pPr>
        <w:autoSpaceDE w:val="0"/>
        <w:autoSpaceDN w:val="0"/>
        <w:adjustRightInd w:val="0"/>
        <w:spacing w:before="60" w:after="60"/>
        <w:ind w:left="431"/>
        <w:rPr>
          <w:rFonts w:ascii="Arial" w:hAnsi="Arial" w:cs="Arial"/>
          <w:color w:val="000000"/>
          <w:szCs w:val="22"/>
        </w:rPr>
      </w:pP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13"/>
        <w:gridCol w:w="3594"/>
      </w:tblGrid>
      <w:tr w:rsidR="00E84569" w:rsidRPr="00FF1E73" w14:paraId="1D2D669E" w14:textId="77777777" w:rsidTr="00B612D7">
        <w:trPr>
          <w:trHeight w:val="544"/>
        </w:trPr>
        <w:tc>
          <w:tcPr>
            <w:tcW w:w="2713" w:type="dxa"/>
            <w:shd w:val="clear" w:color="auto" w:fill="DAEEF3"/>
            <w:vAlign w:val="center"/>
          </w:tcPr>
          <w:p w14:paraId="2E697735" w14:textId="77777777" w:rsidR="00E84569" w:rsidRPr="00901E9A" w:rsidRDefault="00E84569" w:rsidP="00901E9A">
            <w:pPr>
              <w:autoSpaceDE w:val="0"/>
              <w:autoSpaceDN w:val="0"/>
              <w:adjustRightInd w:val="0"/>
              <w:ind w:left="0"/>
              <w:jc w:val="center"/>
              <w:rPr>
                <w:rFonts w:ascii="Arial" w:hAnsi="Arial" w:cs="Arial"/>
                <w:b/>
                <w:szCs w:val="22"/>
              </w:rPr>
            </w:pPr>
            <w:r w:rsidRPr="00901E9A">
              <w:rPr>
                <w:rFonts w:ascii="Arial" w:hAnsi="Arial" w:cs="Arial"/>
                <w:b/>
                <w:szCs w:val="22"/>
              </w:rPr>
              <w:t>Valores bit P</w:t>
            </w:r>
          </w:p>
        </w:tc>
        <w:tc>
          <w:tcPr>
            <w:tcW w:w="3594" w:type="dxa"/>
            <w:shd w:val="clear" w:color="auto" w:fill="DAEEF3"/>
            <w:vAlign w:val="center"/>
          </w:tcPr>
          <w:p w14:paraId="1F0EFDDA" w14:textId="77777777" w:rsidR="00E84569" w:rsidRPr="00901E9A" w:rsidRDefault="00E84569" w:rsidP="00901E9A">
            <w:pPr>
              <w:autoSpaceDE w:val="0"/>
              <w:autoSpaceDN w:val="0"/>
              <w:adjustRightInd w:val="0"/>
              <w:ind w:left="0"/>
              <w:jc w:val="center"/>
              <w:rPr>
                <w:rFonts w:ascii="Arial" w:hAnsi="Arial" w:cs="Arial"/>
                <w:b/>
                <w:szCs w:val="22"/>
              </w:rPr>
            </w:pPr>
            <w:r w:rsidRPr="00901E9A">
              <w:rPr>
                <w:rFonts w:ascii="Arial" w:hAnsi="Arial" w:cs="Arial"/>
                <w:b/>
                <w:szCs w:val="22"/>
              </w:rPr>
              <w:t>Calidad de servicio asociada</w:t>
            </w:r>
          </w:p>
        </w:tc>
      </w:tr>
      <w:tr w:rsidR="00E84569" w:rsidRPr="00FF1E73" w14:paraId="3CEF65B4" w14:textId="77777777" w:rsidTr="0011437A">
        <w:trPr>
          <w:trHeight w:val="279"/>
        </w:trPr>
        <w:tc>
          <w:tcPr>
            <w:tcW w:w="2713" w:type="dxa"/>
            <w:vAlign w:val="center"/>
          </w:tcPr>
          <w:p w14:paraId="71C68DBE"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0</w:t>
            </w:r>
          </w:p>
        </w:tc>
        <w:tc>
          <w:tcPr>
            <w:tcW w:w="3594" w:type="dxa"/>
            <w:vAlign w:val="center"/>
          </w:tcPr>
          <w:p w14:paraId="6938A3C3"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BE</w:t>
            </w:r>
          </w:p>
        </w:tc>
      </w:tr>
      <w:tr w:rsidR="00E84569" w:rsidRPr="00FF1E73" w14:paraId="2C50C7D6" w14:textId="77777777" w:rsidTr="0011437A">
        <w:trPr>
          <w:trHeight w:val="264"/>
        </w:trPr>
        <w:tc>
          <w:tcPr>
            <w:tcW w:w="2713" w:type="dxa"/>
            <w:vAlign w:val="center"/>
          </w:tcPr>
          <w:p w14:paraId="471D7984"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3</w:t>
            </w:r>
          </w:p>
        </w:tc>
        <w:tc>
          <w:tcPr>
            <w:tcW w:w="3594" w:type="dxa"/>
            <w:vAlign w:val="center"/>
          </w:tcPr>
          <w:p w14:paraId="50CB8F99"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ORO</w:t>
            </w:r>
          </w:p>
        </w:tc>
      </w:tr>
      <w:tr w:rsidR="00E84569" w:rsidRPr="00FF1E73" w14:paraId="4AC55401" w14:textId="77777777" w:rsidTr="0011437A">
        <w:trPr>
          <w:trHeight w:val="279"/>
        </w:trPr>
        <w:tc>
          <w:tcPr>
            <w:tcW w:w="2713" w:type="dxa"/>
            <w:vAlign w:val="center"/>
          </w:tcPr>
          <w:p w14:paraId="320F1BC2"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5</w:t>
            </w:r>
          </w:p>
        </w:tc>
        <w:tc>
          <w:tcPr>
            <w:tcW w:w="3594" w:type="dxa"/>
            <w:vAlign w:val="center"/>
          </w:tcPr>
          <w:p w14:paraId="08A8B21A" w14:textId="77777777" w:rsidR="00E84569" w:rsidRPr="00FF1E73" w:rsidRDefault="00E84569" w:rsidP="00C375DB">
            <w:pPr>
              <w:autoSpaceDE w:val="0"/>
              <w:autoSpaceDN w:val="0"/>
              <w:adjustRightInd w:val="0"/>
              <w:ind w:left="0"/>
              <w:jc w:val="center"/>
              <w:rPr>
                <w:rFonts w:ascii="Arial" w:hAnsi="Arial" w:cs="Arial"/>
                <w:szCs w:val="22"/>
                <w:lang w:val="en-GB"/>
              </w:rPr>
            </w:pPr>
            <w:r w:rsidRPr="00FF1E73">
              <w:rPr>
                <w:rFonts w:ascii="Arial" w:hAnsi="Arial" w:cs="Arial"/>
                <w:szCs w:val="22"/>
                <w:lang w:val="en-GB"/>
              </w:rPr>
              <w:t>RT</w:t>
            </w:r>
          </w:p>
        </w:tc>
      </w:tr>
    </w:tbl>
    <w:p w14:paraId="0F348BEC" w14:textId="77777777" w:rsidR="00E84569" w:rsidRPr="00FF1E73" w:rsidRDefault="00E84569" w:rsidP="00E84569">
      <w:pPr>
        <w:autoSpaceDE w:val="0"/>
        <w:autoSpaceDN w:val="0"/>
        <w:adjustRightInd w:val="0"/>
        <w:spacing w:before="60" w:after="60"/>
        <w:ind w:left="431"/>
        <w:rPr>
          <w:rFonts w:ascii="Arial" w:hAnsi="Arial" w:cs="Arial"/>
          <w:color w:val="000000"/>
          <w:szCs w:val="22"/>
        </w:rPr>
      </w:pPr>
    </w:p>
    <w:p w14:paraId="6DE8A33D" w14:textId="77777777" w:rsidR="00E84569" w:rsidRPr="00FF1E73" w:rsidRDefault="00E84569" w:rsidP="00E84569">
      <w:pPr>
        <w:autoSpaceDE w:val="0"/>
        <w:autoSpaceDN w:val="0"/>
        <w:adjustRightInd w:val="0"/>
        <w:ind w:left="431"/>
        <w:rPr>
          <w:rFonts w:ascii="Arial" w:hAnsi="Arial" w:cs="Arial"/>
          <w:color w:val="0000FF"/>
          <w:szCs w:val="22"/>
          <w:lang w:val="en-GB"/>
        </w:rPr>
      </w:pPr>
    </w:p>
    <w:p w14:paraId="10CB5872" w14:textId="77777777" w:rsidR="00E84569" w:rsidRPr="00FF1E73" w:rsidRDefault="00E84569" w:rsidP="00986046">
      <w:pPr>
        <w:autoSpaceDE w:val="0"/>
        <w:autoSpaceDN w:val="0"/>
        <w:adjustRightInd w:val="0"/>
        <w:spacing w:before="60" w:after="60"/>
        <w:ind w:left="431"/>
        <w:rPr>
          <w:rFonts w:ascii="Arial" w:hAnsi="Arial" w:cs="Arial"/>
          <w:color w:val="000000"/>
          <w:szCs w:val="22"/>
        </w:rPr>
      </w:pPr>
      <w:r w:rsidRPr="00FF1E73">
        <w:rPr>
          <w:rFonts w:ascii="Arial" w:hAnsi="Arial" w:cs="Arial"/>
          <w:color w:val="000000"/>
          <w:szCs w:val="22"/>
        </w:rPr>
        <w:t xml:space="preserve">El tráfico de las calidades no asignadas será descartado. </w:t>
      </w:r>
    </w:p>
    <w:p w14:paraId="640CB580" w14:textId="77777777" w:rsidR="00E84569" w:rsidRPr="00FF1E73" w:rsidRDefault="00E84569" w:rsidP="009F0542">
      <w:pPr>
        <w:autoSpaceDE w:val="0"/>
        <w:autoSpaceDN w:val="0"/>
        <w:adjustRightInd w:val="0"/>
        <w:spacing w:before="60" w:after="60"/>
        <w:ind w:left="431"/>
        <w:rPr>
          <w:rFonts w:ascii="Arial" w:hAnsi="Arial" w:cs="Arial"/>
          <w:color w:val="000000"/>
          <w:szCs w:val="22"/>
        </w:rPr>
      </w:pPr>
      <w:r w:rsidRPr="00FF1E73">
        <w:rPr>
          <w:rFonts w:ascii="Arial" w:hAnsi="Arial" w:cs="Arial"/>
          <w:color w:val="000000"/>
          <w:szCs w:val="22"/>
        </w:rPr>
        <w:t xml:space="preserve">Estos valores se considerarán en </w:t>
      </w:r>
      <w:r w:rsidR="00EB3240">
        <w:rPr>
          <w:rFonts w:ascii="Arial" w:hAnsi="Arial" w:cs="Arial"/>
          <w:color w:val="000000"/>
          <w:szCs w:val="22"/>
        </w:rPr>
        <w:t xml:space="preserve">el </w:t>
      </w:r>
      <w:r w:rsidR="003B0F56">
        <w:rPr>
          <w:rFonts w:ascii="Arial" w:hAnsi="Arial" w:cs="Arial"/>
          <w:color w:val="000000"/>
          <w:szCs w:val="22"/>
        </w:rPr>
        <w:t>PAI-L</w:t>
      </w:r>
      <w:r w:rsidR="00EB3240">
        <w:rPr>
          <w:rFonts w:ascii="Arial" w:hAnsi="Arial" w:cs="Arial"/>
          <w:color w:val="000000"/>
          <w:szCs w:val="22"/>
        </w:rPr>
        <w:t xml:space="preserve"> y en la OLT</w:t>
      </w:r>
      <w:r w:rsidRPr="00FF1E73">
        <w:rPr>
          <w:rFonts w:ascii="Arial" w:hAnsi="Arial" w:cs="Arial"/>
          <w:color w:val="000000"/>
          <w:szCs w:val="22"/>
        </w:rPr>
        <w:t>.</w:t>
      </w:r>
    </w:p>
    <w:p w14:paraId="569BD028" w14:textId="77777777" w:rsidR="00E84569" w:rsidRDefault="00E84569" w:rsidP="00E84569">
      <w:pPr>
        <w:ind w:left="1418" w:hanging="545"/>
        <w:rPr>
          <w:rFonts w:ascii="Arial" w:hAnsi="Arial" w:cs="Arial"/>
        </w:rPr>
      </w:pPr>
    </w:p>
    <w:p w14:paraId="328D7483" w14:textId="77777777" w:rsidR="00E84569" w:rsidRDefault="00DA1A0C" w:rsidP="00E84569">
      <w:pPr>
        <w:pStyle w:val="EstiloTitulo2"/>
      </w:pPr>
      <w:bookmarkStart w:id="28" w:name="_Toc420320305"/>
      <w:bookmarkStart w:id="29" w:name="_Toc466017710"/>
      <w:r>
        <w:lastRenderedPageBreak/>
        <w:t>Mecanismos de control</w:t>
      </w:r>
      <w:bookmarkEnd w:id="28"/>
      <w:bookmarkEnd w:id="29"/>
    </w:p>
    <w:p w14:paraId="77BB813B"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En sentido descendente (desde </w:t>
      </w:r>
      <w:r w:rsidR="003B0F56">
        <w:rPr>
          <w:rFonts w:ascii="Arial" w:hAnsi="Arial" w:cs="Arial"/>
          <w:sz w:val="22"/>
          <w:szCs w:val="22"/>
          <w:lang w:val="es-ES"/>
        </w:rPr>
        <w:t>PAI-L</w:t>
      </w:r>
      <w:r w:rsidRPr="00FF1E73">
        <w:rPr>
          <w:rFonts w:ascii="Arial" w:hAnsi="Arial" w:cs="Arial"/>
          <w:sz w:val="22"/>
          <w:szCs w:val="22"/>
          <w:lang w:val="es-ES"/>
        </w:rPr>
        <w:t xml:space="preserve"> a OLT) se establecerán los mecanismos necesarios para asegurar el correcto funcionamiento de los servicios y la no interferencia de unos sobre otros. Este aspecto es particularmente relevante entre servicios de Operadores diferentes.</w:t>
      </w:r>
    </w:p>
    <w:p w14:paraId="6F59A4C0"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Se establecerán las medidas siguientes:</w:t>
      </w:r>
    </w:p>
    <w:p w14:paraId="5D123E61" w14:textId="77777777" w:rsidR="00E84569" w:rsidRPr="00B45181" w:rsidRDefault="00E84569" w:rsidP="00B45181">
      <w:pPr>
        <w:pStyle w:val="Textoindependiente"/>
        <w:numPr>
          <w:ilvl w:val="0"/>
          <w:numId w:val="102"/>
        </w:numPr>
        <w:spacing w:before="240" w:after="60"/>
        <w:rPr>
          <w:rFonts w:ascii="Arial" w:hAnsi="Arial" w:cs="Arial"/>
          <w:sz w:val="22"/>
          <w:szCs w:val="22"/>
          <w:lang w:val="es-ES"/>
        </w:rPr>
      </w:pPr>
      <w:r w:rsidRPr="00B45181">
        <w:rPr>
          <w:rFonts w:ascii="Arial" w:hAnsi="Arial" w:cs="Arial"/>
          <w:sz w:val="22"/>
          <w:szCs w:val="22"/>
          <w:lang w:val="es-ES"/>
        </w:rPr>
        <w:t xml:space="preserve">Medidas de protección contra bucles físicos. En el </w:t>
      </w:r>
      <w:r w:rsidR="003B0F56">
        <w:rPr>
          <w:rFonts w:ascii="Arial" w:hAnsi="Arial" w:cs="Arial"/>
          <w:sz w:val="22"/>
          <w:szCs w:val="22"/>
          <w:lang w:val="es-ES"/>
        </w:rPr>
        <w:t>PAI-L</w:t>
      </w:r>
      <w:r w:rsidR="00FA7EE0" w:rsidRPr="00B45181">
        <w:rPr>
          <w:rFonts w:ascii="Arial" w:hAnsi="Arial" w:cs="Arial"/>
          <w:sz w:val="22"/>
          <w:szCs w:val="22"/>
          <w:lang w:val="es-ES"/>
        </w:rPr>
        <w:t xml:space="preserve"> se</w:t>
      </w:r>
      <w:r w:rsidRPr="00B45181">
        <w:rPr>
          <w:rFonts w:ascii="Arial" w:hAnsi="Arial" w:cs="Arial"/>
          <w:sz w:val="22"/>
          <w:szCs w:val="22"/>
          <w:lang w:val="es-ES"/>
        </w:rPr>
        <w:t xml:space="preserve"> bloqueará el puerto cuando detecte un bucle físico y quedará bloqueado mientras perdure el bucle.</w:t>
      </w:r>
    </w:p>
    <w:p w14:paraId="1FEFE6FB" w14:textId="77777777" w:rsidR="00B54852" w:rsidRPr="00045129" w:rsidRDefault="00E84569" w:rsidP="00045129">
      <w:pPr>
        <w:pStyle w:val="Textoindependiente"/>
        <w:numPr>
          <w:ilvl w:val="0"/>
          <w:numId w:val="102"/>
        </w:numPr>
        <w:spacing w:before="240" w:after="60"/>
        <w:rPr>
          <w:rFonts w:ascii="Arial" w:hAnsi="Arial" w:cs="Arial"/>
          <w:sz w:val="22"/>
          <w:szCs w:val="22"/>
          <w:lang w:val="es-ES"/>
        </w:rPr>
      </w:pPr>
      <w:r w:rsidRPr="00B45181">
        <w:rPr>
          <w:rFonts w:ascii="Arial" w:hAnsi="Arial" w:cs="Arial"/>
          <w:sz w:val="22"/>
          <w:szCs w:val="22"/>
          <w:lang w:val="es-ES"/>
        </w:rPr>
        <w:t xml:space="preserve">Medidas de protección contra saturación de interfaces. Para evitar que errores de configuración u otro tipo de problemas en los </w:t>
      </w:r>
      <w:proofErr w:type="spellStart"/>
      <w:r w:rsidRPr="00B45181">
        <w:rPr>
          <w:rFonts w:ascii="Arial" w:hAnsi="Arial" w:cs="Arial"/>
          <w:sz w:val="22"/>
          <w:szCs w:val="22"/>
          <w:lang w:val="es-ES"/>
        </w:rPr>
        <w:t>Router</w:t>
      </w:r>
      <w:proofErr w:type="spellEnd"/>
      <w:r w:rsidRPr="00B45181">
        <w:rPr>
          <w:rFonts w:ascii="Arial" w:hAnsi="Arial" w:cs="Arial"/>
          <w:sz w:val="22"/>
          <w:szCs w:val="22"/>
          <w:lang w:val="es-ES"/>
        </w:rPr>
        <w:t xml:space="preserve"> de los </w:t>
      </w:r>
      <w:r w:rsidR="00EB3240">
        <w:rPr>
          <w:rFonts w:ascii="Arial" w:hAnsi="Arial" w:cs="Arial"/>
          <w:sz w:val="22"/>
          <w:szCs w:val="22"/>
          <w:lang w:val="es-ES"/>
        </w:rPr>
        <w:t>O</w:t>
      </w:r>
      <w:r w:rsidRPr="00B45181">
        <w:rPr>
          <w:rFonts w:ascii="Arial" w:hAnsi="Arial" w:cs="Arial"/>
          <w:sz w:val="22"/>
          <w:szCs w:val="22"/>
          <w:lang w:val="es-ES"/>
        </w:rPr>
        <w:t>peradores puedan provocar saturación en alguno de los enlaces (</w:t>
      </w:r>
      <w:proofErr w:type="spellStart"/>
      <w:r w:rsidRPr="00B45181">
        <w:rPr>
          <w:rFonts w:ascii="Arial" w:hAnsi="Arial" w:cs="Arial"/>
          <w:sz w:val="22"/>
          <w:szCs w:val="22"/>
          <w:lang w:val="es-ES"/>
        </w:rPr>
        <w:t>GbE</w:t>
      </w:r>
      <w:proofErr w:type="spellEnd"/>
      <w:r w:rsidRPr="00B45181">
        <w:rPr>
          <w:rFonts w:ascii="Arial" w:hAnsi="Arial" w:cs="Arial"/>
          <w:sz w:val="22"/>
          <w:szCs w:val="22"/>
          <w:lang w:val="es-ES"/>
        </w:rPr>
        <w:t xml:space="preserve">) entre </w:t>
      </w:r>
      <w:r w:rsidR="00EB3240">
        <w:rPr>
          <w:rFonts w:ascii="Arial" w:hAnsi="Arial" w:cs="Arial"/>
          <w:sz w:val="22"/>
          <w:szCs w:val="22"/>
          <w:lang w:val="es-ES"/>
        </w:rPr>
        <w:t xml:space="preserve">el </w:t>
      </w:r>
      <w:r w:rsidR="003B0F56">
        <w:rPr>
          <w:rFonts w:ascii="Arial" w:hAnsi="Arial" w:cs="Arial"/>
          <w:sz w:val="22"/>
          <w:szCs w:val="22"/>
          <w:lang w:val="es-ES"/>
        </w:rPr>
        <w:t>PAI-L</w:t>
      </w:r>
      <w:r w:rsidRPr="00B45181">
        <w:rPr>
          <w:rFonts w:ascii="Arial" w:hAnsi="Arial" w:cs="Arial"/>
          <w:sz w:val="22"/>
          <w:szCs w:val="22"/>
          <w:lang w:val="es-ES"/>
        </w:rPr>
        <w:t xml:space="preserve"> y</w:t>
      </w:r>
      <w:r w:rsidR="00EB3240">
        <w:rPr>
          <w:rFonts w:ascii="Arial" w:hAnsi="Arial" w:cs="Arial"/>
          <w:sz w:val="22"/>
          <w:szCs w:val="22"/>
          <w:lang w:val="es-ES"/>
        </w:rPr>
        <w:t xml:space="preserve"> la</w:t>
      </w:r>
      <w:r w:rsidRPr="00B45181">
        <w:rPr>
          <w:rFonts w:ascii="Arial" w:hAnsi="Arial" w:cs="Arial"/>
          <w:sz w:val="22"/>
          <w:szCs w:val="22"/>
          <w:lang w:val="es-ES"/>
        </w:rPr>
        <w:t xml:space="preserve"> OLT, se aplicará un </w:t>
      </w:r>
      <w:proofErr w:type="spellStart"/>
      <w:r w:rsidRPr="00B45181">
        <w:rPr>
          <w:rFonts w:ascii="Arial" w:hAnsi="Arial" w:cs="Arial"/>
          <w:sz w:val="22"/>
          <w:szCs w:val="22"/>
          <w:lang w:val="es-ES"/>
        </w:rPr>
        <w:t>rate</w:t>
      </w:r>
      <w:proofErr w:type="spellEnd"/>
      <w:r w:rsidRPr="00B45181">
        <w:rPr>
          <w:rFonts w:ascii="Arial" w:hAnsi="Arial" w:cs="Arial"/>
          <w:sz w:val="22"/>
          <w:szCs w:val="22"/>
          <w:lang w:val="es-ES"/>
        </w:rPr>
        <w:t xml:space="preserve"> </w:t>
      </w:r>
      <w:proofErr w:type="spellStart"/>
      <w:r w:rsidRPr="00B45181">
        <w:rPr>
          <w:rFonts w:ascii="Arial" w:hAnsi="Arial" w:cs="Arial"/>
          <w:sz w:val="22"/>
          <w:szCs w:val="22"/>
          <w:lang w:val="es-ES"/>
        </w:rPr>
        <w:t>limit</w:t>
      </w:r>
      <w:proofErr w:type="spellEnd"/>
      <w:r w:rsidRPr="00B45181">
        <w:rPr>
          <w:rFonts w:ascii="Arial" w:hAnsi="Arial" w:cs="Arial"/>
          <w:sz w:val="22"/>
          <w:szCs w:val="22"/>
          <w:lang w:val="es-ES"/>
        </w:rPr>
        <w:t xml:space="preserve"> por VLAN entre </w:t>
      </w:r>
      <w:r w:rsidR="00A43997">
        <w:rPr>
          <w:rFonts w:ascii="Arial" w:hAnsi="Arial" w:cs="Arial"/>
          <w:sz w:val="22"/>
          <w:szCs w:val="22"/>
          <w:lang w:val="es-ES"/>
        </w:rPr>
        <w:t>dicho</w:t>
      </w:r>
      <w:r w:rsidR="00A43997" w:rsidRPr="00B45181">
        <w:rPr>
          <w:rFonts w:ascii="Arial" w:hAnsi="Arial" w:cs="Arial"/>
          <w:sz w:val="22"/>
          <w:szCs w:val="22"/>
          <w:lang w:val="es-ES"/>
        </w:rPr>
        <w:t xml:space="preserve"> </w:t>
      </w:r>
      <w:r w:rsidR="003B0F56">
        <w:rPr>
          <w:rFonts w:ascii="Arial" w:hAnsi="Arial" w:cs="Arial"/>
          <w:sz w:val="22"/>
          <w:szCs w:val="22"/>
          <w:lang w:val="es-ES"/>
        </w:rPr>
        <w:t>PAI-L</w:t>
      </w:r>
      <w:r w:rsidR="00A43997">
        <w:rPr>
          <w:rFonts w:ascii="Arial" w:hAnsi="Arial" w:cs="Arial"/>
          <w:sz w:val="22"/>
          <w:szCs w:val="22"/>
          <w:lang w:val="es-ES"/>
        </w:rPr>
        <w:t xml:space="preserve"> </w:t>
      </w:r>
      <w:r w:rsidRPr="00B45181">
        <w:rPr>
          <w:rFonts w:ascii="Arial" w:hAnsi="Arial" w:cs="Arial"/>
          <w:sz w:val="22"/>
          <w:szCs w:val="22"/>
          <w:lang w:val="es-ES"/>
        </w:rPr>
        <w:t xml:space="preserve">y OLT. Este límite garantizará el funcionamiento normal de todos los servicios. </w:t>
      </w:r>
    </w:p>
    <w:p w14:paraId="517CF98F" w14:textId="77777777" w:rsidR="00E84569" w:rsidRPr="00FF1E73" w:rsidRDefault="00E84569" w:rsidP="00B45181">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Tal como se ha indicado en el apartado </w:t>
      </w:r>
      <w:r w:rsidRPr="00FF1E73">
        <w:rPr>
          <w:rFonts w:ascii="Arial" w:hAnsi="Arial" w:cs="Arial"/>
          <w:sz w:val="22"/>
          <w:szCs w:val="22"/>
          <w:lang w:val="es-ES"/>
        </w:rPr>
        <w:fldChar w:fldCharType="begin"/>
      </w:r>
      <w:r w:rsidRPr="00FF1E73">
        <w:rPr>
          <w:rFonts w:ascii="Arial" w:hAnsi="Arial" w:cs="Arial"/>
          <w:sz w:val="22"/>
          <w:szCs w:val="22"/>
          <w:lang w:val="es-ES"/>
        </w:rPr>
        <w:instrText xml:space="preserve"> REF _Ref419733402 \r \h </w:instrText>
      </w:r>
      <w:r w:rsidR="00A211AF" w:rsidRPr="00FF1E73">
        <w:rPr>
          <w:rFonts w:ascii="Arial" w:hAnsi="Arial" w:cs="Arial"/>
          <w:sz w:val="22"/>
          <w:szCs w:val="22"/>
          <w:lang w:val="es-ES"/>
        </w:rPr>
        <w:instrText xml:space="preserve"> \* MERGEFORMAT </w:instrText>
      </w:r>
      <w:r w:rsidRPr="00FF1E73">
        <w:rPr>
          <w:rFonts w:ascii="Arial" w:hAnsi="Arial" w:cs="Arial"/>
          <w:sz w:val="22"/>
          <w:szCs w:val="22"/>
          <w:lang w:val="es-ES"/>
        </w:rPr>
      </w:r>
      <w:r w:rsidRPr="00FF1E73">
        <w:rPr>
          <w:rFonts w:ascii="Arial" w:hAnsi="Arial" w:cs="Arial"/>
          <w:sz w:val="22"/>
          <w:szCs w:val="22"/>
          <w:lang w:val="es-ES"/>
        </w:rPr>
        <w:fldChar w:fldCharType="separate"/>
      </w:r>
      <w:r w:rsidRPr="00FF1E73">
        <w:rPr>
          <w:rFonts w:ascii="Arial" w:hAnsi="Arial" w:cs="Arial"/>
          <w:sz w:val="22"/>
          <w:szCs w:val="22"/>
          <w:lang w:val="es-ES"/>
        </w:rPr>
        <w:t>2.3</w:t>
      </w:r>
      <w:r w:rsidRPr="00FF1E73">
        <w:rPr>
          <w:rFonts w:ascii="Arial" w:hAnsi="Arial" w:cs="Arial"/>
          <w:sz w:val="22"/>
          <w:szCs w:val="22"/>
          <w:lang w:val="es-ES"/>
        </w:rPr>
        <w:fldChar w:fldCharType="end"/>
      </w:r>
      <w:r w:rsidRPr="00FF1E73">
        <w:rPr>
          <w:rFonts w:ascii="Arial" w:hAnsi="Arial" w:cs="Arial"/>
          <w:sz w:val="22"/>
          <w:szCs w:val="22"/>
          <w:lang w:val="es-ES"/>
        </w:rPr>
        <w:t xml:space="preserve"> de este documento, en sentido ascendente </w:t>
      </w:r>
      <w:r w:rsidR="00EB3240">
        <w:rPr>
          <w:rFonts w:ascii="Arial" w:hAnsi="Arial" w:cs="Arial"/>
          <w:sz w:val="22"/>
          <w:szCs w:val="22"/>
          <w:lang w:val="es-ES"/>
        </w:rPr>
        <w:t xml:space="preserve">la </w:t>
      </w:r>
      <w:r w:rsidRPr="00FF1E73">
        <w:rPr>
          <w:rFonts w:ascii="Arial" w:hAnsi="Arial" w:cs="Arial"/>
          <w:sz w:val="22"/>
          <w:szCs w:val="22"/>
          <w:lang w:val="es-ES"/>
        </w:rPr>
        <w:t>OLT realizará el control de tráfico.</w:t>
      </w:r>
    </w:p>
    <w:p w14:paraId="427EBCA3" w14:textId="77777777" w:rsidR="00E84569" w:rsidRPr="00B45181" w:rsidRDefault="00E84569" w:rsidP="00B45181">
      <w:pPr>
        <w:pStyle w:val="Textoindependiente"/>
        <w:spacing w:before="240" w:after="60"/>
        <w:ind w:left="431"/>
        <w:rPr>
          <w:rFonts w:ascii="Arial" w:hAnsi="Arial" w:cs="Arial"/>
          <w:sz w:val="22"/>
          <w:szCs w:val="22"/>
          <w:lang w:val="es-ES"/>
        </w:rPr>
      </w:pPr>
    </w:p>
    <w:p w14:paraId="1317A351" w14:textId="77777777" w:rsidR="00E84569" w:rsidRDefault="00E84569" w:rsidP="00E84569">
      <w:pPr>
        <w:ind w:left="1418" w:hanging="545"/>
        <w:rPr>
          <w:rFonts w:ascii="Arial" w:hAnsi="Arial" w:cs="Arial"/>
        </w:rPr>
      </w:pPr>
    </w:p>
    <w:p w14:paraId="0CE115B3" w14:textId="77777777" w:rsidR="00E84569" w:rsidRDefault="00E84569" w:rsidP="00E84569">
      <w:pPr>
        <w:pStyle w:val="EstiloTitulo2"/>
      </w:pPr>
      <w:bookmarkStart w:id="30" w:name="_Ref420068654"/>
      <w:bookmarkStart w:id="31" w:name="_Toc420320307"/>
      <w:bookmarkStart w:id="32" w:name="_Toc466017711"/>
      <w:r>
        <w:t>Interfaz física de la entrega del servicio</w:t>
      </w:r>
      <w:bookmarkEnd w:id="30"/>
      <w:bookmarkEnd w:id="31"/>
      <w:bookmarkEnd w:id="32"/>
    </w:p>
    <w:p w14:paraId="320A1B24" w14:textId="77777777" w:rsidR="00E84569" w:rsidRPr="00FF1E73" w:rsidRDefault="00E84569" w:rsidP="00E84569">
      <w:pPr>
        <w:pStyle w:val="Textoindependiente"/>
        <w:spacing w:before="60" w:after="60"/>
        <w:ind w:left="431"/>
        <w:rPr>
          <w:rFonts w:ascii="Arial" w:hAnsi="Arial" w:cs="Arial"/>
          <w:sz w:val="22"/>
          <w:szCs w:val="22"/>
          <w:highlight w:val="yellow"/>
          <w:lang w:val="es-ES"/>
        </w:rPr>
      </w:pPr>
    </w:p>
    <w:p w14:paraId="48C006E0" w14:textId="77777777" w:rsidR="007B5FF6"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La interconexión del equipo de Red de Operador en el </w:t>
      </w:r>
      <w:r w:rsidR="00FA7EE0" w:rsidRPr="00FF1E73">
        <w:rPr>
          <w:rFonts w:ascii="Arial" w:hAnsi="Arial" w:cs="Arial"/>
          <w:sz w:val="22"/>
          <w:szCs w:val="22"/>
          <w:lang w:val="es-ES"/>
        </w:rPr>
        <w:t>punto de entrega de tráfico</w:t>
      </w:r>
      <w:r w:rsidRPr="00FF1E73">
        <w:rPr>
          <w:rFonts w:ascii="Arial" w:hAnsi="Arial" w:cs="Arial"/>
          <w:sz w:val="22"/>
          <w:szCs w:val="22"/>
          <w:lang w:val="es-ES"/>
        </w:rPr>
        <w:t xml:space="preserve"> se realizará en los puertos del </w:t>
      </w:r>
      <w:r w:rsidR="00A43997" w:rsidRPr="00B45181">
        <w:rPr>
          <w:rFonts w:ascii="Arial" w:hAnsi="Arial" w:cs="Arial"/>
          <w:sz w:val="22"/>
          <w:szCs w:val="22"/>
          <w:lang w:val="es-ES"/>
        </w:rPr>
        <w:t xml:space="preserve">equipo </w:t>
      </w:r>
      <w:r w:rsidR="00485641">
        <w:rPr>
          <w:rFonts w:ascii="Arial" w:hAnsi="Arial" w:cs="Arial"/>
          <w:sz w:val="22"/>
          <w:szCs w:val="22"/>
          <w:lang w:val="es-ES"/>
        </w:rPr>
        <w:t xml:space="preserve">del </w:t>
      </w:r>
      <w:r w:rsidR="003B0F56">
        <w:rPr>
          <w:rFonts w:ascii="Arial" w:hAnsi="Arial" w:cs="Arial"/>
          <w:sz w:val="22"/>
          <w:szCs w:val="22"/>
          <w:lang w:val="es-ES"/>
        </w:rPr>
        <w:t>PAI-L</w:t>
      </w:r>
      <w:r w:rsidRPr="00FF1E73">
        <w:rPr>
          <w:rFonts w:ascii="Arial" w:hAnsi="Arial" w:cs="Arial"/>
          <w:sz w:val="22"/>
          <w:szCs w:val="22"/>
          <w:lang w:val="es-ES"/>
        </w:rPr>
        <w:t>.</w:t>
      </w:r>
    </w:p>
    <w:p w14:paraId="09D48E34" w14:textId="77777777" w:rsidR="00E84569" w:rsidRPr="00FF1E73" w:rsidRDefault="007B5FF6"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Las interfaces, según capacidad y distancia de alcance</w:t>
      </w:r>
      <w:r w:rsidR="00E84569" w:rsidRPr="00FF1E73">
        <w:rPr>
          <w:rFonts w:ascii="Arial" w:hAnsi="Arial" w:cs="Arial"/>
          <w:sz w:val="22"/>
          <w:szCs w:val="22"/>
          <w:lang w:val="es-ES"/>
        </w:rPr>
        <w:t xml:space="preserve"> </w:t>
      </w:r>
      <w:r w:rsidRPr="00FF1E73">
        <w:rPr>
          <w:rFonts w:ascii="Arial" w:hAnsi="Arial" w:cs="Arial"/>
          <w:sz w:val="22"/>
          <w:szCs w:val="22"/>
          <w:lang w:val="es-ES"/>
        </w:rPr>
        <w:t>son las siguientes:</w:t>
      </w:r>
    </w:p>
    <w:p w14:paraId="3A6017AA" w14:textId="77777777" w:rsidR="007B5FF6" w:rsidRPr="00FF1E73" w:rsidRDefault="007B5FF6" w:rsidP="007B5FF6">
      <w:pPr>
        <w:pStyle w:val="Normal1"/>
        <w:spacing w:before="120"/>
        <w:ind w:left="1355" w:firstLine="0"/>
        <w:rPr>
          <w:rFonts w:ascii="Arial" w:hAnsi="Arial" w:cs="Arial"/>
          <w:snapToGrid w:val="0"/>
          <w:sz w:val="22"/>
          <w:szCs w:val="22"/>
          <w:highlight w:val="yellow"/>
        </w:rPr>
      </w:pPr>
    </w:p>
    <w:p w14:paraId="1378A622" w14:textId="77777777" w:rsidR="007B5FF6" w:rsidRPr="00FF1E73" w:rsidRDefault="007B5FF6" w:rsidP="004D2EE6">
      <w:pPr>
        <w:pStyle w:val="Normal1"/>
        <w:numPr>
          <w:ilvl w:val="0"/>
          <w:numId w:val="93"/>
        </w:numPr>
        <w:spacing w:before="120"/>
        <w:rPr>
          <w:rFonts w:ascii="Arial" w:hAnsi="Arial" w:cs="Arial"/>
          <w:snapToGrid w:val="0"/>
          <w:sz w:val="22"/>
          <w:szCs w:val="22"/>
        </w:rPr>
      </w:pPr>
      <w:r w:rsidRPr="00FF1E73">
        <w:rPr>
          <w:rFonts w:ascii="Arial" w:hAnsi="Arial" w:cs="Arial"/>
          <w:snapToGrid w:val="0"/>
          <w:sz w:val="22"/>
          <w:szCs w:val="22"/>
        </w:rPr>
        <w:t>1000 Base-LX, 1GbE, 10Km</w:t>
      </w:r>
    </w:p>
    <w:p w14:paraId="168A23DF" w14:textId="77777777" w:rsidR="007B5FF6" w:rsidRPr="00FF1E73" w:rsidRDefault="007B5FF6" w:rsidP="004D2EE6">
      <w:pPr>
        <w:pStyle w:val="Normal1"/>
        <w:numPr>
          <w:ilvl w:val="0"/>
          <w:numId w:val="93"/>
        </w:numPr>
        <w:spacing w:before="120"/>
        <w:rPr>
          <w:rFonts w:ascii="Arial" w:hAnsi="Arial" w:cs="Arial"/>
          <w:snapToGrid w:val="0"/>
          <w:sz w:val="22"/>
          <w:szCs w:val="22"/>
        </w:rPr>
      </w:pPr>
      <w:r w:rsidRPr="00FF1E73">
        <w:rPr>
          <w:rFonts w:ascii="Arial" w:hAnsi="Arial" w:cs="Arial"/>
          <w:snapToGrid w:val="0"/>
          <w:sz w:val="22"/>
          <w:szCs w:val="22"/>
        </w:rPr>
        <w:t>1000 Base-EX, 1GbE, 40Km</w:t>
      </w:r>
    </w:p>
    <w:p w14:paraId="4C8EDA5B" w14:textId="77777777" w:rsidR="007B5FF6" w:rsidRPr="00FF1E73" w:rsidRDefault="007B5FF6" w:rsidP="004D2EE6">
      <w:pPr>
        <w:pStyle w:val="Normal1"/>
        <w:numPr>
          <w:ilvl w:val="0"/>
          <w:numId w:val="93"/>
        </w:numPr>
        <w:spacing w:before="120"/>
        <w:rPr>
          <w:rFonts w:ascii="Arial" w:hAnsi="Arial" w:cs="Arial"/>
          <w:snapToGrid w:val="0"/>
          <w:sz w:val="22"/>
          <w:szCs w:val="22"/>
        </w:rPr>
      </w:pPr>
      <w:r w:rsidRPr="00FF1E73">
        <w:rPr>
          <w:rFonts w:ascii="Arial" w:hAnsi="Arial" w:cs="Arial"/>
          <w:snapToGrid w:val="0"/>
          <w:sz w:val="22"/>
          <w:szCs w:val="22"/>
        </w:rPr>
        <w:t>1000 Base-ZX, 1GbE,  80Km</w:t>
      </w:r>
    </w:p>
    <w:p w14:paraId="1F5BC5AE" w14:textId="77777777" w:rsidR="0069216F" w:rsidRPr="00FF1E73" w:rsidRDefault="0069216F" w:rsidP="004D2EE6">
      <w:pPr>
        <w:pStyle w:val="Normal1"/>
        <w:numPr>
          <w:ilvl w:val="0"/>
          <w:numId w:val="93"/>
        </w:numPr>
        <w:spacing w:before="120"/>
        <w:rPr>
          <w:rFonts w:ascii="Arial" w:hAnsi="Arial" w:cs="Arial"/>
          <w:snapToGrid w:val="0"/>
          <w:sz w:val="22"/>
          <w:szCs w:val="22"/>
        </w:rPr>
      </w:pPr>
      <w:r w:rsidRPr="00FF1E73">
        <w:rPr>
          <w:rFonts w:ascii="Arial" w:hAnsi="Arial" w:cs="Arial"/>
          <w:snapToGrid w:val="0"/>
          <w:sz w:val="22"/>
          <w:szCs w:val="22"/>
        </w:rPr>
        <w:t>10GBase-LR, 10GbE, 10Km</w:t>
      </w:r>
    </w:p>
    <w:p w14:paraId="1EBB57EA" w14:textId="77777777" w:rsidR="0069216F" w:rsidRPr="00FF1E73" w:rsidRDefault="0069216F" w:rsidP="004D2EE6">
      <w:pPr>
        <w:pStyle w:val="Normal1"/>
        <w:numPr>
          <w:ilvl w:val="0"/>
          <w:numId w:val="93"/>
        </w:numPr>
        <w:spacing w:before="120"/>
        <w:rPr>
          <w:rFonts w:ascii="Arial" w:hAnsi="Arial" w:cs="Arial"/>
          <w:snapToGrid w:val="0"/>
          <w:sz w:val="22"/>
          <w:szCs w:val="22"/>
        </w:rPr>
      </w:pPr>
      <w:r w:rsidRPr="00FF1E73">
        <w:rPr>
          <w:rFonts w:ascii="Arial" w:hAnsi="Arial" w:cs="Arial"/>
          <w:snapToGrid w:val="0"/>
          <w:sz w:val="22"/>
          <w:szCs w:val="22"/>
        </w:rPr>
        <w:t>10GBase-ER, 10GbE, 40Km</w:t>
      </w:r>
    </w:p>
    <w:p w14:paraId="14286C39" w14:textId="77777777" w:rsidR="0069216F" w:rsidRPr="00FF1E73" w:rsidRDefault="0069216F" w:rsidP="004D2EE6">
      <w:pPr>
        <w:pStyle w:val="Normal1"/>
        <w:numPr>
          <w:ilvl w:val="0"/>
          <w:numId w:val="93"/>
        </w:numPr>
        <w:spacing w:before="120"/>
        <w:rPr>
          <w:rFonts w:ascii="Arial" w:hAnsi="Arial" w:cs="Arial"/>
          <w:snapToGrid w:val="0"/>
          <w:sz w:val="22"/>
          <w:szCs w:val="22"/>
        </w:rPr>
      </w:pPr>
      <w:r w:rsidRPr="00FF1E73">
        <w:rPr>
          <w:rFonts w:ascii="Arial" w:hAnsi="Arial" w:cs="Arial"/>
          <w:snapToGrid w:val="0"/>
          <w:sz w:val="22"/>
          <w:szCs w:val="22"/>
        </w:rPr>
        <w:t xml:space="preserve">10GBase-ZR, 10GbE,  80Km  </w:t>
      </w:r>
    </w:p>
    <w:p w14:paraId="6DCC93BB" w14:textId="77777777" w:rsidR="00FA7EE0" w:rsidRPr="009A1E38" w:rsidRDefault="00FA7EE0" w:rsidP="00FA7EE0">
      <w:pPr>
        <w:pStyle w:val="Prrafodelista"/>
        <w:ind w:left="1440"/>
        <w:rPr>
          <w:color w:val="1F497D"/>
          <w:szCs w:val="22"/>
          <w:lang w:val="en-US"/>
        </w:rPr>
      </w:pPr>
    </w:p>
    <w:p w14:paraId="5C4C62A5" w14:textId="77777777" w:rsidR="00FA7EE0" w:rsidRPr="00957504" w:rsidRDefault="00FA7EE0" w:rsidP="00FA7EE0">
      <w:pPr>
        <w:rPr>
          <w:color w:val="1F497D"/>
          <w:szCs w:val="22"/>
          <w:lang w:val="en-US"/>
        </w:rPr>
      </w:pPr>
    </w:p>
    <w:p w14:paraId="79713B90" w14:textId="77777777" w:rsidR="00FA7EE0" w:rsidRPr="00FF1E73" w:rsidRDefault="00FA7EE0" w:rsidP="00E84569">
      <w:pPr>
        <w:tabs>
          <w:tab w:val="num" w:pos="4510"/>
        </w:tabs>
        <w:autoSpaceDE w:val="0"/>
        <w:autoSpaceDN w:val="0"/>
        <w:adjustRightInd w:val="0"/>
        <w:spacing w:after="120" w:line="240" w:lineRule="atLeast"/>
        <w:rPr>
          <w:rFonts w:ascii="Arial" w:hAnsi="Arial" w:cs="Arial"/>
          <w:szCs w:val="22"/>
          <w:highlight w:val="cyan"/>
          <w:lang w:val="pt-BR"/>
        </w:rPr>
      </w:pPr>
    </w:p>
    <w:p w14:paraId="08070B89" w14:textId="77777777" w:rsidR="00E84569" w:rsidRDefault="00E84569" w:rsidP="00E84569"/>
    <w:p w14:paraId="115242CA" w14:textId="77777777" w:rsidR="00E84569" w:rsidRDefault="00E84569" w:rsidP="00E84569">
      <w:pPr>
        <w:pStyle w:val="EstiloTitulo2"/>
      </w:pPr>
      <w:bookmarkStart w:id="33" w:name="_Toc420320308"/>
      <w:bookmarkStart w:id="34" w:name="_Toc466017712"/>
      <w:r>
        <w:lastRenderedPageBreak/>
        <w:t>Puntos de entrega y distribución geográfica.</w:t>
      </w:r>
      <w:bookmarkEnd w:id="33"/>
      <w:bookmarkEnd w:id="34"/>
    </w:p>
    <w:p w14:paraId="1BD905D1" w14:textId="77777777" w:rsidR="00E84569" w:rsidRPr="00FF1E73"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Dada la estructura de la red de Telefónica, los </w:t>
      </w:r>
      <w:r w:rsidR="00FF5E1D" w:rsidRPr="00FF1E73">
        <w:rPr>
          <w:rFonts w:ascii="Arial" w:hAnsi="Arial" w:cs="Arial"/>
          <w:sz w:val="22"/>
          <w:szCs w:val="22"/>
          <w:lang w:val="es-ES"/>
        </w:rPr>
        <w:t xml:space="preserve">equipos </w:t>
      </w:r>
      <w:r w:rsidRPr="00FF1E73">
        <w:rPr>
          <w:rFonts w:ascii="Arial" w:hAnsi="Arial" w:cs="Arial"/>
          <w:sz w:val="22"/>
          <w:szCs w:val="22"/>
          <w:lang w:val="es-ES"/>
        </w:rPr>
        <w:t xml:space="preserve">de acceso (OLT) de una central </w:t>
      </w:r>
      <w:r w:rsidR="00AA5C4F">
        <w:rPr>
          <w:rFonts w:ascii="Arial" w:hAnsi="Arial" w:cs="Arial"/>
          <w:sz w:val="22"/>
          <w:szCs w:val="22"/>
          <w:lang w:val="es-ES"/>
        </w:rPr>
        <w:t>están conectados directamente a un punto de entrega del tráfico</w:t>
      </w:r>
      <w:r w:rsidRPr="00FF1E73">
        <w:rPr>
          <w:rFonts w:ascii="Arial" w:hAnsi="Arial" w:cs="Arial"/>
          <w:sz w:val="22"/>
          <w:szCs w:val="22"/>
          <w:lang w:val="es-ES"/>
        </w:rPr>
        <w:t xml:space="preserve">, normalmente en la misma central, </w:t>
      </w:r>
      <w:r w:rsidR="00AA5C4F">
        <w:rPr>
          <w:rFonts w:ascii="Arial" w:hAnsi="Arial" w:cs="Arial"/>
          <w:sz w:val="22"/>
          <w:szCs w:val="22"/>
          <w:lang w:val="es-ES"/>
        </w:rPr>
        <w:t xml:space="preserve">que posteriormente </w:t>
      </w:r>
      <w:r w:rsidRPr="00FF1E73">
        <w:rPr>
          <w:rFonts w:ascii="Arial" w:hAnsi="Arial" w:cs="Arial"/>
          <w:sz w:val="22"/>
          <w:szCs w:val="22"/>
          <w:lang w:val="es-ES"/>
        </w:rPr>
        <w:t xml:space="preserve">encamina </w:t>
      </w:r>
      <w:r w:rsidR="00AA5C4F">
        <w:rPr>
          <w:rFonts w:ascii="Arial" w:hAnsi="Arial" w:cs="Arial"/>
          <w:sz w:val="22"/>
          <w:szCs w:val="22"/>
          <w:lang w:val="es-ES"/>
        </w:rPr>
        <w:t>el</w:t>
      </w:r>
      <w:r w:rsidRPr="00FF1E73">
        <w:rPr>
          <w:rFonts w:ascii="Arial" w:hAnsi="Arial" w:cs="Arial"/>
          <w:sz w:val="22"/>
          <w:szCs w:val="22"/>
          <w:lang w:val="es-ES"/>
        </w:rPr>
        <w:t xml:space="preserve"> tráfico hacia la red de transporte, propiamente dicha, gestionando las conexiones hacia las diferentes redes que correspondan.</w:t>
      </w:r>
    </w:p>
    <w:p w14:paraId="6FC0F2DF" w14:textId="77777777" w:rsidR="00E84569" w:rsidRDefault="00E84569" w:rsidP="00E84569">
      <w:pPr>
        <w:pStyle w:val="Textoindependiente"/>
        <w:spacing w:before="240" w:after="60"/>
        <w:ind w:left="431"/>
        <w:rPr>
          <w:rFonts w:ascii="Arial" w:hAnsi="Arial" w:cs="Arial"/>
          <w:sz w:val="22"/>
          <w:szCs w:val="22"/>
          <w:lang w:val="es-ES"/>
        </w:rPr>
      </w:pPr>
      <w:r w:rsidRPr="00FF1E73">
        <w:rPr>
          <w:rFonts w:ascii="Arial" w:hAnsi="Arial" w:cs="Arial"/>
          <w:sz w:val="22"/>
          <w:szCs w:val="22"/>
          <w:lang w:val="es-ES"/>
        </w:rPr>
        <w:t xml:space="preserve">En este servicio, la entrega del tráfico se realizará </w:t>
      </w:r>
      <w:r w:rsidR="00AA5C4F">
        <w:rPr>
          <w:rFonts w:ascii="Arial" w:hAnsi="Arial" w:cs="Arial"/>
          <w:sz w:val="22"/>
          <w:szCs w:val="22"/>
          <w:lang w:val="es-ES"/>
        </w:rPr>
        <w:t xml:space="preserve">en esos puntos de entrega referidos en el </w:t>
      </w:r>
      <w:r w:rsidR="005F75A0">
        <w:rPr>
          <w:rFonts w:ascii="Arial" w:hAnsi="Arial" w:cs="Arial"/>
          <w:sz w:val="22"/>
          <w:szCs w:val="22"/>
          <w:lang w:val="es-ES"/>
        </w:rPr>
        <w:t>párrafo</w:t>
      </w:r>
      <w:r w:rsidR="006474CC">
        <w:rPr>
          <w:rFonts w:ascii="Arial" w:hAnsi="Arial" w:cs="Arial"/>
          <w:sz w:val="22"/>
          <w:szCs w:val="22"/>
          <w:lang w:val="es-ES"/>
        </w:rPr>
        <w:t xml:space="preserve"> anterior,</w:t>
      </w:r>
      <w:r w:rsidR="00AA5C4F">
        <w:rPr>
          <w:rFonts w:ascii="Arial" w:hAnsi="Arial" w:cs="Arial"/>
          <w:sz w:val="22"/>
          <w:szCs w:val="22"/>
          <w:lang w:val="es-ES"/>
        </w:rPr>
        <w:t xml:space="preserve"> a</w:t>
      </w:r>
      <w:r w:rsidR="00711136">
        <w:rPr>
          <w:rFonts w:ascii="Arial" w:hAnsi="Arial" w:cs="Arial"/>
          <w:sz w:val="22"/>
          <w:szCs w:val="22"/>
          <w:lang w:val="es-ES"/>
        </w:rPr>
        <w:t xml:space="preserve"> </w:t>
      </w:r>
      <w:r w:rsidR="00AA5C4F">
        <w:rPr>
          <w:rFonts w:ascii="Arial" w:hAnsi="Arial" w:cs="Arial"/>
          <w:sz w:val="22"/>
          <w:szCs w:val="22"/>
          <w:lang w:val="es-ES"/>
        </w:rPr>
        <w:t>l</w:t>
      </w:r>
      <w:r w:rsidR="00711136">
        <w:rPr>
          <w:rFonts w:ascii="Arial" w:hAnsi="Arial" w:cs="Arial"/>
          <w:sz w:val="22"/>
          <w:szCs w:val="22"/>
          <w:lang w:val="es-ES"/>
        </w:rPr>
        <w:t>os</w:t>
      </w:r>
      <w:r w:rsidR="00AA5C4F">
        <w:rPr>
          <w:rFonts w:ascii="Arial" w:hAnsi="Arial" w:cs="Arial"/>
          <w:sz w:val="22"/>
          <w:szCs w:val="22"/>
          <w:lang w:val="es-ES"/>
        </w:rPr>
        <w:t xml:space="preserve"> que se le</w:t>
      </w:r>
      <w:r w:rsidR="00711136">
        <w:rPr>
          <w:rFonts w:ascii="Arial" w:hAnsi="Arial" w:cs="Arial"/>
          <w:sz w:val="22"/>
          <w:szCs w:val="22"/>
          <w:lang w:val="es-ES"/>
        </w:rPr>
        <w:t>s</w:t>
      </w:r>
      <w:r w:rsidR="00AA5C4F">
        <w:rPr>
          <w:rFonts w:ascii="Arial" w:hAnsi="Arial" w:cs="Arial"/>
          <w:sz w:val="22"/>
          <w:szCs w:val="22"/>
          <w:lang w:val="es-ES"/>
        </w:rPr>
        <w:t xml:space="preserve"> denomina </w:t>
      </w:r>
      <w:r w:rsidR="003B0F56">
        <w:rPr>
          <w:rFonts w:ascii="Arial" w:hAnsi="Arial" w:cs="Arial"/>
          <w:sz w:val="22"/>
          <w:szCs w:val="22"/>
          <w:lang w:val="es-ES"/>
        </w:rPr>
        <w:t>PAI-L</w:t>
      </w:r>
      <w:r w:rsidR="00AA5C4F">
        <w:rPr>
          <w:rFonts w:ascii="Arial" w:hAnsi="Arial" w:cs="Arial"/>
          <w:sz w:val="22"/>
          <w:szCs w:val="22"/>
          <w:lang w:val="es-ES"/>
        </w:rPr>
        <w:t xml:space="preserve"> para este servicio</w:t>
      </w:r>
      <w:r w:rsidR="006474CC">
        <w:rPr>
          <w:rFonts w:ascii="Arial" w:hAnsi="Arial" w:cs="Arial"/>
          <w:sz w:val="22"/>
          <w:szCs w:val="22"/>
          <w:lang w:val="es-ES"/>
        </w:rPr>
        <w:t>. El Operador</w:t>
      </w:r>
      <w:r w:rsidRPr="00FF1E73">
        <w:rPr>
          <w:rFonts w:ascii="Arial" w:hAnsi="Arial" w:cs="Arial"/>
          <w:sz w:val="22"/>
          <w:szCs w:val="22"/>
          <w:lang w:val="es-ES"/>
        </w:rPr>
        <w:t xml:space="preserve"> gestiona</w:t>
      </w:r>
      <w:r w:rsidR="006474CC">
        <w:rPr>
          <w:rFonts w:ascii="Arial" w:hAnsi="Arial" w:cs="Arial"/>
          <w:sz w:val="22"/>
          <w:szCs w:val="22"/>
          <w:lang w:val="es-ES"/>
        </w:rPr>
        <w:t>rá</w:t>
      </w:r>
      <w:r w:rsidRPr="00FF1E73">
        <w:rPr>
          <w:rFonts w:ascii="Arial" w:hAnsi="Arial" w:cs="Arial"/>
          <w:sz w:val="22"/>
          <w:szCs w:val="22"/>
          <w:lang w:val="es-ES"/>
        </w:rPr>
        <w:t xml:space="preserve"> posteriormente el tráfico </w:t>
      </w:r>
      <w:r w:rsidR="006474CC">
        <w:rPr>
          <w:rFonts w:ascii="Arial" w:hAnsi="Arial" w:cs="Arial"/>
          <w:sz w:val="22"/>
          <w:szCs w:val="22"/>
          <w:lang w:val="es-ES"/>
        </w:rPr>
        <w:t>entregado, correspondiente a</w:t>
      </w:r>
      <w:r w:rsidRPr="00FF1E73">
        <w:rPr>
          <w:rFonts w:ascii="Arial" w:hAnsi="Arial" w:cs="Arial"/>
          <w:sz w:val="22"/>
          <w:szCs w:val="22"/>
          <w:lang w:val="es-ES"/>
        </w:rPr>
        <w:t xml:space="preserve"> sus conexiones </w:t>
      </w:r>
      <w:r w:rsidR="003B0F56">
        <w:rPr>
          <w:rFonts w:ascii="Arial" w:hAnsi="Arial" w:cs="Arial"/>
          <w:sz w:val="22"/>
          <w:szCs w:val="22"/>
          <w:lang w:val="es-ES"/>
        </w:rPr>
        <w:t>NEBA LOCAL</w:t>
      </w:r>
      <w:r w:rsidR="006474CC">
        <w:rPr>
          <w:rFonts w:ascii="Arial" w:hAnsi="Arial" w:cs="Arial"/>
          <w:sz w:val="22"/>
          <w:szCs w:val="22"/>
          <w:lang w:val="es-ES"/>
        </w:rPr>
        <w:t>,</w:t>
      </w:r>
      <w:r w:rsidRPr="00FF1E73">
        <w:rPr>
          <w:rFonts w:ascii="Arial" w:hAnsi="Arial" w:cs="Arial"/>
          <w:sz w:val="22"/>
          <w:szCs w:val="22"/>
          <w:lang w:val="es-ES"/>
        </w:rPr>
        <w:t xml:space="preserve"> encaminándolas hacia su propia red, como se refleja en el esquema siguiente</w:t>
      </w:r>
      <w:r w:rsidR="00021CD2">
        <w:rPr>
          <w:rFonts w:ascii="Arial" w:hAnsi="Arial" w:cs="Arial"/>
          <w:sz w:val="22"/>
          <w:szCs w:val="22"/>
          <w:lang w:val="es-ES"/>
        </w:rPr>
        <w:t xml:space="preserve"> (</w:t>
      </w:r>
      <w:r w:rsidR="00021CD2" w:rsidRPr="00021CD2">
        <w:rPr>
          <w:rFonts w:ascii="Arial" w:hAnsi="Arial" w:cs="Arial"/>
          <w:i/>
          <w:sz w:val="22"/>
          <w:szCs w:val="22"/>
          <w:lang w:val="es-ES"/>
        </w:rPr>
        <w:t>Figura 3.4.1</w:t>
      </w:r>
      <w:r w:rsidR="00021CD2">
        <w:rPr>
          <w:rFonts w:ascii="Arial" w:hAnsi="Arial" w:cs="Arial"/>
          <w:sz w:val="22"/>
          <w:szCs w:val="22"/>
          <w:lang w:val="es-ES"/>
        </w:rPr>
        <w:t>)</w:t>
      </w:r>
      <w:r w:rsidRPr="00FF1E73">
        <w:rPr>
          <w:rFonts w:ascii="Arial" w:hAnsi="Arial" w:cs="Arial"/>
          <w:sz w:val="22"/>
          <w:szCs w:val="22"/>
          <w:lang w:val="es-ES"/>
        </w:rPr>
        <w:t>:</w:t>
      </w:r>
    </w:p>
    <w:p w14:paraId="58324DF2" w14:textId="77777777" w:rsidR="005F75A0" w:rsidRDefault="000519A8" w:rsidP="004B1B12">
      <w:pPr>
        <w:pStyle w:val="Textoindependiente"/>
        <w:spacing w:before="240" w:after="60"/>
        <w:ind w:left="709"/>
        <w:rPr>
          <w:rFonts w:ascii="Arial" w:hAnsi="Arial" w:cs="Arial"/>
          <w:sz w:val="22"/>
          <w:szCs w:val="22"/>
          <w:lang w:val="es-ES"/>
        </w:rPr>
      </w:pPr>
      <w:r>
        <w:rPr>
          <w:rFonts w:ascii="Arial" w:hAnsi="Arial" w:cs="Arial"/>
          <w:sz w:val="22"/>
          <w:szCs w:val="22"/>
          <w:lang w:val="es-ES"/>
        </w:rPr>
        <w:pict w14:anchorId="7BB3D5F7">
          <v:shape id="_x0000_i1027" type="#_x0000_t75" style="width:429pt;height:348.75pt;mso-position-horizontal-relative:char;mso-position-vertical-relative:line">
            <v:imagedata r:id="rId11" o:title=""/>
          </v:shape>
        </w:pict>
      </w:r>
    </w:p>
    <w:p w14:paraId="1CE51D33" w14:textId="77777777" w:rsidR="005F75A0" w:rsidRPr="00021CD2" w:rsidRDefault="00021CD2" w:rsidP="00021CD2">
      <w:pPr>
        <w:pStyle w:val="Textoindependiente"/>
        <w:spacing w:before="240" w:after="60"/>
        <w:ind w:left="431"/>
        <w:jc w:val="center"/>
        <w:rPr>
          <w:rFonts w:ascii="Arial" w:hAnsi="Arial" w:cs="Arial"/>
          <w:i/>
          <w:sz w:val="22"/>
          <w:szCs w:val="22"/>
          <w:lang w:val="es-ES"/>
        </w:rPr>
      </w:pPr>
      <w:r w:rsidRPr="00021CD2">
        <w:rPr>
          <w:rFonts w:ascii="Arial" w:hAnsi="Arial" w:cs="Arial"/>
          <w:i/>
          <w:sz w:val="22"/>
          <w:szCs w:val="22"/>
          <w:lang w:val="es-ES"/>
        </w:rPr>
        <w:t>Figura 3.4.1</w:t>
      </w:r>
    </w:p>
    <w:p w14:paraId="1C9DF0AA" w14:textId="77777777" w:rsidR="00903463" w:rsidRPr="00276046" w:rsidRDefault="00050F8D" w:rsidP="00E84569">
      <w:pPr>
        <w:pStyle w:val="Textoindependiente"/>
        <w:spacing w:before="240" w:after="60"/>
        <w:ind w:left="431"/>
        <w:rPr>
          <w:rFonts w:ascii="Arial" w:hAnsi="Arial" w:cs="Arial"/>
          <w:sz w:val="22"/>
          <w:szCs w:val="22"/>
          <w:lang w:val="es-ES"/>
        </w:rPr>
      </w:pPr>
      <w:r w:rsidRPr="00276046">
        <w:rPr>
          <w:rFonts w:ascii="Arial" w:hAnsi="Arial" w:cs="Arial"/>
          <w:color w:val="000000"/>
          <w:sz w:val="22"/>
          <w:szCs w:val="22"/>
        </w:rPr>
        <w:t>Si bien el caso genérico es el presentado en el esquema anterior, con la evolución de la demanda y el despliegue propio de Telefónica, podrían generarse situaciones diferentes como la que se refleja en la siguiente figura</w:t>
      </w:r>
      <w:r w:rsidR="00021CD2">
        <w:rPr>
          <w:rFonts w:ascii="Arial" w:hAnsi="Arial" w:cs="Arial"/>
          <w:color w:val="000000"/>
          <w:sz w:val="22"/>
          <w:szCs w:val="22"/>
        </w:rPr>
        <w:t xml:space="preserve"> (</w:t>
      </w:r>
      <w:r w:rsidR="00021CD2" w:rsidRPr="00021CD2">
        <w:rPr>
          <w:rFonts w:ascii="Arial" w:hAnsi="Arial" w:cs="Arial"/>
          <w:i/>
          <w:sz w:val="22"/>
          <w:szCs w:val="22"/>
          <w:lang w:val="es-ES"/>
        </w:rPr>
        <w:t>Figura</w:t>
      </w:r>
      <w:r w:rsidR="00021CD2" w:rsidRPr="00021CD2">
        <w:rPr>
          <w:rFonts w:ascii="Arial" w:hAnsi="Arial" w:cs="Arial"/>
          <w:i/>
          <w:color w:val="000000"/>
          <w:sz w:val="22"/>
          <w:szCs w:val="22"/>
        </w:rPr>
        <w:t xml:space="preserve"> 3.4.2</w:t>
      </w:r>
      <w:r w:rsidR="00021CD2">
        <w:rPr>
          <w:rFonts w:ascii="Arial" w:hAnsi="Arial" w:cs="Arial"/>
          <w:color w:val="000000"/>
          <w:sz w:val="22"/>
          <w:szCs w:val="22"/>
        </w:rPr>
        <w:t>)</w:t>
      </w:r>
      <w:r w:rsidRPr="00276046">
        <w:rPr>
          <w:rFonts w:ascii="Arial" w:hAnsi="Arial" w:cs="Arial"/>
          <w:color w:val="000000"/>
          <w:sz w:val="22"/>
          <w:szCs w:val="22"/>
        </w:rPr>
        <w:t xml:space="preserve">, donde  al llegar al máximo de </w:t>
      </w:r>
      <w:proofErr w:type="spellStart"/>
      <w:r w:rsidRPr="00276046">
        <w:rPr>
          <w:rFonts w:ascii="Arial" w:hAnsi="Arial" w:cs="Arial"/>
          <w:color w:val="000000"/>
          <w:sz w:val="22"/>
          <w:szCs w:val="22"/>
        </w:rPr>
        <w:t>OLTs</w:t>
      </w:r>
      <w:proofErr w:type="spellEnd"/>
      <w:r w:rsidRPr="00276046">
        <w:rPr>
          <w:rFonts w:ascii="Arial" w:hAnsi="Arial" w:cs="Arial"/>
          <w:color w:val="000000"/>
          <w:sz w:val="22"/>
          <w:szCs w:val="22"/>
        </w:rPr>
        <w:t xml:space="preserve"> por </w:t>
      </w:r>
      <w:r w:rsidR="003B0F56" w:rsidRPr="00276046">
        <w:rPr>
          <w:rFonts w:ascii="Arial" w:hAnsi="Arial" w:cs="Arial"/>
          <w:color w:val="000000"/>
          <w:sz w:val="22"/>
          <w:szCs w:val="22"/>
        </w:rPr>
        <w:t>PAI-L</w:t>
      </w:r>
      <w:r w:rsidRPr="00276046">
        <w:rPr>
          <w:rFonts w:ascii="Arial" w:hAnsi="Arial" w:cs="Arial"/>
          <w:color w:val="000000"/>
          <w:sz w:val="22"/>
          <w:szCs w:val="22"/>
        </w:rPr>
        <w:t xml:space="preserve">, se hace necesario instalar un nuevo </w:t>
      </w:r>
      <w:r w:rsidR="003B0F56" w:rsidRPr="00276046">
        <w:rPr>
          <w:rFonts w:ascii="Arial" w:hAnsi="Arial" w:cs="Arial"/>
          <w:color w:val="000000"/>
          <w:sz w:val="22"/>
          <w:szCs w:val="22"/>
        </w:rPr>
        <w:t>PAI-L</w:t>
      </w:r>
      <w:r w:rsidRPr="00276046">
        <w:rPr>
          <w:rFonts w:ascii="Arial" w:hAnsi="Arial" w:cs="Arial"/>
          <w:color w:val="000000"/>
          <w:sz w:val="22"/>
          <w:szCs w:val="22"/>
        </w:rPr>
        <w:t xml:space="preserve"> para las sucesivas </w:t>
      </w:r>
      <w:proofErr w:type="spellStart"/>
      <w:r w:rsidRPr="00276046">
        <w:rPr>
          <w:rFonts w:ascii="Arial" w:hAnsi="Arial" w:cs="Arial"/>
          <w:color w:val="000000"/>
          <w:sz w:val="22"/>
          <w:szCs w:val="22"/>
        </w:rPr>
        <w:t>OLTs</w:t>
      </w:r>
      <w:proofErr w:type="spellEnd"/>
      <w:r w:rsidRPr="00276046">
        <w:rPr>
          <w:rFonts w:ascii="Arial" w:hAnsi="Arial" w:cs="Arial"/>
          <w:color w:val="000000"/>
          <w:sz w:val="22"/>
          <w:szCs w:val="22"/>
        </w:rPr>
        <w:t>:</w:t>
      </w:r>
    </w:p>
    <w:p w14:paraId="72267A01" w14:textId="77777777" w:rsidR="00903463" w:rsidRDefault="000519A8" w:rsidP="00E84569">
      <w:pPr>
        <w:pStyle w:val="Textoindependiente"/>
        <w:spacing w:before="240" w:after="60"/>
        <w:ind w:left="431"/>
        <w:rPr>
          <w:rFonts w:ascii="Arial" w:hAnsi="Arial" w:cs="Arial"/>
          <w:lang w:val="es-ES"/>
        </w:rPr>
      </w:pPr>
      <w:r>
        <w:rPr>
          <w:rFonts w:ascii="Arial" w:hAnsi="Arial" w:cs="Arial"/>
          <w:lang w:val="es-ES"/>
        </w:rPr>
        <w:lastRenderedPageBreak/>
        <w:pict w14:anchorId="36528CD1">
          <v:shape id="_x0000_i1028" type="#_x0000_t75" style="width:446.25pt;height:375.75pt;mso-position-horizontal-relative:char;mso-position-vertical-relative:line">
            <v:imagedata r:id="rId12" o:title=""/>
          </v:shape>
        </w:pict>
      </w:r>
    </w:p>
    <w:p w14:paraId="492366CF" w14:textId="77777777" w:rsidR="005F75A0" w:rsidRPr="00903463" w:rsidRDefault="005F75A0" w:rsidP="00E84569">
      <w:pPr>
        <w:pStyle w:val="Textoindependiente"/>
        <w:spacing w:before="240" w:after="60"/>
        <w:ind w:left="431"/>
        <w:rPr>
          <w:rFonts w:ascii="Arial" w:hAnsi="Arial" w:cs="Arial"/>
          <w:lang w:val="es-ES"/>
        </w:rPr>
      </w:pPr>
    </w:p>
    <w:p w14:paraId="6E2BE2FF" w14:textId="77777777" w:rsidR="00021CD2" w:rsidRPr="00021CD2" w:rsidRDefault="00021CD2" w:rsidP="00021CD2">
      <w:pPr>
        <w:pStyle w:val="Textoindependiente"/>
        <w:spacing w:before="240" w:after="60"/>
        <w:ind w:left="431"/>
        <w:jc w:val="center"/>
        <w:rPr>
          <w:rFonts w:ascii="Arial" w:hAnsi="Arial" w:cs="Arial"/>
          <w:i/>
          <w:sz w:val="22"/>
          <w:szCs w:val="22"/>
          <w:lang w:val="es-ES"/>
        </w:rPr>
      </w:pPr>
      <w:r>
        <w:rPr>
          <w:rFonts w:ascii="Arial" w:hAnsi="Arial" w:cs="Arial"/>
          <w:i/>
          <w:sz w:val="22"/>
          <w:szCs w:val="22"/>
          <w:lang w:val="es-ES"/>
        </w:rPr>
        <w:t>Figura 3.4.2</w:t>
      </w:r>
    </w:p>
    <w:p w14:paraId="24B03BA3" w14:textId="77777777" w:rsidR="00021CD2" w:rsidRDefault="00021CD2" w:rsidP="00276046">
      <w:pPr>
        <w:pStyle w:val="Textoindependiente"/>
        <w:spacing w:before="240" w:after="60"/>
        <w:ind w:left="431"/>
        <w:rPr>
          <w:rFonts w:ascii="Arial" w:hAnsi="Arial" w:cs="Arial"/>
          <w:sz w:val="22"/>
          <w:szCs w:val="22"/>
          <w:lang w:val="es-ES"/>
        </w:rPr>
      </w:pPr>
    </w:p>
    <w:p w14:paraId="17EC9E61" w14:textId="77777777" w:rsidR="00AC3BE6" w:rsidRPr="00276046" w:rsidRDefault="00AC3BE6" w:rsidP="00276046">
      <w:pPr>
        <w:pStyle w:val="Textoindependiente"/>
        <w:spacing w:before="240" w:after="60"/>
        <w:ind w:left="431"/>
        <w:rPr>
          <w:rFonts w:ascii="Arial" w:hAnsi="Arial" w:cs="Arial"/>
          <w:sz w:val="22"/>
          <w:szCs w:val="22"/>
          <w:lang w:val="es-ES"/>
        </w:rPr>
      </w:pPr>
      <w:r w:rsidRPr="00276046">
        <w:rPr>
          <w:rFonts w:ascii="Arial" w:hAnsi="Arial" w:cs="Arial"/>
          <w:sz w:val="22"/>
          <w:szCs w:val="22"/>
          <w:lang w:val="es-ES"/>
        </w:rPr>
        <w:t>Así en este caso en particular, si el Operador desea proporcionar servicio a las conexiones que dependan de la</w:t>
      </w:r>
      <w:r w:rsidR="00276046">
        <w:rPr>
          <w:rFonts w:ascii="Arial" w:hAnsi="Arial" w:cs="Arial"/>
          <w:sz w:val="22"/>
          <w:szCs w:val="22"/>
          <w:lang w:val="es-ES"/>
        </w:rPr>
        <w:t>s</w:t>
      </w:r>
      <w:r w:rsidRPr="00276046">
        <w:rPr>
          <w:rFonts w:ascii="Arial" w:hAnsi="Arial" w:cs="Arial"/>
          <w:sz w:val="22"/>
          <w:szCs w:val="22"/>
          <w:lang w:val="es-ES"/>
        </w:rPr>
        <w:t xml:space="preserve"> nueva</w:t>
      </w:r>
      <w:r w:rsidR="00276046">
        <w:rPr>
          <w:rFonts w:ascii="Arial" w:hAnsi="Arial" w:cs="Arial"/>
          <w:sz w:val="22"/>
          <w:szCs w:val="22"/>
          <w:lang w:val="es-ES"/>
        </w:rPr>
        <w:t>s</w:t>
      </w:r>
      <w:r w:rsidRPr="00276046">
        <w:rPr>
          <w:rFonts w:ascii="Arial" w:hAnsi="Arial" w:cs="Arial"/>
          <w:sz w:val="22"/>
          <w:szCs w:val="22"/>
          <w:lang w:val="es-ES"/>
        </w:rPr>
        <w:t xml:space="preserve"> </w:t>
      </w:r>
      <w:proofErr w:type="spellStart"/>
      <w:r w:rsidRPr="00276046">
        <w:rPr>
          <w:rFonts w:ascii="Arial" w:hAnsi="Arial" w:cs="Arial"/>
          <w:sz w:val="22"/>
          <w:szCs w:val="22"/>
          <w:lang w:val="es-ES"/>
        </w:rPr>
        <w:t>OLT</w:t>
      </w:r>
      <w:r w:rsidR="001C3F91">
        <w:rPr>
          <w:rFonts w:ascii="Arial" w:hAnsi="Arial" w:cs="Arial"/>
          <w:sz w:val="22"/>
          <w:szCs w:val="22"/>
          <w:lang w:val="es-ES"/>
        </w:rPr>
        <w:t>s</w:t>
      </w:r>
      <w:proofErr w:type="spellEnd"/>
      <w:r w:rsidR="00964884" w:rsidRPr="00276046">
        <w:rPr>
          <w:rFonts w:ascii="Arial" w:hAnsi="Arial" w:cs="Arial"/>
          <w:sz w:val="22"/>
          <w:szCs w:val="22"/>
          <w:lang w:val="es-ES"/>
        </w:rPr>
        <w:t xml:space="preserve"> </w:t>
      </w:r>
      <w:r w:rsidRPr="00276046">
        <w:rPr>
          <w:rFonts w:ascii="Arial" w:hAnsi="Arial" w:cs="Arial"/>
          <w:sz w:val="22"/>
          <w:szCs w:val="22"/>
          <w:lang w:val="es-ES"/>
        </w:rPr>
        <w:t>(OLT</w:t>
      </w:r>
      <w:r w:rsidR="00276046">
        <w:rPr>
          <w:rFonts w:ascii="Arial" w:hAnsi="Arial" w:cs="Arial"/>
          <w:sz w:val="22"/>
          <w:szCs w:val="22"/>
          <w:lang w:val="es-ES"/>
        </w:rPr>
        <w:t xml:space="preserve"> 3, OLT 4</w:t>
      </w:r>
      <w:r w:rsidRPr="00276046">
        <w:rPr>
          <w:rFonts w:ascii="Arial" w:hAnsi="Arial" w:cs="Arial"/>
          <w:sz w:val="22"/>
          <w:szCs w:val="22"/>
          <w:lang w:val="es-ES"/>
        </w:rPr>
        <w:t xml:space="preserve">), tendrá que contratar un servicio soporte en </w:t>
      </w:r>
      <w:r w:rsidR="00A010E8" w:rsidRPr="00276046">
        <w:rPr>
          <w:rFonts w:ascii="Arial" w:hAnsi="Arial" w:cs="Arial"/>
          <w:sz w:val="22"/>
          <w:szCs w:val="22"/>
          <w:lang w:val="es-ES"/>
        </w:rPr>
        <w:t xml:space="preserve">el nuevo </w:t>
      </w:r>
      <w:r w:rsidR="003B0F56" w:rsidRPr="00276046">
        <w:rPr>
          <w:rFonts w:ascii="Arial" w:hAnsi="Arial" w:cs="Arial"/>
          <w:sz w:val="22"/>
          <w:szCs w:val="22"/>
          <w:lang w:val="es-ES"/>
        </w:rPr>
        <w:t>PAI-L</w:t>
      </w:r>
      <w:r w:rsidR="003F7079" w:rsidRPr="00276046">
        <w:rPr>
          <w:rFonts w:ascii="Arial" w:hAnsi="Arial" w:cs="Arial"/>
          <w:sz w:val="22"/>
          <w:szCs w:val="22"/>
          <w:lang w:val="es-ES"/>
        </w:rPr>
        <w:t xml:space="preserve"> (</w:t>
      </w:r>
      <w:r w:rsidR="003B0F56" w:rsidRPr="00276046">
        <w:rPr>
          <w:rFonts w:ascii="Arial" w:hAnsi="Arial" w:cs="Arial"/>
          <w:sz w:val="22"/>
          <w:szCs w:val="22"/>
          <w:lang w:val="es-ES"/>
        </w:rPr>
        <w:t>PAI-L</w:t>
      </w:r>
      <w:r w:rsidR="003F7079" w:rsidRPr="00276046">
        <w:rPr>
          <w:rFonts w:ascii="Arial" w:hAnsi="Arial" w:cs="Arial"/>
          <w:sz w:val="22"/>
          <w:szCs w:val="22"/>
          <w:lang w:val="es-ES"/>
        </w:rPr>
        <w:t>2)</w:t>
      </w:r>
      <w:r w:rsidRPr="00276046">
        <w:rPr>
          <w:rFonts w:ascii="Arial" w:hAnsi="Arial" w:cs="Arial"/>
          <w:sz w:val="22"/>
          <w:szCs w:val="22"/>
          <w:lang w:val="es-ES"/>
        </w:rPr>
        <w:t>.</w:t>
      </w:r>
    </w:p>
    <w:p w14:paraId="6B84B19F" w14:textId="77777777" w:rsidR="003F7079" w:rsidRPr="00276046" w:rsidRDefault="00903463" w:rsidP="00276046">
      <w:pPr>
        <w:pStyle w:val="Textoindependiente"/>
        <w:spacing w:before="240" w:after="60"/>
        <w:ind w:left="431"/>
        <w:rPr>
          <w:rFonts w:ascii="Arial" w:hAnsi="Arial" w:cs="Arial"/>
          <w:sz w:val="22"/>
          <w:szCs w:val="22"/>
          <w:lang w:val="es-ES"/>
        </w:rPr>
      </w:pPr>
      <w:r w:rsidRPr="00276046">
        <w:rPr>
          <w:rFonts w:ascii="Arial" w:hAnsi="Arial" w:cs="Arial"/>
          <w:sz w:val="22"/>
          <w:szCs w:val="22"/>
          <w:lang w:val="es-ES"/>
        </w:rPr>
        <w:t>P</w:t>
      </w:r>
      <w:r w:rsidR="00E12FD1" w:rsidRPr="00276046">
        <w:rPr>
          <w:rFonts w:ascii="Arial" w:hAnsi="Arial" w:cs="Arial"/>
          <w:sz w:val="22"/>
          <w:szCs w:val="22"/>
          <w:lang w:val="es-ES"/>
        </w:rPr>
        <w:t xml:space="preserve">ueden surgir </w:t>
      </w:r>
      <w:r w:rsidR="000D1BDC" w:rsidRPr="00276046">
        <w:rPr>
          <w:rFonts w:ascii="Arial" w:hAnsi="Arial" w:cs="Arial"/>
          <w:sz w:val="22"/>
          <w:szCs w:val="22"/>
          <w:lang w:val="es-ES"/>
        </w:rPr>
        <w:t xml:space="preserve">escenarios </w:t>
      </w:r>
      <w:r w:rsidR="00E12FD1" w:rsidRPr="00276046">
        <w:rPr>
          <w:rFonts w:ascii="Arial" w:hAnsi="Arial" w:cs="Arial"/>
          <w:sz w:val="22"/>
          <w:szCs w:val="22"/>
          <w:lang w:val="es-ES"/>
        </w:rPr>
        <w:t xml:space="preserve">que por el crecimiento de OLT y </w:t>
      </w:r>
      <w:r w:rsidR="003B0F56" w:rsidRPr="00276046">
        <w:rPr>
          <w:rFonts w:ascii="Arial" w:hAnsi="Arial" w:cs="Arial"/>
          <w:sz w:val="22"/>
          <w:szCs w:val="22"/>
          <w:lang w:val="es-ES"/>
        </w:rPr>
        <w:t>PAI-L</w:t>
      </w:r>
      <w:r w:rsidR="00E12FD1" w:rsidRPr="00276046">
        <w:rPr>
          <w:rFonts w:ascii="Arial" w:hAnsi="Arial" w:cs="Arial"/>
          <w:sz w:val="22"/>
          <w:szCs w:val="22"/>
          <w:lang w:val="es-ES"/>
        </w:rPr>
        <w:t xml:space="preserve">, con el fin de mejorar el servicio, </w:t>
      </w:r>
      <w:r w:rsidR="008E0CF0">
        <w:rPr>
          <w:rFonts w:ascii="Arial" w:hAnsi="Arial" w:cs="Arial"/>
          <w:sz w:val="22"/>
          <w:szCs w:val="22"/>
          <w:lang w:val="es-ES"/>
        </w:rPr>
        <w:t>conduzcan a</w:t>
      </w:r>
      <w:r w:rsidR="00E12FD1" w:rsidRPr="00276046">
        <w:rPr>
          <w:rFonts w:ascii="Arial" w:hAnsi="Arial" w:cs="Arial"/>
          <w:sz w:val="22"/>
          <w:szCs w:val="22"/>
          <w:lang w:val="es-ES"/>
        </w:rPr>
        <w:t xml:space="preserve"> la situación que se refleja en la figura adjunta</w:t>
      </w:r>
      <w:r w:rsidR="00021CD2">
        <w:rPr>
          <w:rFonts w:ascii="Arial" w:hAnsi="Arial" w:cs="Arial"/>
          <w:sz w:val="22"/>
          <w:szCs w:val="22"/>
          <w:lang w:val="es-ES"/>
        </w:rPr>
        <w:t xml:space="preserve"> (</w:t>
      </w:r>
      <w:r w:rsidR="00021CD2">
        <w:rPr>
          <w:rFonts w:ascii="Arial" w:hAnsi="Arial" w:cs="Arial"/>
          <w:i/>
          <w:sz w:val="22"/>
          <w:szCs w:val="22"/>
          <w:lang w:val="es-ES"/>
        </w:rPr>
        <w:t>Figura 3.4.3</w:t>
      </w:r>
      <w:r w:rsidR="00021CD2">
        <w:rPr>
          <w:rFonts w:ascii="Arial" w:hAnsi="Arial" w:cs="Arial"/>
          <w:sz w:val="22"/>
          <w:szCs w:val="22"/>
          <w:lang w:val="es-ES"/>
        </w:rPr>
        <w:t>)</w:t>
      </w:r>
      <w:r w:rsidR="00E12FD1" w:rsidRPr="00276046">
        <w:rPr>
          <w:rFonts w:ascii="Arial" w:hAnsi="Arial" w:cs="Arial"/>
          <w:sz w:val="22"/>
          <w:szCs w:val="22"/>
          <w:lang w:val="es-ES"/>
        </w:rPr>
        <w:t>:</w:t>
      </w:r>
    </w:p>
    <w:p w14:paraId="5C9F1E6A" w14:textId="77777777" w:rsidR="00903463" w:rsidRDefault="000519A8" w:rsidP="003F7079">
      <w:pPr>
        <w:autoSpaceDE w:val="0"/>
        <w:autoSpaceDN w:val="0"/>
        <w:adjustRightInd w:val="0"/>
        <w:spacing w:before="60" w:after="60"/>
        <w:ind w:left="1418"/>
        <w:rPr>
          <w:rFonts w:ascii="Arial" w:hAnsi="Arial" w:cs="Arial"/>
          <w:color w:val="000000"/>
          <w:szCs w:val="22"/>
        </w:rPr>
      </w:pPr>
      <w:r>
        <w:rPr>
          <w:rFonts w:ascii="Arial" w:hAnsi="Arial" w:cs="Arial"/>
          <w:color w:val="000000"/>
          <w:szCs w:val="22"/>
        </w:rPr>
        <w:lastRenderedPageBreak/>
        <w:pict w14:anchorId="12BB7349">
          <v:shape id="_x0000_i1029" type="#_x0000_t75" style="width:385.5pt;height:331.5pt;mso-position-horizontal-relative:char;mso-position-vertical-relative:line">
            <v:imagedata r:id="rId13" o:title=""/>
          </v:shape>
        </w:pict>
      </w:r>
    </w:p>
    <w:p w14:paraId="5F5EB9DF" w14:textId="77777777" w:rsidR="00E12FD1" w:rsidRPr="00FF1E73" w:rsidRDefault="00E12FD1" w:rsidP="00BB1E6F">
      <w:pPr>
        <w:autoSpaceDE w:val="0"/>
        <w:autoSpaceDN w:val="0"/>
        <w:adjustRightInd w:val="0"/>
        <w:spacing w:before="60" w:after="60"/>
        <w:ind w:left="709"/>
        <w:rPr>
          <w:rFonts w:ascii="Arial" w:hAnsi="Arial" w:cs="Arial"/>
          <w:color w:val="000000"/>
          <w:szCs w:val="22"/>
        </w:rPr>
      </w:pPr>
    </w:p>
    <w:p w14:paraId="500D9965" w14:textId="77777777" w:rsidR="00021CD2" w:rsidRPr="00021CD2" w:rsidRDefault="00021CD2" w:rsidP="00021CD2">
      <w:pPr>
        <w:pStyle w:val="Textoindependiente"/>
        <w:spacing w:before="240" w:after="60"/>
        <w:ind w:left="431"/>
        <w:jc w:val="center"/>
        <w:rPr>
          <w:rFonts w:ascii="Arial" w:hAnsi="Arial" w:cs="Arial"/>
          <w:i/>
          <w:sz w:val="22"/>
          <w:szCs w:val="22"/>
          <w:lang w:val="es-ES"/>
        </w:rPr>
      </w:pPr>
      <w:r>
        <w:rPr>
          <w:rFonts w:ascii="Arial" w:hAnsi="Arial" w:cs="Arial"/>
          <w:i/>
          <w:sz w:val="22"/>
          <w:szCs w:val="22"/>
          <w:lang w:val="es-ES"/>
        </w:rPr>
        <w:t>Figura 3.4.3</w:t>
      </w:r>
    </w:p>
    <w:p w14:paraId="34C29B6C" w14:textId="77777777" w:rsidR="00021CD2" w:rsidRDefault="00021CD2" w:rsidP="004863AE">
      <w:pPr>
        <w:autoSpaceDE w:val="0"/>
        <w:autoSpaceDN w:val="0"/>
        <w:adjustRightInd w:val="0"/>
        <w:spacing w:before="60" w:after="60"/>
        <w:ind w:left="0"/>
        <w:rPr>
          <w:rFonts w:ascii="Arial" w:hAnsi="Arial" w:cs="Arial"/>
          <w:color w:val="000000"/>
          <w:szCs w:val="22"/>
        </w:rPr>
      </w:pPr>
    </w:p>
    <w:p w14:paraId="28D14F02" w14:textId="77777777" w:rsidR="00704A38" w:rsidRDefault="00704A38" w:rsidP="004863AE">
      <w:pPr>
        <w:autoSpaceDE w:val="0"/>
        <w:autoSpaceDN w:val="0"/>
        <w:adjustRightInd w:val="0"/>
        <w:spacing w:before="60" w:after="60"/>
        <w:ind w:left="0"/>
        <w:rPr>
          <w:rFonts w:ascii="Arial" w:hAnsi="Arial" w:cs="Arial"/>
          <w:color w:val="000000"/>
          <w:szCs w:val="22"/>
        </w:rPr>
      </w:pPr>
      <w:r>
        <w:rPr>
          <w:rFonts w:ascii="Arial" w:hAnsi="Arial" w:cs="Arial"/>
          <w:color w:val="000000"/>
          <w:szCs w:val="22"/>
        </w:rPr>
        <w:t>En este caso, el tráfico de los clientes pertenecientes a la OLT</w:t>
      </w:r>
      <w:r w:rsidR="00276046">
        <w:rPr>
          <w:rFonts w:ascii="Arial" w:hAnsi="Arial" w:cs="Arial"/>
          <w:color w:val="000000"/>
          <w:szCs w:val="22"/>
        </w:rPr>
        <w:t xml:space="preserve"> </w:t>
      </w:r>
      <w:r>
        <w:rPr>
          <w:rFonts w:ascii="Arial" w:hAnsi="Arial" w:cs="Arial"/>
          <w:color w:val="000000"/>
          <w:szCs w:val="22"/>
        </w:rPr>
        <w:t xml:space="preserve">3 que recibía el Operador en el </w:t>
      </w:r>
      <w:r w:rsidR="003B0F56">
        <w:rPr>
          <w:rFonts w:ascii="Arial" w:hAnsi="Arial" w:cs="Arial"/>
          <w:color w:val="000000"/>
          <w:szCs w:val="22"/>
        </w:rPr>
        <w:t>LAGL</w:t>
      </w:r>
      <w:r>
        <w:rPr>
          <w:rFonts w:ascii="Arial" w:hAnsi="Arial" w:cs="Arial"/>
          <w:color w:val="000000"/>
          <w:szCs w:val="22"/>
        </w:rPr>
        <w:t xml:space="preserve">1 correspondiente al </w:t>
      </w:r>
      <w:r w:rsidR="003B0F56">
        <w:rPr>
          <w:rFonts w:ascii="Arial" w:hAnsi="Arial" w:cs="Arial"/>
          <w:color w:val="000000"/>
          <w:szCs w:val="22"/>
        </w:rPr>
        <w:t>PAI-L</w:t>
      </w:r>
      <w:r>
        <w:rPr>
          <w:rFonts w:ascii="Arial" w:hAnsi="Arial" w:cs="Arial"/>
          <w:color w:val="000000"/>
          <w:szCs w:val="22"/>
        </w:rPr>
        <w:t xml:space="preserve">1, pasarían a recogerlo en el </w:t>
      </w:r>
      <w:r w:rsidR="003B0F56">
        <w:rPr>
          <w:rFonts w:ascii="Arial" w:hAnsi="Arial" w:cs="Arial"/>
          <w:color w:val="000000"/>
          <w:szCs w:val="22"/>
        </w:rPr>
        <w:t>LAGL</w:t>
      </w:r>
      <w:r>
        <w:rPr>
          <w:rFonts w:ascii="Arial" w:hAnsi="Arial" w:cs="Arial"/>
          <w:color w:val="000000"/>
          <w:szCs w:val="22"/>
        </w:rPr>
        <w:t xml:space="preserve">2 correspondiente al </w:t>
      </w:r>
      <w:r w:rsidR="003B0F56">
        <w:rPr>
          <w:rFonts w:ascii="Arial" w:hAnsi="Arial" w:cs="Arial"/>
          <w:color w:val="000000"/>
          <w:szCs w:val="22"/>
        </w:rPr>
        <w:t>PAI-L</w:t>
      </w:r>
      <w:r>
        <w:rPr>
          <w:rFonts w:ascii="Arial" w:hAnsi="Arial" w:cs="Arial"/>
          <w:color w:val="000000"/>
          <w:szCs w:val="22"/>
        </w:rPr>
        <w:t xml:space="preserve">2. </w:t>
      </w:r>
      <w:r w:rsidRPr="00FF1E73">
        <w:rPr>
          <w:rFonts w:ascii="Arial" w:hAnsi="Arial" w:cs="Arial"/>
          <w:color w:val="000000"/>
          <w:szCs w:val="22"/>
        </w:rPr>
        <w:t xml:space="preserve">Este cambio será convenientemente comunicado y gestionado con </w:t>
      </w:r>
      <w:r>
        <w:rPr>
          <w:rFonts w:ascii="Arial" w:hAnsi="Arial" w:cs="Arial"/>
          <w:color w:val="000000"/>
          <w:szCs w:val="22"/>
        </w:rPr>
        <w:t>los</w:t>
      </w:r>
      <w:r w:rsidRPr="00FF1E73">
        <w:rPr>
          <w:rFonts w:ascii="Arial" w:hAnsi="Arial" w:cs="Arial"/>
          <w:color w:val="000000"/>
          <w:szCs w:val="22"/>
        </w:rPr>
        <w:t xml:space="preserve"> Operador</w:t>
      </w:r>
      <w:r>
        <w:rPr>
          <w:rFonts w:ascii="Arial" w:hAnsi="Arial" w:cs="Arial"/>
          <w:color w:val="000000"/>
          <w:szCs w:val="22"/>
        </w:rPr>
        <w:t>es.</w:t>
      </w:r>
    </w:p>
    <w:p w14:paraId="00D0D23A" w14:textId="77777777" w:rsidR="00704A38" w:rsidRDefault="00704A38" w:rsidP="004863AE">
      <w:pPr>
        <w:autoSpaceDE w:val="0"/>
        <w:autoSpaceDN w:val="0"/>
        <w:adjustRightInd w:val="0"/>
        <w:spacing w:before="60" w:after="60"/>
        <w:ind w:left="0"/>
        <w:rPr>
          <w:rFonts w:ascii="Arial" w:hAnsi="Arial" w:cs="Arial"/>
          <w:color w:val="000000"/>
          <w:szCs w:val="22"/>
        </w:rPr>
      </w:pPr>
    </w:p>
    <w:p w14:paraId="661DAE05" w14:textId="77777777" w:rsidR="00B661BD" w:rsidRDefault="00021CD2" w:rsidP="004863AE">
      <w:pPr>
        <w:autoSpaceDE w:val="0"/>
        <w:autoSpaceDN w:val="0"/>
        <w:adjustRightInd w:val="0"/>
        <w:spacing w:before="60" w:after="60"/>
        <w:ind w:left="0"/>
        <w:rPr>
          <w:rFonts w:ascii="Arial" w:hAnsi="Arial" w:cs="Arial"/>
          <w:color w:val="000000"/>
          <w:szCs w:val="22"/>
        </w:rPr>
      </w:pPr>
      <w:r>
        <w:rPr>
          <w:rFonts w:ascii="Arial" w:hAnsi="Arial" w:cs="Arial"/>
          <w:color w:val="000000"/>
          <w:szCs w:val="22"/>
        </w:rPr>
        <w:t>Otro escenario derivado de la estructura propia</w:t>
      </w:r>
      <w:r w:rsidR="00B661BD" w:rsidRPr="00FF1E73">
        <w:rPr>
          <w:rFonts w:ascii="Arial" w:hAnsi="Arial" w:cs="Arial"/>
          <w:color w:val="000000"/>
          <w:szCs w:val="22"/>
        </w:rPr>
        <w:t xml:space="preserve"> de la red desplegada por Telefónica, </w:t>
      </w:r>
      <w:r>
        <w:rPr>
          <w:rFonts w:ascii="Arial" w:hAnsi="Arial" w:cs="Arial"/>
          <w:color w:val="000000"/>
          <w:szCs w:val="22"/>
        </w:rPr>
        <w:t>es aquel en el</w:t>
      </w:r>
      <w:r w:rsidR="00B661BD" w:rsidRPr="00FF1E73">
        <w:rPr>
          <w:rFonts w:ascii="Arial" w:hAnsi="Arial" w:cs="Arial"/>
          <w:color w:val="000000"/>
          <w:szCs w:val="22"/>
        </w:rPr>
        <w:t xml:space="preserve"> que la  OLT se conectará a un </w:t>
      </w:r>
      <w:r w:rsidR="003B0F56">
        <w:rPr>
          <w:rFonts w:ascii="Arial" w:hAnsi="Arial" w:cs="Arial"/>
          <w:color w:val="000000"/>
          <w:szCs w:val="22"/>
        </w:rPr>
        <w:t>PAI-L</w:t>
      </w:r>
      <w:r w:rsidR="00B661BD" w:rsidRPr="00FF1E73">
        <w:rPr>
          <w:rFonts w:ascii="Arial" w:hAnsi="Arial" w:cs="Arial"/>
          <w:color w:val="000000"/>
          <w:szCs w:val="22"/>
        </w:rPr>
        <w:t xml:space="preserve"> que está en una central diferente a la que está la OLT, como se refleja en la figura siguiente</w:t>
      </w:r>
      <w:r>
        <w:rPr>
          <w:rFonts w:ascii="Arial" w:hAnsi="Arial" w:cs="Arial"/>
          <w:color w:val="000000"/>
          <w:szCs w:val="22"/>
        </w:rPr>
        <w:t xml:space="preserve"> (</w:t>
      </w:r>
      <w:r>
        <w:rPr>
          <w:rFonts w:ascii="Arial" w:hAnsi="Arial" w:cs="Arial"/>
          <w:i/>
          <w:szCs w:val="22"/>
        </w:rPr>
        <w:t>Figura 3.4.4</w:t>
      </w:r>
      <w:r>
        <w:rPr>
          <w:rFonts w:ascii="Arial" w:hAnsi="Arial" w:cs="Arial"/>
          <w:color w:val="000000"/>
          <w:szCs w:val="22"/>
        </w:rPr>
        <w:t>)</w:t>
      </w:r>
      <w:r w:rsidR="00B661BD" w:rsidRPr="00FF1E73">
        <w:rPr>
          <w:rFonts w:ascii="Arial" w:hAnsi="Arial" w:cs="Arial"/>
          <w:color w:val="000000"/>
          <w:szCs w:val="22"/>
        </w:rPr>
        <w:t>:</w:t>
      </w:r>
    </w:p>
    <w:p w14:paraId="1BA9E371" w14:textId="77777777" w:rsidR="006306B7" w:rsidRPr="00FF1E73" w:rsidRDefault="000519A8" w:rsidP="006306B7">
      <w:pPr>
        <w:autoSpaceDE w:val="0"/>
        <w:autoSpaceDN w:val="0"/>
        <w:adjustRightInd w:val="0"/>
        <w:spacing w:before="60" w:after="60"/>
        <w:ind w:left="709"/>
        <w:rPr>
          <w:rFonts w:ascii="Arial" w:hAnsi="Arial" w:cs="Arial"/>
          <w:color w:val="000000"/>
          <w:szCs w:val="22"/>
        </w:rPr>
      </w:pPr>
      <w:r>
        <w:rPr>
          <w:rFonts w:ascii="Arial" w:hAnsi="Arial" w:cs="Arial"/>
          <w:color w:val="000000"/>
          <w:szCs w:val="22"/>
        </w:rPr>
        <w:lastRenderedPageBreak/>
        <w:pict w14:anchorId="5D8ACDBA">
          <v:shape id="_x0000_i1030" type="#_x0000_t75" style="width:470.25pt;height:399.75pt;mso-position-horizontal-relative:char;mso-position-vertical-relative:line">
            <v:imagedata r:id="rId14" o:title=""/>
          </v:shape>
        </w:pict>
      </w:r>
    </w:p>
    <w:p w14:paraId="5F871B06" w14:textId="77777777" w:rsidR="00B661BD" w:rsidRPr="00FF1E73" w:rsidRDefault="00B661BD" w:rsidP="004863AE">
      <w:pPr>
        <w:autoSpaceDE w:val="0"/>
        <w:autoSpaceDN w:val="0"/>
        <w:adjustRightInd w:val="0"/>
        <w:spacing w:before="60" w:after="60"/>
        <w:ind w:left="0"/>
        <w:rPr>
          <w:rFonts w:ascii="Arial" w:hAnsi="Arial" w:cs="Arial"/>
          <w:color w:val="000000"/>
          <w:szCs w:val="22"/>
        </w:rPr>
      </w:pPr>
    </w:p>
    <w:p w14:paraId="5D249F20" w14:textId="77777777" w:rsidR="00021CD2" w:rsidRPr="00021CD2" w:rsidRDefault="00021CD2" w:rsidP="00021CD2">
      <w:pPr>
        <w:pStyle w:val="Textoindependiente"/>
        <w:spacing w:before="240" w:after="60"/>
        <w:ind w:left="431"/>
        <w:jc w:val="center"/>
        <w:rPr>
          <w:rFonts w:ascii="Arial" w:hAnsi="Arial" w:cs="Arial"/>
          <w:i/>
          <w:sz w:val="22"/>
          <w:szCs w:val="22"/>
          <w:lang w:val="es-ES"/>
        </w:rPr>
      </w:pPr>
      <w:r>
        <w:rPr>
          <w:rFonts w:ascii="Arial" w:hAnsi="Arial" w:cs="Arial"/>
          <w:i/>
          <w:sz w:val="22"/>
          <w:szCs w:val="22"/>
          <w:lang w:val="es-ES"/>
        </w:rPr>
        <w:t>Figura 3.4.4</w:t>
      </w:r>
    </w:p>
    <w:p w14:paraId="60F988AE" w14:textId="77777777" w:rsidR="00AC3BE6" w:rsidRPr="00FF1E73" w:rsidRDefault="00AC3BE6" w:rsidP="004863AE">
      <w:pPr>
        <w:autoSpaceDE w:val="0"/>
        <w:autoSpaceDN w:val="0"/>
        <w:adjustRightInd w:val="0"/>
        <w:spacing w:before="60" w:after="60"/>
        <w:ind w:left="0"/>
        <w:rPr>
          <w:rFonts w:ascii="Arial" w:hAnsi="Arial" w:cs="Arial"/>
          <w:color w:val="000000"/>
          <w:szCs w:val="22"/>
        </w:rPr>
      </w:pPr>
    </w:p>
    <w:p w14:paraId="5FFD774A" w14:textId="77777777" w:rsidR="00021CD2" w:rsidRDefault="00B661BD" w:rsidP="004863AE">
      <w:pPr>
        <w:autoSpaceDE w:val="0"/>
        <w:autoSpaceDN w:val="0"/>
        <w:adjustRightInd w:val="0"/>
        <w:spacing w:before="60" w:after="60"/>
        <w:ind w:left="0"/>
        <w:rPr>
          <w:rFonts w:ascii="Arial" w:hAnsi="Arial" w:cs="Arial"/>
          <w:color w:val="000000"/>
          <w:szCs w:val="22"/>
        </w:rPr>
      </w:pPr>
      <w:r w:rsidRPr="00FF1E73">
        <w:rPr>
          <w:rFonts w:ascii="Arial" w:hAnsi="Arial" w:cs="Arial"/>
          <w:color w:val="000000"/>
          <w:szCs w:val="22"/>
        </w:rPr>
        <w:t>En este caso, aunque la OLT está en una central diferente a la de</w:t>
      </w:r>
      <w:r w:rsidR="006306B7">
        <w:rPr>
          <w:rFonts w:ascii="Arial" w:hAnsi="Arial" w:cs="Arial"/>
          <w:color w:val="000000"/>
          <w:szCs w:val="22"/>
        </w:rPr>
        <w:t xml:space="preserve">l </w:t>
      </w:r>
      <w:r w:rsidR="003B0F56">
        <w:rPr>
          <w:rFonts w:ascii="Arial" w:hAnsi="Arial" w:cs="Arial"/>
          <w:color w:val="000000"/>
          <w:szCs w:val="22"/>
        </w:rPr>
        <w:t>PAI-L</w:t>
      </w:r>
      <w:r w:rsidRPr="00FF1E73">
        <w:rPr>
          <w:rFonts w:ascii="Arial" w:hAnsi="Arial" w:cs="Arial"/>
          <w:color w:val="000000"/>
          <w:szCs w:val="22"/>
        </w:rPr>
        <w:t xml:space="preserve">, al Operador le bastará con contratar un </w:t>
      </w:r>
      <w:r w:rsidR="003B0F56">
        <w:rPr>
          <w:rFonts w:ascii="Arial" w:hAnsi="Arial" w:cs="Arial"/>
          <w:color w:val="000000"/>
          <w:szCs w:val="22"/>
        </w:rPr>
        <w:t>LAGL</w:t>
      </w:r>
      <w:r w:rsidRPr="00FF1E73">
        <w:rPr>
          <w:rFonts w:ascii="Arial" w:hAnsi="Arial" w:cs="Arial"/>
          <w:color w:val="000000"/>
          <w:szCs w:val="22"/>
        </w:rPr>
        <w:t xml:space="preserve"> donde está </w:t>
      </w:r>
      <w:r w:rsidR="006306B7">
        <w:rPr>
          <w:rFonts w:ascii="Arial" w:hAnsi="Arial" w:cs="Arial"/>
          <w:color w:val="000000"/>
          <w:szCs w:val="22"/>
        </w:rPr>
        <w:t xml:space="preserve">el </w:t>
      </w:r>
      <w:r w:rsidR="003B0F56">
        <w:rPr>
          <w:rFonts w:ascii="Arial" w:hAnsi="Arial" w:cs="Arial"/>
          <w:color w:val="000000"/>
          <w:szCs w:val="22"/>
        </w:rPr>
        <w:t>PAI-L</w:t>
      </w:r>
      <w:r w:rsidRPr="00FF1E73">
        <w:rPr>
          <w:rFonts w:ascii="Arial" w:hAnsi="Arial" w:cs="Arial"/>
          <w:color w:val="000000"/>
          <w:szCs w:val="22"/>
        </w:rPr>
        <w:t xml:space="preserve"> ya que es el punto de entr</w:t>
      </w:r>
      <w:r w:rsidR="00276046">
        <w:rPr>
          <w:rFonts w:ascii="Arial" w:hAnsi="Arial" w:cs="Arial"/>
          <w:color w:val="000000"/>
          <w:szCs w:val="22"/>
        </w:rPr>
        <w:t>ega del tráfico de esa OLT (OLT3</w:t>
      </w:r>
      <w:r w:rsidRPr="00FF1E73">
        <w:rPr>
          <w:rFonts w:ascii="Arial" w:hAnsi="Arial" w:cs="Arial"/>
          <w:color w:val="000000"/>
          <w:szCs w:val="22"/>
        </w:rPr>
        <w:t xml:space="preserve">-central telefónica 2). </w:t>
      </w:r>
    </w:p>
    <w:p w14:paraId="19D64A4C" w14:textId="77777777" w:rsidR="00021CD2" w:rsidRDefault="00021CD2" w:rsidP="004863AE">
      <w:pPr>
        <w:autoSpaceDE w:val="0"/>
        <w:autoSpaceDN w:val="0"/>
        <w:adjustRightInd w:val="0"/>
        <w:spacing w:before="60" w:after="60"/>
        <w:ind w:left="0"/>
        <w:rPr>
          <w:rFonts w:ascii="Arial" w:hAnsi="Arial" w:cs="Arial"/>
          <w:color w:val="000000"/>
          <w:szCs w:val="22"/>
        </w:rPr>
      </w:pPr>
    </w:p>
    <w:p w14:paraId="4CECF51D" w14:textId="77777777" w:rsidR="00B661BD" w:rsidRDefault="00021CD2" w:rsidP="004863AE">
      <w:pPr>
        <w:autoSpaceDE w:val="0"/>
        <w:autoSpaceDN w:val="0"/>
        <w:adjustRightInd w:val="0"/>
        <w:spacing w:before="60" w:after="60"/>
        <w:ind w:left="0"/>
        <w:rPr>
          <w:rFonts w:ascii="Arial" w:hAnsi="Arial" w:cs="Arial"/>
          <w:color w:val="000000"/>
          <w:szCs w:val="22"/>
        </w:rPr>
      </w:pPr>
      <w:r>
        <w:rPr>
          <w:rFonts w:ascii="Arial" w:hAnsi="Arial" w:cs="Arial"/>
          <w:color w:val="000000"/>
          <w:szCs w:val="22"/>
        </w:rPr>
        <w:t xml:space="preserve">Por último, </w:t>
      </w:r>
      <w:r w:rsidR="00B661BD" w:rsidRPr="00FF1E73">
        <w:rPr>
          <w:rFonts w:ascii="Arial" w:hAnsi="Arial" w:cs="Arial"/>
          <w:color w:val="000000"/>
          <w:szCs w:val="22"/>
        </w:rPr>
        <w:t>debido la evolución de la demanda y el despliegue de la red, se podría generar la necesidad de instalar un</w:t>
      </w:r>
      <w:r w:rsidR="005E638A">
        <w:rPr>
          <w:rFonts w:ascii="Arial" w:hAnsi="Arial" w:cs="Arial"/>
          <w:color w:val="000000"/>
          <w:szCs w:val="22"/>
        </w:rPr>
        <w:t xml:space="preserve"> </w:t>
      </w:r>
      <w:r w:rsidR="003B0F56">
        <w:rPr>
          <w:rFonts w:ascii="Arial" w:hAnsi="Arial" w:cs="Arial"/>
          <w:color w:val="000000"/>
          <w:szCs w:val="22"/>
        </w:rPr>
        <w:t>PAI-L</w:t>
      </w:r>
      <w:r w:rsidR="00B661BD" w:rsidRPr="00FF1E73">
        <w:rPr>
          <w:rFonts w:ascii="Arial" w:hAnsi="Arial" w:cs="Arial"/>
          <w:color w:val="000000"/>
          <w:szCs w:val="22"/>
        </w:rPr>
        <w:t xml:space="preserve"> en la otra central, como se refleja en la siguiente figura</w:t>
      </w:r>
      <w:r>
        <w:rPr>
          <w:rFonts w:ascii="Arial" w:hAnsi="Arial" w:cs="Arial"/>
          <w:color w:val="000000"/>
          <w:szCs w:val="22"/>
        </w:rPr>
        <w:t xml:space="preserve"> (</w:t>
      </w:r>
      <w:r>
        <w:rPr>
          <w:rFonts w:ascii="Arial" w:hAnsi="Arial" w:cs="Arial"/>
          <w:i/>
          <w:szCs w:val="22"/>
        </w:rPr>
        <w:t>Figura 3.4.5)</w:t>
      </w:r>
      <w:r w:rsidR="00B661BD" w:rsidRPr="00FF1E73">
        <w:rPr>
          <w:rFonts w:ascii="Arial" w:hAnsi="Arial" w:cs="Arial"/>
          <w:color w:val="000000"/>
          <w:szCs w:val="22"/>
        </w:rPr>
        <w:t>:</w:t>
      </w:r>
    </w:p>
    <w:p w14:paraId="39843985" w14:textId="77777777" w:rsidR="005E638A" w:rsidRPr="00FF1E73" w:rsidRDefault="000519A8" w:rsidP="005E638A">
      <w:pPr>
        <w:autoSpaceDE w:val="0"/>
        <w:autoSpaceDN w:val="0"/>
        <w:adjustRightInd w:val="0"/>
        <w:spacing w:before="60" w:after="60"/>
        <w:ind w:left="709"/>
        <w:rPr>
          <w:rFonts w:ascii="Arial" w:hAnsi="Arial" w:cs="Arial"/>
          <w:color w:val="000000"/>
          <w:szCs w:val="22"/>
        </w:rPr>
      </w:pPr>
      <w:r>
        <w:rPr>
          <w:rFonts w:ascii="Arial" w:hAnsi="Arial" w:cs="Arial"/>
          <w:color w:val="000000"/>
          <w:szCs w:val="22"/>
        </w:rPr>
        <w:lastRenderedPageBreak/>
        <w:pict w14:anchorId="641EC764">
          <v:shape id="_x0000_i1031" type="#_x0000_t75" style="width:480.75pt;height:449.25pt;mso-position-horizontal-relative:char;mso-position-vertical-relative:line">
            <v:imagedata r:id="rId15" o:title=""/>
          </v:shape>
        </w:pict>
      </w:r>
    </w:p>
    <w:p w14:paraId="209F70F2" w14:textId="77777777" w:rsidR="00B661BD" w:rsidRDefault="00B661BD" w:rsidP="00BB1E6F">
      <w:pPr>
        <w:autoSpaceDE w:val="0"/>
        <w:autoSpaceDN w:val="0"/>
        <w:adjustRightInd w:val="0"/>
        <w:spacing w:before="60" w:after="60"/>
        <w:ind w:left="709"/>
        <w:rPr>
          <w:rFonts w:ascii="Arial" w:hAnsi="Arial" w:cs="Arial"/>
          <w:color w:val="000000"/>
          <w:sz w:val="24"/>
          <w:szCs w:val="24"/>
        </w:rPr>
      </w:pPr>
    </w:p>
    <w:p w14:paraId="1FBCAE49" w14:textId="77777777" w:rsidR="00021CD2" w:rsidRPr="00021CD2" w:rsidRDefault="00021CD2" w:rsidP="00021CD2">
      <w:pPr>
        <w:pStyle w:val="Textoindependiente"/>
        <w:spacing w:before="240" w:after="60"/>
        <w:ind w:left="431"/>
        <w:jc w:val="center"/>
        <w:rPr>
          <w:rFonts w:ascii="Arial" w:hAnsi="Arial" w:cs="Arial"/>
          <w:i/>
          <w:sz w:val="22"/>
          <w:szCs w:val="22"/>
          <w:lang w:val="es-ES"/>
        </w:rPr>
      </w:pPr>
      <w:r>
        <w:rPr>
          <w:rFonts w:ascii="Arial" w:hAnsi="Arial" w:cs="Arial"/>
          <w:i/>
          <w:sz w:val="22"/>
          <w:szCs w:val="22"/>
          <w:lang w:val="es-ES"/>
        </w:rPr>
        <w:t>Figura 3.4.5</w:t>
      </w:r>
    </w:p>
    <w:p w14:paraId="2476ED1B" w14:textId="77777777" w:rsidR="00B661BD" w:rsidRPr="00FF1E73" w:rsidRDefault="00B661BD" w:rsidP="004863AE">
      <w:pPr>
        <w:autoSpaceDE w:val="0"/>
        <w:autoSpaceDN w:val="0"/>
        <w:adjustRightInd w:val="0"/>
        <w:spacing w:before="60" w:after="60"/>
        <w:ind w:left="0"/>
        <w:rPr>
          <w:rFonts w:ascii="Arial" w:hAnsi="Arial" w:cs="Arial"/>
          <w:color w:val="000000"/>
          <w:szCs w:val="22"/>
        </w:rPr>
      </w:pPr>
    </w:p>
    <w:p w14:paraId="0172DC56" w14:textId="77777777" w:rsidR="00B661BD" w:rsidRPr="00FF1E73" w:rsidRDefault="00B661BD" w:rsidP="004863AE">
      <w:pPr>
        <w:autoSpaceDE w:val="0"/>
        <w:autoSpaceDN w:val="0"/>
        <w:adjustRightInd w:val="0"/>
        <w:spacing w:before="60" w:after="60"/>
        <w:ind w:left="0"/>
        <w:rPr>
          <w:rFonts w:ascii="Arial" w:hAnsi="Arial" w:cs="Arial"/>
          <w:color w:val="000000"/>
          <w:szCs w:val="22"/>
        </w:rPr>
      </w:pPr>
      <w:r w:rsidRPr="00FF1E73">
        <w:rPr>
          <w:rFonts w:ascii="Arial" w:hAnsi="Arial" w:cs="Arial"/>
          <w:color w:val="000000"/>
          <w:szCs w:val="22"/>
        </w:rPr>
        <w:t xml:space="preserve">Así el punto de entrega de la </w:t>
      </w:r>
      <w:r w:rsidR="00C7057D" w:rsidRPr="00FF1E73">
        <w:rPr>
          <w:rFonts w:ascii="Arial" w:hAnsi="Arial" w:cs="Arial"/>
          <w:color w:val="000000"/>
          <w:szCs w:val="22"/>
        </w:rPr>
        <w:t>“</w:t>
      </w:r>
      <w:r w:rsidRPr="00FF1E73">
        <w:rPr>
          <w:rFonts w:ascii="Arial" w:hAnsi="Arial" w:cs="Arial"/>
          <w:color w:val="000000"/>
          <w:szCs w:val="22"/>
        </w:rPr>
        <w:t>OLT</w:t>
      </w:r>
      <w:r w:rsidR="00276046">
        <w:rPr>
          <w:rFonts w:ascii="Arial" w:hAnsi="Arial" w:cs="Arial"/>
          <w:color w:val="000000"/>
          <w:szCs w:val="22"/>
        </w:rPr>
        <w:t>3</w:t>
      </w:r>
      <w:r w:rsidR="00C7057D" w:rsidRPr="00FF1E73">
        <w:rPr>
          <w:rFonts w:ascii="Arial" w:hAnsi="Arial" w:cs="Arial"/>
          <w:color w:val="000000"/>
          <w:szCs w:val="22"/>
        </w:rPr>
        <w:t>-</w:t>
      </w:r>
      <w:r w:rsidRPr="00FF1E73">
        <w:rPr>
          <w:rFonts w:ascii="Arial" w:hAnsi="Arial" w:cs="Arial"/>
          <w:color w:val="000000"/>
          <w:szCs w:val="22"/>
        </w:rPr>
        <w:t>central telefónica</w:t>
      </w:r>
      <w:r w:rsidR="00C7057D" w:rsidRPr="00FF1E73">
        <w:rPr>
          <w:rFonts w:ascii="Arial" w:hAnsi="Arial" w:cs="Arial"/>
          <w:color w:val="000000"/>
          <w:szCs w:val="22"/>
        </w:rPr>
        <w:t xml:space="preserve"> 2” será </w:t>
      </w:r>
      <w:r w:rsidR="005E638A">
        <w:rPr>
          <w:rFonts w:ascii="Arial" w:hAnsi="Arial" w:cs="Arial"/>
          <w:color w:val="000000"/>
          <w:szCs w:val="22"/>
        </w:rPr>
        <w:t xml:space="preserve">el </w:t>
      </w:r>
      <w:r w:rsidR="003B0F56">
        <w:rPr>
          <w:rFonts w:ascii="Arial" w:hAnsi="Arial" w:cs="Arial"/>
          <w:color w:val="000000"/>
          <w:szCs w:val="22"/>
        </w:rPr>
        <w:t>PAI-L</w:t>
      </w:r>
      <w:r w:rsidR="00C7057D" w:rsidRPr="00FF1E73">
        <w:rPr>
          <w:rFonts w:ascii="Arial" w:hAnsi="Arial" w:cs="Arial"/>
          <w:color w:val="000000"/>
          <w:szCs w:val="22"/>
        </w:rPr>
        <w:t xml:space="preserve"> que se encuentra también en la misma central, dejando de ser el punto de entrega de tráfico </w:t>
      </w:r>
      <w:r w:rsidR="005E638A">
        <w:rPr>
          <w:rFonts w:ascii="Arial" w:hAnsi="Arial" w:cs="Arial"/>
          <w:color w:val="000000"/>
          <w:szCs w:val="22"/>
        </w:rPr>
        <w:t>el</w:t>
      </w:r>
      <w:r w:rsidR="00C7057D" w:rsidRPr="00FF1E73">
        <w:rPr>
          <w:rFonts w:ascii="Arial" w:hAnsi="Arial" w:cs="Arial"/>
          <w:color w:val="000000"/>
          <w:szCs w:val="22"/>
        </w:rPr>
        <w:t xml:space="preserve"> “</w:t>
      </w:r>
      <w:r w:rsidR="003B0F56">
        <w:rPr>
          <w:rFonts w:ascii="Arial" w:hAnsi="Arial" w:cs="Arial"/>
          <w:color w:val="000000"/>
          <w:szCs w:val="22"/>
        </w:rPr>
        <w:t>PAI-L</w:t>
      </w:r>
      <w:r w:rsidR="00C7057D" w:rsidRPr="00FF1E73">
        <w:rPr>
          <w:rFonts w:ascii="Arial" w:hAnsi="Arial" w:cs="Arial"/>
          <w:color w:val="000000"/>
          <w:szCs w:val="22"/>
        </w:rPr>
        <w:t>-central telefónica 1”.</w:t>
      </w:r>
    </w:p>
    <w:p w14:paraId="2E7B7336" w14:textId="77777777" w:rsidR="004863AE" w:rsidRPr="00FF1E73" w:rsidRDefault="00C7057D" w:rsidP="004863AE">
      <w:pPr>
        <w:autoSpaceDE w:val="0"/>
        <w:autoSpaceDN w:val="0"/>
        <w:adjustRightInd w:val="0"/>
        <w:spacing w:before="60" w:after="60"/>
        <w:ind w:left="0"/>
        <w:rPr>
          <w:rFonts w:ascii="Arial" w:hAnsi="Arial" w:cs="Arial"/>
          <w:color w:val="000000"/>
          <w:szCs w:val="22"/>
        </w:rPr>
      </w:pPr>
      <w:r w:rsidRPr="00FF1E73">
        <w:rPr>
          <w:rFonts w:ascii="Arial" w:hAnsi="Arial" w:cs="Arial"/>
          <w:color w:val="000000"/>
          <w:szCs w:val="22"/>
        </w:rPr>
        <w:t xml:space="preserve">Este cambio será convenientemente comunicado y gestionado con el Operador, </w:t>
      </w:r>
      <w:r w:rsidR="00704A38">
        <w:rPr>
          <w:rFonts w:ascii="Arial" w:hAnsi="Arial" w:cs="Arial"/>
          <w:color w:val="000000"/>
          <w:szCs w:val="22"/>
        </w:rPr>
        <w:t>y</w:t>
      </w:r>
      <w:r w:rsidRPr="00FF1E73">
        <w:rPr>
          <w:rFonts w:ascii="Arial" w:hAnsi="Arial" w:cs="Arial"/>
          <w:color w:val="000000"/>
          <w:szCs w:val="22"/>
        </w:rPr>
        <w:t xml:space="preserve"> requerirá para ello que el Operador contrate un servicio soporte sobre el nuevo punto de entrega, siendo éste “</w:t>
      </w:r>
      <w:r w:rsidR="003B0F56">
        <w:rPr>
          <w:rFonts w:ascii="Arial" w:hAnsi="Arial" w:cs="Arial"/>
          <w:color w:val="000000"/>
          <w:szCs w:val="22"/>
        </w:rPr>
        <w:t>PAI-L</w:t>
      </w:r>
      <w:r w:rsidRPr="00FF1E73">
        <w:rPr>
          <w:rFonts w:ascii="Arial" w:hAnsi="Arial" w:cs="Arial"/>
          <w:color w:val="000000"/>
          <w:szCs w:val="22"/>
        </w:rPr>
        <w:t>-central telefónica 2”.</w:t>
      </w:r>
      <w:r w:rsidR="004863AE" w:rsidRPr="00FF1E73">
        <w:rPr>
          <w:rFonts w:ascii="Arial" w:hAnsi="Arial" w:cs="Arial"/>
          <w:color w:val="000000"/>
          <w:szCs w:val="22"/>
        </w:rPr>
        <w:t xml:space="preserve"> </w:t>
      </w:r>
    </w:p>
    <w:p w14:paraId="78A87379" w14:textId="094BD435" w:rsidR="0011712A" w:rsidRDefault="0011712A" w:rsidP="00426648">
      <w:pPr>
        <w:autoSpaceDE w:val="0"/>
        <w:autoSpaceDN w:val="0"/>
        <w:adjustRightInd w:val="0"/>
        <w:spacing w:before="60" w:after="60"/>
        <w:ind w:left="0"/>
        <w:rPr>
          <w:rFonts w:ascii="Arial" w:hAnsi="Arial" w:cs="Arial"/>
          <w:color w:val="000000"/>
          <w:szCs w:val="22"/>
        </w:rPr>
      </w:pPr>
      <w:r w:rsidRPr="00FF1E73">
        <w:rPr>
          <w:rFonts w:ascii="Arial" w:hAnsi="Arial" w:cs="Arial"/>
          <w:color w:val="000000"/>
          <w:szCs w:val="22"/>
        </w:rPr>
        <w:t>En todo momento Telefónica pondrá a disponibilidad de los Operadores, la información necesaria para saber la relación OLT-central-</w:t>
      </w:r>
      <w:r w:rsidR="003B0F56">
        <w:rPr>
          <w:rFonts w:ascii="Arial" w:hAnsi="Arial" w:cs="Arial"/>
          <w:color w:val="000000"/>
          <w:szCs w:val="22"/>
        </w:rPr>
        <w:t>PAI-L</w:t>
      </w:r>
      <w:r w:rsidRPr="00FF1E73">
        <w:rPr>
          <w:rFonts w:ascii="Arial" w:hAnsi="Arial" w:cs="Arial"/>
          <w:color w:val="000000"/>
          <w:szCs w:val="22"/>
        </w:rPr>
        <w:t>, de tal manera que le facilite la gestión de sus tramitaciones de los servicios soportes y planificación para proporcionar servicio a sus clientes.</w:t>
      </w:r>
      <w:r w:rsidR="00426648">
        <w:rPr>
          <w:rFonts w:ascii="Arial" w:hAnsi="Arial" w:cs="Arial"/>
          <w:color w:val="000000"/>
          <w:szCs w:val="22"/>
        </w:rPr>
        <w:t xml:space="preserve"> </w:t>
      </w:r>
      <w:r w:rsidR="00426648" w:rsidRPr="00426648">
        <w:rPr>
          <w:rFonts w:ascii="Arial" w:hAnsi="Arial" w:cs="Arial"/>
          <w:color w:val="000000"/>
          <w:szCs w:val="22"/>
        </w:rPr>
        <w:t xml:space="preserve">Telefónica publicará en el </w:t>
      </w:r>
      <w:r w:rsidR="00426648" w:rsidRPr="00426648">
        <w:rPr>
          <w:rFonts w:ascii="Arial" w:hAnsi="Arial" w:cs="Arial"/>
          <w:color w:val="000000"/>
          <w:szCs w:val="22"/>
        </w:rPr>
        <w:lastRenderedPageBreak/>
        <w:t>fichero d</w:t>
      </w:r>
      <w:r w:rsidR="00426648">
        <w:rPr>
          <w:rFonts w:ascii="Arial" w:hAnsi="Arial" w:cs="Arial"/>
          <w:color w:val="000000"/>
          <w:szCs w:val="22"/>
        </w:rPr>
        <w:t xml:space="preserve">e fincas pasadas FTTH, por cada </w:t>
      </w:r>
      <w:r w:rsidR="00426648" w:rsidRPr="00426648">
        <w:rPr>
          <w:rFonts w:ascii="Arial" w:hAnsi="Arial" w:cs="Arial"/>
          <w:color w:val="000000"/>
          <w:szCs w:val="22"/>
        </w:rPr>
        <w:t>GESCAL 17, el código MIGA de la central cabecera y el PAI-L donde se entregaría</w:t>
      </w:r>
      <w:r w:rsidR="00426648">
        <w:rPr>
          <w:rFonts w:ascii="Arial" w:hAnsi="Arial" w:cs="Arial"/>
          <w:color w:val="000000"/>
          <w:szCs w:val="22"/>
        </w:rPr>
        <w:t xml:space="preserve"> </w:t>
      </w:r>
      <w:r w:rsidR="00426648" w:rsidRPr="00426648">
        <w:rPr>
          <w:rFonts w:ascii="Arial" w:hAnsi="Arial" w:cs="Arial"/>
          <w:color w:val="000000"/>
          <w:szCs w:val="22"/>
        </w:rPr>
        <w:t>el tráfico al Operador. Adicionalmente, en la consulta de cobertura por Web</w:t>
      </w:r>
      <w:r w:rsidR="00426648">
        <w:rPr>
          <w:rFonts w:ascii="Arial" w:hAnsi="Arial" w:cs="Arial"/>
          <w:color w:val="000000"/>
          <w:szCs w:val="22"/>
        </w:rPr>
        <w:t xml:space="preserve"> </w:t>
      </w:r>
      <w:proofErr w:type="spellStart"/>
      <w:r w:rsidR="00426648" w:rsidRPr="00426648">
        <w:rPr>
          <w:rFonts w:ascii="Arial" w:hAnsi="Arial" w:cs="Arial"/>
          <w:color w:val="000000"/>
          <w:szCs w:val="22"/>
        </w:rPr>
        <w:t>Services</w:t>
      </w:r>
      <w:proofErr w:type="spellEnd"/>
      <w:r w:rsidR="00426648" w:rsidRPr="00426648">
        <w:rPr>
          <w:rFonts w:ascii="Arial" w:hAnsi="Arial" w:cs="Arial"/>
          <w:color w:val="000000"/>
          <w:szCs w:val="22"/>
        </w:rPr>
        <w:t xml:space="preserve">, </w:t>
      </w:r>
      <w:r w:rsidR="00690A51">
        <w:rPr>
          <w:rFonts w:ascii="Arial" w:hAnsi="Arial" w:cs="Arial"/>
          <w:color w:val="000000"/>
          <w:szCs w:val="22"/>
        </w:rPr>
        <w:t>se informará</w:t>
      </w:r>
      <w:r w:rsidR="00426648" w:rsidRPr="00426648">
        <w:rPr>
          <w:rFonts w:ascii="Arial" w:hAnsi="Arial" w:cs="Arial"/>
          <w:color w:val="000000"/>
          <w:szCs w:val="22"/>
        </w:rPr>
        <w:t xml:space="preserve"> el PAI-L asociado</w:t>
      </w:r>
      <w:r w:rsidR="00426648">
        <w:rPr>
          <w:rFonts w:ascii="Arial" w:hAnsi="Arial" w:cs="Arial"/>
          <w:color w:val="000000"/>
          <w:szCs w:val="22"/>
        </w:rPr>
        <w:t>.</w:t>
      </w:r>
    </w:p>
    <w:p w14:paraId="168A6ECD" w14:textId="24B94620" w:rsidR="00FF4EE4" w:rsidRPr="00FF1E73" w:rsidRDefault="00236F93" w:rsidP="00FF4EE4">
      <w:pPr>
        <w:autoSpaceDE w:val="0"/>
        <w:autoSpaceDN w:val="0"/>
        <w:adjustRightInd w:val="0"/>
        <w:spacing w:before="60" w:after="60"/>
        <w:ind w:left="0"/>
        <w:rPr>
          <w:rFonts w:ascii="Arial" w:hAnsi="Arial" w:cs="Arial"/>
          <w:color w:val="000000"/>
          <w:szCs w:val="22"/>
        </w:rPr>
      </w:pPr>
      <w:r>
        <w:rPr>
          <w:rFonts w:ascii="Arial" w:hAnsi="Arial" w:cs="Arial"/>
          <w:color w:val="000000"/>
          <w:szCs w:val="22"/>
        </w:rPr>
        <w:t>E</w:t>
      </w:r>
      <w:r w:rsidRPr="00236F93">
        <w:rPr>
          <w:rFonts w:ascii="Arial" w:hAnsi="Arial" w:cs="Arial"/>
          <w:color w:val="000000"/>
          <w:szCs w:val="22"/>
        </w:rPr>
        <w:t>n lo relativo al procedimiento de migración</w:t>
      </w:r>
      <w:r>
        <w:rPr>
          <w:rFonts w:ascii="Arial" w:hAnsi="Arial" w:cs="Arial"/>
          <w:color w:val="000000"/>
          <w:szCs w:val="22"/>
        </w:rPr>
        <w:t xml:space="preserve"> cuando conexiones de cliente de un PAI-L deban ser migradas a un nuevo PAI-L (como en las figuras 3.4.3 y 3.4.5)</w:t>
      </w:r>
      <w:r w:rsidRPr="00236F93">
        <w:rPr>
          <w:rFonts w:ascii="Arial" w:hAnsi="Arial" w:cs="Arial"/>
          <w:color w:val="000000"/>
          <w:szCs w:val="22"/>
        </w:rPr>
        <w:t xml:space="preserve">, </w:t>
      </w:r>
      <w:r>
        <w:rPr>
          <w:rFonts w:ascii="Arial" w:hAnsi="Arial" w:cs="Arial"/>
          <w:color w:val="000000"/>
          <w:szCs w:val="22"/>
        </w:rPr>
        <w:t>habrá</w:t>
      </w:r>
      <w:r w:rsidRPr="00236F93">
        <w:rPr>
          <w:rFonts w:ascii="Arial" w:hAnsi="Arial" w:cs="Arial"/>
          <w:color w:val="000000"/>
          <w:szCs w:val="22"/>
        </w:rPr>
        <w:t xml:space="preserve"> un plazo de 3 meses de antelación para la comunicación a los operadores</w:t>
      </w:r>
      <w:r w:rsidR="00417647">
        <w:rPr>
          <w:rFonts w:ascii="Arial" w:hAnsi="Arial" w:cs="Arial"/>
          <w:color w:val="000000"/>
          <w:szCs w:val="22"/>
        </w:rPr>
        <w:t>, que deberá efectuarse también a la CNMC</w:t>
      </w:r>
      <w:r w:rsidRPr="00236F93">
        <w:rPr>
          <w:rFonts w:ascii="Arial" w:hAnsi="Arial" w:cs="Arial"/>
          <w:color w:val="000000"/>
          <w:szCs w:val="22"/>
        </w:rPr>
        <w:t xml:space="preserve">; en ese plazo, </w:t>
      </w:r>
      <w:r w:rsidR="00417647">
        <w:rPr>
          <w:rFonts w:ascii="Arial" w:hAnsi="Arial" w:cs="Arial"/>
          <w:color w:val="000000"/>
          <w:szCs w:val="22"/>
        </w:rPr>
        <w:t xml:space="preserve">los operadores </w:t>
      </w:r>
      <w:r w:rsidRPr="00236F93">
        <w:rPr>
          <w:rFonts w:ascii="Arial" w:hAnsi="Arial" w:cs="Arial"/>
          <w:color w:val="000000"/>
          <w:szCs w:val="22"/>
        </w:rPr>
        <w:t xml:space="preserve">deberán provisionar el LAGL (y entrega de señal). Una vez transcurrido dicho plazo, se identificará la planta afectada y se dará un plazo de 1 mes para migrar las conexiones del LAGL origen al nuevo, </w:t>
      </w:r>
      <w:r w:rsidR="00090F42">
        <w:rPr>
          <w:rFonts w:ascii="Arial" w:hAnsi="Arial" w:cs="Arial"/>
          <w:color w:val="000000"/>
          <w:szCs w:val="22"/>
        </w:rPr>
        <w:t>tras lo</w:t>
      </w:r>
      <w:r w:rsidRPr="00236F93">
        <w:rPr>
          <w:rFonts w:ascii="Arial" w:hAnsi="Arial" w:cs="Arial"/>
          <w:color w:val="000000"/>
          <w:szCs w:val="22"/>
        </w:rPr>
        <w:t xml:space="preserve"> que se desconectarán las OLT </w:t>
      </w:r>
      <w:r>
        <w:rPr>
          <w:rFonts w:ascii="Arial" w:hAnsi="Arial" w:cs="Arial"/>
          <w:color w:val="000000"/>
          <w:szCs w:val="22"/>
        </w:rPr>
        <w:t xml:space="preserve">del PAI-L original. </w:t>
      </w:r>
      <w:r w:rsidRPr="00236F93">
        <w:rPr>
          <w:rFonts w:ascii="Arial" w:hAnsi="Arial" w:cs="Arial"/>
          <w:color w:val="000000"/>
          <w:szCs w:val="22"/>
        </w:rPr>
        <w:t xml:space="preserve">Telefónica </w:t>
      </w:r>
      <w:r>
        <w:rPr>
          <w:rFonts w:ascii="Arial" w:hAnsi="Arial" w:cs="Arial"/>
          <w:color w:val="000000"/>
          <w:szCs w:val="22"/>
        </w:rPr>
        <w:t>asumirá</w:t>
      </w:r>
      <w:r w:rsidRPr="00236F93">
        <w:rPr>
          <w:rFonts w:ascii="Arial" w:hAnsi="Arial" w:cs="Arial"/>
          <w:color w:val="000000"/>
          <w:szCs w:val="22"/>
        </w:rPr>
        <w:t xml:space="preserve"> el coste de la migración de las conexiones</w:t>
      </w:r>
      <w:r>
        <w:rPr>
          <w:rFonts w:ascii="Arial" w:hAnsi="Arial" w:cs="Arial"/>
          <w:color w:val="000000"/>
          <w:szCs w:val="22"/>
        </w:rPr>
        <w:t>.</w:t>
      </w:r>
      <w:r w:rsidR="001548E9">
        <w:rPr>
          <w:rFonts w:ascii="Arial" w:hAnsi="Arial" w:cs="Arial"/>
          <w:color w:val="000000"/>
          <w:szCs w:val="22"/>
        </w:rPr>
        <w:t xml:space="preserve"> Se definirá un movimiento de migración masiva</w:t>
      </w:r>
      <w:r w:rsidR="00A934FE">
        <w:rPr>
          <w:rFonts w:ascii="Arial" w:hAnsi="Arial" w:cs="Arial"/>
          <w:color w:val="000000"/>
          <w:szCs w:val="22"/>
        </w:rPr>
        <w:t xml:space="preserve"> a estos efectos</w:t>
      </w:r>
      <w:r w:rsidR="00160C4C">
        <w:rPr>
          <w:rFonts w:ascii="Arial" w:hAnsi="Arial" w:cs="Arial"/>
          <w:color w:val="000000"/>
          <w:szCs w:val="22"/>
        </w:rPr>
        <w:t xml:space="preserve">, </w:t>
      </w:r>
      <w:r w:rsidR="00FF4EE4">
        <w:rPr>
          <w:rFonts w:ascii="Arial" w:hAnsi="Arial" w:cs="Arial"/>
          <w:color w:val="000000"/>
          <w:szCs w:val="22"/>
        </w:rPr>
        <w:t xml:space="preserve">cuya implementación se realizará </w:t>
      </w:r>
      <w:r w:rsidR="00FF4EE4" w:rsidRPr="00B4075D">
        <w:rPr>
          <w:rFonts w:ascii="Arial" w:hAnsi="Arial" w:cs="Arial"/>
          <w:color w:val="000000"/>
          <w:szCs w:val="22"/>
        </w:rPr>
        <w:t xml:space="preserve">a partir de solicitudes individuales </w:t>
      </w:r>
      <w:r w:rsidR="00FF4EE4">
        <w:rPr>
          <w:rFonts w:ascii="Arial" w:hAnsi="Arial" w:cs="Arial"/>
          <w:color w:val="000000"/>
          <w:szCs w:val="22"/>
        </w:rPr>
        <w:t xml:space="preserve">que acaezcan </w:t>
      </w:r>
      <w:r w:rsidR="00FF4EE4" w:rsidRPr="00B4075D">
        <w:rPr>
          <w:rFonts w:ascii="Arial" w:hAnsi="Arial" w:cs="Arial"/>
          <w:color w:val="000000"/>
          <w:szCs w:val="22"/>
        </w:rPr>
        <w:t xml:space="preserve">en un mismo día y con un mismo origen y destino. </w:t>
      </w:r>
      <w:r w:rsidR="00FF4EE4">
        <w:rPr>
          <w:rFonts w:ascii="Arial" w:hAnsi="Arial" w:cs="Arial"/>
          <w:color w:val="000000"/>
          <w:szCs w:val="22"/>
        </w:rPr>
        <w:t xml:space="preserve"> </w:t>
      </w:r>
    </w:p>
    <w:p w14:paraId="3D498152" w14:textId="77777777" w:rsidR="00477063" w:rsidRDefault="00477063" w:rsidP="00E84569">
      <w:pPr>
        <w:ind w:left="1418" w:hanging="545"/>
        <w:rPr>
          <w:rFonts w:ascii="Arial" w:hAnsi="Arial" w:cs="Arial"/>
          <w:szCs w:val="24"/>
        </w:rPr>
      </w:pPr>
    </w:p>
    <w:p w14:paraId="47F2FF34" w14:textId="77777777" w:rsidR="00477063" w:rsidRDefault="00477063" w:rsidP="00E84569">
      <w:pPr>
        <w:ind w:left="1418" w:hanging="545"/>
        <w:rPr>
          <w:rFonts w:ascii="Arial" w:hAnsi="Arial" w:cs="Arial"/>
          <w:szCs w:val="24"/>
        </w:rPr>
      </w:pPr>
    </w:p>
    <w:p w14:paraId="5035549E" w14:textId="77777777" w:rsidR="00477063" w:rsidRDefault="00477063" w:rsidP="00E84569">
      <w:pPr>
        <w:ind w:left="1418" w:hanging="545"/>
        <w:rPr>
          <w:rFonts w:ascii="Arial" w:hAnsi="Arial" w:cs="Arial"/>
          <w:szCs w:val="24"/>
        </w:rPr>
      </w:pPr>
    </w:p>
    <w:p w14:paraId="28FC0C5D" w14:textId="77777777" w:rsidR="00E84569" w:rsidRDefault="00E84569" w:rsidP="00E84569">
      <w:pPr>
        <w:pStyle w:val="EstiloTtulo1"/>
        <w:tabs>
          <w:tab w:val="clear" w:pos="-60"/>
          <w:tab w:val="num" w:pos="-769"/>
        </w:tabs>
        <w:ind w:left="432"/>
      </w:pPr>
      <w:bookmarkStart w:id="35" w:name="_Toc420320309"/>
      <w:bookmarkStart w:id="36" w:name="_Toc466017713"/>
      <w:r>
        <w:t>Servicios Soporte</w:t>
      </w:r>
      <w:bookmarkEnd w:id="35"/>
      <w:bookmarkEnd w:id="36"/>
    </w:p>
    <w:p w14:paraId="687312E4" w14:textId="77777777" w:rsidR="00E84569" w:rsidRPr="003C3B8B" w:rsidRDefault="00E84569" w:rsidP="00E84569">
      <w:pPr>
        <w:pStyle w:val="BASICONEBA0"/>
      </w:pPr>
    </w:p>
    <w:p w14:paraId="21A89D21" w14:textId="77777777" w:rsidR="00E84569" w:rsidRPr="002416BA" w:rsidRDefault="00E84569" w:rsidP="00E84569">
      <w:pPr>
        <w:pStyle w:val="EstiloTitulo2"/>
        <w:tabs>
          <w:tab w:val="clear" w:pos="84"/>
          <w:tab w:val="num" w:pos="-62"/>
        </w:tabs>
        <w:ind w:left="431" w:hanging="431"/>
      </w:pPr>
      <w:bookmarkStart w:id="37" w:name="_Toc420320310"/>
      <w:bookmarkStart w:id="38" w:name="_Toc466017714"/>
      <w:r w:rsidRPr="002416BA">
        <w:t>Definición</w:t>
      </w:r>
      <w:bookmarkEnd w:id="37"/>
      <w:bookmarkEnd w:id="38"/>
      <w:r w:rsidRPr="002416BA">
        <w:t xml:space="preserve"> </w:t>
      </w:r>
    </w:p>
    <w:p w14:paraId="5CA0CED5" w14:textId="77777777" w:rsidR="0013743F" w:rsidRPr="00FF1E73" w:rsidRDefault="00E84569" w:rsidP="00E06948">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Los Servicios Soporte son el conjunto de servicios que permiten establecer la conexión entre la red de Telefónica y la red del Operador con el fin de encaminar las conexiones individuales de los usuarios finales, clientes del Operador, hacia la red de éste.</w:t>
      </w:r>
      <w:r w:rsidR="0013743F" w:rsidRPr="00FF1E73">
        <w:rPr>
          <w:rFonts w:ascii="Arial" w:hAnsi="Arial" w:cs="Arial"/>
          <w:sz w:val="22"/>
          <w:szCs w:val="22"/>
          <w:lang w:val="es-ES"/>
        </w:rPr>
        <w:t xml:space="preserve"> Este punto de conexión es el punto de entrega de tráfico y es en este punto en concreto en el que se provisiona el servicio soporte contratado.</w:t>
      </w:r>
    </w:p>
    <w:p w14:paraId="202BA509" w14:textId="77777777" w:rsidR="00E84569" w:rsidRPr="00FF1E73" w:rsidRDefault="0013743F" w:rsidP="00E06948">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Como servicio soporte, con diferentes modalidades, se contempla el denominado </w:t>
      </w:r>
      <w:r w:rsidR="003B0F56">
        <w:rPr>
          <w:rFonts w:ascii="Arial" w:hAnsi="Arial" w:cs="Arial"/>
          <w:sz w:val="22"/>
          <w:szCs w:val="22"/>
          <w:lang w:val="es-ES"/>
        </w:rPr>
        <w:t>LAGL</w:t>
      </w:r>
      <w:r w:rsidRPr="00FF1E73">
        <w:rPr>
          <w:rFonts w:ascii="Arial" w:hAnsi="Arial" w:cs="Arial"/>
          <w:sz w:val="22"/>
          <w:szCs w:val="22"/>
          <w:lang w:val="es-ES"/>
        </w:rPr>
        <w:t xml:space="preserve"> que es </w:t>
      </w:r>
      <w:r w:rsidR="00E84569" w:rsidRPr="00FF1E73">
        <w:rPr>
          <w:rFonts w:ascii="Arial" w:hAnsi="Arial" w:cs="Arial"/>
          <w:sz w:val="22"/>
          <w:szCs w:val="22"/>
          <w:lang w:val="es-ES"/>
        </w:rPr>
        <w:t xml:space="preserve">la agrupación de una serie de puertos físicos en la que se entrega el tráfico de un Operador correspondiente a un determinado conjunto de nodos de acceso. Sobre dichos </w:t>
      </w:r>
      <w:r w:rsidR="003B0F56">
        <w:rPr>
          <w:rFonts w:ascii="Arial" w:hAnsi="Arial" w:cs="Arial"/>
          <w:sz w:val="22"/>
          <w:szCs w:val="22"/>
          <w:lang w:val="es-ES"/>
        </w:rPr>
        <w:t>LAGL</w:t>
      </w:r>
      <w:r w:rsidR="00E84569" w:rsidRPr="00FF1E73">
        <w:rPr>
          <w:rFonts w:ascii="Arial" w:hAnsi="Arial" w:cs="Arial"/>
          <w:sz w:val="22"/>
          <w:szCs w:val="22"/>
          <w:lang w:val="es-ES"/>
        </w:rPr>
        <w:t xml:space="preserve"> el </w:t>
      </w:r>
      <w:r w:rsidR="004D5678">
        <w:rPr>
          <w:rFonts w:ascii="Arial" w:hAnsi="Arial" w:cs="Arial"/>
          <w:sz w:val="22"/>
          <w:szCs w:val="22"/>
          <w:lang w:val="es-ES"/>
        </w:rPr>
        <w:t>O</w:t>
      </w:r>
      <w:r w:rsidR="00E84569" w:rsidRPr="00FF1E73">
        <w:rPr>
          <w:rFonts w:ascii="Arial" w:hAnsi="Arial" w:cs="Arial"/>
          <w:sz w:val="22"/>
          <w:szCs w:val="22"/>
          <w:lang w:val="es-ES"/>
        </w:rPr>
        <w:t xml:space="preserve">perador hace tributar las conexiones o servicios de todos los clientes que contrate en la cobertura asociada al </w:t>
      </w:r>
      <w:r w:rsidR="004E07F9" w:rsidRPr="00FF1E73">
        <w:rPr>
          <w:rFonts w:ascii="Arial" w:hAnsi="Arial" w:cs="Arial"/>
          <w:sz w:val="22"/>
          <w:szCs w:val="22"/>
          <w:lang w:val="es-ES"/>
        </w:rPr>
        <w:t xml:space="preserve">equipo en el que se encuentre provisionado el </w:t>
      </w:r>
      <w:r w:rsidR="000E0F3F" w:rsidRPr="00FF1E73">
        <w:rPr>
          <w:rFonts w:ascii="Arial" w:hAnsi="Arial" w:cs="Arial"/>
          <w:sz w:val="22"/>
          <w:szCs w:val="22"/>
          <w:lang w:val="es-ES"/>
        </w:rPr>
        <w:t xml:space="preserve">correspondiente </w:t>
      </w:r>
      <w:r w:rsidR="003B0F56">
        <w:rPr>
          <w:rFonts w:ascii="Arial" w:hAnsi="Arial" w:cs="Arial"/>
          <w:sz w:val="22"/>
          <w:szCs w:val="22"/>
          <w:lang w:val="es-ES"/>
        </w:rPr>
        <w:t>LAGL</w:t>
      </w:r>
      <w:r w:rsidR="00E84569" w:rsidRPr="00FF1E73">
        <w:rPr>
          <w:rFonts w:ascii="Arial" w:hAnsi="Arial" w:cs="Arial"/>
          <w:sz w:val="22"/>
          <w:szCs w:val="22"/>
          <w:lang w:val="es-ES"/>
        </w:rPr>
        <w:t xml:space="preserve">. </w:t>
      </w:r>
    </w:p>
    <w:p w14:paraId="45671413" w14:textId="77777777" w:rsidR="00E84569" w:rsidRPr="00FF1E73" w:rsidRDefault="00E84569" w:rsidP="00E06948">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Un Operador que desee prestar el servicio </w:t>
      </w:r>
      <w:r w:rsidR="003B0F56">
        <w:rPr>
          <w:rFonts w:ascii="Arial" w:hAnsi="Arial" w:cs="Arial"/>
          <w:sz w:val="22"/>
          <w:szCs w:val="22"/>
          <w:lang w:val="es-ES"/>
        </w:rPr>
        <w:t>NEBA LOCAL</w:t>
      </w:r>
      <w:r w:rsidRPr="00FF1E73">
        <w:rPr>
          <w:rFonts w:ascii="Arial" w:hAnsi="Arial" w:cs="Arial"/>
          <w:sz w:val="22"/>
          <w:szCs w:val="22"/>
          <w:lang w:val="es-ES"/>
        </w:rPr>
        <w:t xml:space="preserve"> en una determinada área tendrá que tener contratado al menos, un </w:t>
      </w:r>
      <w:r w:rsidR="003B0F56">
        <w:rPr>
          <w:rFonts w:ascii="Arial" w:hAnsi="Arial" w:cs="Arial"/>
          <w:sz w:val="22"/>
          <w:szCs w:val="22"/>
          <w:lang w:val="es-ES"/>
        </w:rPr>
        <w:t>LAGL</w:t>
      </w:r>
      <w:r w:rsidRPr="00FF1E73">
        <w:rPr>
          <w:rFonts w:ascii="Arial" w:hAnsi="Arial" w:cs="Arial"/>
          <w:sz w:val="22"/>
          <w:szCs w:val="22"/>
          <w:lang w:val="es-ES"/>
        </w:rPr>
        <w:t xml:space="preserve"> en el </w:t>
      </w:r>
      <w:r w:rsidR="003B0F56">
        <w:rPr>
          <w:rFonts w:ascii="Arial" w:hAnsi="Arial" w:cs="Arial"/>
          <w:sz w:val="22"/>
          <w:szCs w:val="22"/>
          <w:lang w:val="es-ES"/>
        </w:rPr>
        <w:t>PAI-L</w:t>
      </w:r>
      <w:r w:rsidRPr="00FF1E73">
        <w:rPr>
          <w:rFonts w:ascii="Arial" w:hAnsi="Arial" w:cs="Arial"/>
          <w:sz w:val="22"/>
          <w:szCs w:val="22"/>
          <w:lang w:val="es-ES"/>
        </w:rPr>
        <w:t xml:space="preserve"> que dé cobertura a esa área.</w:t>
      </w:r>
    </w:p>
    <w:p w14:paraId="1E79F386" w14:textId="77777777" w:rsidR="00E84569" w:rsidRDefault="00E06948" w:rsidP="00E06948">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E</w:t>
      </w:r>
      <w:r w:rsidR="00E84569" w:rsidRPr="00FF1E73">
        <w:rPr>
          <w:rFonts w:ascii="Arial" w:hAnsi="Arial" w:cs="Arial"/>
          <w:sz w:val="22"/>
          <w:szCs w:val="22"/>
          <w:lang w:val="es-ES"/>
        </w:rPr>
        <w:t xml:space="preserve">l servicio permitirá que un Operador pueda solicitar conexiones </w:t>
      </w:r>
      <w:r w:rsidR="003B0F56">
        <w:rPr>
          <w:rFonts w:ascii="Arial" w:hAnsi="Arial" w:cs="Arial"/>
          <w:sz w:val="22"/>
          <w:szCs w:val="22"/>
          <w:lang w:val="es-ES"/>
        </w:rPr>
        <w:t>NEBA LOCAL</w:t>
      </w:r>
      <w:r w:rsidR="00E84569" w:rsidRPr="00FF1E73">
        <w:rPr>
          <w:rFonts w:ascii="Arial" w:hAnsi="Arial" w:cs="Arial"/>
          <w:sz w:val="22"/>
          <w:szCs w:val="22"/>
          <w:lang w:val="es-ES"/>
        </w:rPr>
        <w:t xml:space="preserve"> individuales de su titularidad sobre un </w:t>
      </w:r>
      <w:r w:rsidR="003B0F56">
        <w:rPr>
          <w:rFonts w:ascii="Arial" w:hAnsi="Arial" w:cs="Arial"/>
          <w:sz w:val="22"/>
          <w:szCs w:val="22"/>
          <w:lang w:val="es-ES"/>
        </w:rPr>
        <w:t>LAGL</w:t>
      </w:r>
      <w:r w:rsidR="00E84569" w:rsidRPr="00FF1E73">
        <w:rPr>
          <w:rFonts w:ascii="Arial" w:hAnsi="Arial" w:cs="Arial"/>
          <w:sz w:val="22"/>
          <w:szCs w:val="22"/>
          <w:lang w:val="es-ES"/>
        </w:rPr>
        <w:t xml:space="preserve"> del que no sea titular, sin que se establezcan limitaciones a las solicitudes de los Operadores en este sentido.</w:t>
      </w:r>
      <w:r w:rsidR="00D220BD">
        <w:rPr>
          <w:rFonts w:ascii="Arial" w:hAnsi="Arial" w:cs="Arial"/>
          <w:sz w:val="22"/>
          <w:szCs w:val="22"/>
          <w:lang w:val="es-ES"/>
        </w:rPr>
        <w:t xml:space="preserve"> </w:t>
      </w:r>
    </w:p>
    <w:p w14:paraId="47800E42" w14:textId="77777777" w:rsidR="00D220BD" w:rsidRDefault="00D220BD" w:rsidP="00E06948">
      <w:pPr>
        <w:pStyle w:val="Textoindependiente"/>
        <w:spacing w:before="60" w:after="60"/>
        <w:ind w:left="431"/>
        <w:rPr>
          <w:rFonts w:ascii="Arial" w:hAnsi="Arial" w:cs="Arial"/>
          <w:sz w:val="22"/>
          <w:szCs w:val="22"/>
          <w:lang w:val="es-ES"/>
        </w:rPr>
      </w:pPr>
      <w:r>
        <w:rPr>
          <w:rFonts w:ascii="Arial" w:hAnsi="Arial" w:cs="Arial"/>
          <w:sz w:val="22"/>
          <w:szCs w:val="22"/>
          <w:lang w:val="es-ES"/>
        </w:rPr>
        <w:t xml:space="preserve">Los servicios de entrega de señal de la OBA estarán disponibles para la conexión </w:t>
      </w:r>
      <w:r w:rsidR="00973A63">
        <w:rPr>
          <w:rFonts w:ascii="Arial" w:hAnsi="Arial" w:cs="Arial"/>
          <w:sz w:val="22"/>
          <w:szCs w:val="22"/>
          <w:lang w:val="es-ES"/>
        </w:rPr>
        <w:t>en el PAI-L</w:t>
      </w:r>
      <w:r w:rsidR="00A81F80">
        <w:rPr>
          <w:rFonts w:ascii="Arial" w:hAnsi="Arial" w:cs="Arial"/>
          <w:sz w:val="22"/>
          <w:szCs w:val="22"/>
          <w:lang w:val="es-ES"/>
        </w:rPr>
        <w:t>/LAGL</w:t>
      </w:r>
      <w:r>
        <w:rPr>
          <w:rFonts w:ascii="Arial" w:hAnsi="Arial" w:cs="Arial"/>
          <w:sz w:val="22"/>
          <w:szCs w:val="22"/>
          <w:lang w:val="es-ES"/>
        </w:rPr>
        <w:t>. En particular, Telefónica facilitará que la conexi</w:t>
      </w:r>
      <w:r w:rsidR="00FE04F4">
        <w:rPr>
          <w:rFonts w:ascii="Arial" w:hAnsi="Arial" w:cs="Arial"/>
          <w:sz w:val="22"/>
          <w:szCs w:val="22"/>
          <w:lang w:val="es-ES"/>
        </w:rPr>
        <w:t xml:space="preserve">ón con los </w:t>
      </w:r>
      <w:r w:rsidR="00C43AFD">
        <w:rPr>
          <w:rFonts w:ascii="Arial" w:hAnsi="Arial" w:cs="Arial"/>
          <w:sz w:val="22"/>
          <w:szCs w:val="22"/>
          <w:lang w:val="es-ES"/>
        </w:rPr>
        <w:t>PAI-L/</w:t>
      </w:r>
      <w:r w:rsidR="00FE04F4">
        <w:rPr>
          <w:rFonts w:ascii="Arial" w:hAnsi="Arial" w:cs="Arial"/>
          <w:sz w:val="22"/>
          <w:szCs w:val="22"/>
          <w:lang w:val="es-ES"/>
        </w:rPr>
        <w:t>LAGL</w:t>
      </w:r>
      <w:r>
        <w:rPr>
          <w:rFonts w:ascii="Arial" w:hAnsi="Arial" w:cs="Arial"/>
          <w:sz w:val="22"/>
          <w:szCs w:val="22"/>
          <w:lang w:val="es-ES"/>
        </w:rPr>
        <w:t xml:space="preserve"> pueda llevarse a cabo mediante infraestructuras de terceros. </w:t>
      </w:r>
    </w:p>
    <w:p w14:paraId="16AFC4C2" w14:textId="77777777" w:rsidR="00D220BD" w:rsidRPr="00FF1E73" w:rsidRDefault="00D220BD" w:rsidP="00E06948">
      <w:pPr>
        <w:pStyle w:val="Textoindependiente"/>
        <w:spacing w:before="60" w:after="60"/>
        <w:ind w:left="431"/>
        <w:rPr>
          <w:rFonts w:ascii="Arial" w:hAnsi="Arial" w:cs="Arial"/>
          <w:sz w:val="22"/>
          <w:szCs w:val="22"/>
          <w:lang w:val="es-ES"/>
        </w:rPr>
      </w:pPr>
      <w:r>
        <w:rPr>
          <w:rFonts w:ascii="Arial" w:hAnsi="Arial" w:cs="Arial"/>
          <w:sz w:val="22"/>
          <w:szCs w:val="22"/>
          <w:lang w:val="es-ES"/>
        </w:rPr>
        <w:t xml:space="preserve">Se podrá acordar entre operadores la compartición de </w:t>
      </w:r>
      <w:r w:rsidR="00973A63">
        <w:rPr>
          <w:rFonts w:ascii="Arial" w:hAnsi="Arial" w:cs="Arial"/>
          <w:sz w:val="22"/>
          <w:szCs w:val="22"/>
          <w:lang w:val="es-ES"/>
        </w:rPr>
        <w:t>PAI-L/</w:t>
      </w:r>
      <w:r>
        <w:rPr>
          <w:rFonts w:ascii="Arial" w:hAnsi="Arial" w:cs="Arial"/>
          <w:sz w:val="22"/>
          <w:szCs w:val="22"/>
          <w:lang w:val="es-ES"/>
        </w:rPr>
        <w:t xml:space="preserve">LAGL o infraestructuras de transporte sin autorización previa de Telefónica. </w:t>
      </w:r>
    </w:p>
    <w:p w14:paraId="701C0497" w14:textId="77777777" w:rsidR="00E84569" w:rsidRPr="00FF1E73" w:rsidRDefault="00E84569" w:rsidP="00E06948">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Las condiciones de facturación del Servicio Soporte no se verán afectadas por el uso compartido de </w:t>
      </w:r>
      <w:r w:rsidR="003B0F56">
        <w:rPr>
          <w:rFonts w:ascii="Arial" w:hAnsi="Arial" w:cs="Arial"/>
          <w:sz w:val="22"/>
          <w:szCs w:val="22"/>
          <w:lang w:val="es-ES"/>
        </w:rPr>
        <w:t>LAGL</w:t>
      </w:r>
      <w:r w:rsidRPr="00FF1E73">
        <w:rPr>
          <w:rFonts w:ascii="Arial" w:hAnsi="Arial" w:cs="Arial"/>
          <w:sz w:val="22"/>
          <w:szCs w:val="22"/>
          <w:lang w:val="es-ES"/>
        </w:rPr>
        <w:t>.</w:t>
      </w:r>
    </w:p>
    <w:p w14:paraId="7DE904F2" w14:textId="77777777" w:rsidR="00E84569" w:rsidRDefault="00E84569" w:rsidP="00E84569">
      <w:pPr>
        <w:pStyle w:val="BASICONEBA0"/>
      </w:pPr>
    </w:p>
    <w:p w14:paraId="6F6FADEC" w14:textId="77777777" w:rsidR="00E84569" w:rsidRPr="002416BA" w:rsidRDefault="00E84569" w:rsidP="00E84569">
      <w:pPr>
        <w:pStyle w:val="EstiloTitulo2"/>
        <w:tabs>
          <w:tab w:val="clear" w:pos="84"/>
          <w:tab w:val="num" w:pos="-62"/>
        </w:tabs>
        <w:ind w:left="431" w:hanging="431"/>
      </w:pPr>
      <w:bookmarkStart w:id="39" w:name="_Toc420320311"/>
      <w:bookmarkStart w:id="40" w:name="_Toc466017715"/>
      <w:r>
        <w:lastRenderedPageBreak/>
        <w:t>Modalidades</w:t>
      </w:r>
      <w:bookmarkEnd w:id="39"/>
      <w:bookmarkEnd w:id="40"/>
      <w:r>
        <w:t xml:space="preserve"> </w:t>
      </w:r>
    </w:p>
    <w:p w14:paraId="2A703A3C" w14:textId="77777777" w:rsidR="00E84569" w:rsidRPr="009A1E38" w:rsidRDefault="00E84569" w:rsidP="00E84569">
      <w:pPr>
        <w:pStyle w:val="BASICONEBA0"/>
        <w:rPr>
          <w:szCs w:val="22"/>
          <w:highlight w:val="red"/>
        </w:rPr>
      </w:pPr>
    </w:p>
    <w:p w14:paraId="2E76E13F"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El </w:t>
      </w:r>
      <w:r w:rsidR="003B0F56">
        <w:rPr>
          <w:rFonts w:ascii="Arial" w:hAnsi="Arial" w:cs="Arial"/>
          <w:sz w:val="22"/>
          <w:szCs w:val="22"/>
          <w:lang w:val="es-ES"/>
        </w:rPr>
        <w:t>LAGL</w:t>
      </w:r>
      <w:r w:rsidR="00E76635">
        <w:rPr>
          <w:rFonts w:ascii="Arial" w:hAnsi="Arial" w:cs="Arial"/>
          <w:sz w:val="22"/>
          <w:szCs w:val="22"/>
          <w:lang w:val="es-ES"/>
        </w:rPr>
        <w:t xml:space="preserve"> es</w:t>
      </w:r>
      <w:r w:rsidRPr="00FF1E73">
        <w:rPr>
          <w:rFonts w:ascii="Arial" w:hAnsi="Arial" w:cs="Arial"/>
          <w:sz w:val="22"/>
          <w:szCs w:val="22"/>
          <w:lang w:val="es-ES"/>
        </w:rPr>
        <w:t xml:space="preserve"> una agrupación lógica de un</w:t>
      </w:r>
      <w:r w:rsidR="00E76635">
        <w:rPr>
          <w:rFonts w:ascii="Arial" w:hAnsi="Arial" w:cs="Arial"/>
          <w:sz w:val="22"/>
          <w:szCs w:val="22"/>
          <w:lang w:val="es-ES"/>
        </w:rPr>
        <w:t>o</w:t>
      </w:r>
      <w:r w:rsidRPr="00FF1E73">
        <w:rPr>
          <w:rFonts w:ascii="Arial" w:hAnsi="Arial" w:cs="Arial"/>
          <w:sz w:val="22"/>
          <w:szCs w:val="22"/>
          <w:lang w:val="es-ES"/>
        </w:rPr>
        <w:t xml:space="preserve"> o varios</w:t>
      </w:r>
      <w:r w:rsidR="00E76635">
        <w:rPr>
          <w:rFonts w:ascii="Arial" w:hAnsi="Arial" w:cs="Arial"/>
          <w:sz w:val="22"/>
          <w:szCs w:val="22"/>
          <w:lang w:val="es-ES"/>
        </w:rPr>
        <w:t xml:space="preserve"> puertos. A e</w:t>
      </w:r>
      <w:r w:rsidRPr="00FF1E73">
        <w:rPr>
          <w:rFonts w:ascii="Arial" w:hAnsi="Arial" w:cs="Arial"/>
          <w:sz w:val="22"/>
          <w:szCs w:val="22"/>
          <w:lang w:val="es-ES"/>
        </w:rPr>
        <w:t>stos puertos</w:t>
      </w:r>
      <w:r w:rsidR="00E76635">
        <w:rPr>
          <w:rFonts w:ascii="Arial" w:hAnsi="Arial" w:cs="Arial"/>
          <w:sz w:val="22"/>
          <w:szCs w:val="22"/>
          <w:lang w:val="es-ES"/>
        </w:rPr>
        <w:t xml:space="preserve"> se</w:t>
      </w:r>
      <w:r w:rsidRPr="00FF1E73">
        <w:rPr>
          <w:rFonts w:ascii="Arial" w:hAnsi="Arial" w:cs="Arial"/>
          <w:sz w:val="22"/>
          <w:szCs w:val="22"/>
          <w:lang w:val="es-ES"/>
        </w:rPr>
        <w:t xml:space="preserve"> conectarán las entregas de señal</w:t>
      </w:r>
      <w:r w:rsidR="00E76635">
        <w:rPr>
          <w:rFonts w:ascii="Arial" w:hAnsi="Arial" w:cs="Arial"/>
          <w:sz w:val="22"/>
          <w:szCs w:val="22"/>
          <w:lang w:val="es-ES"/>
        </w:rPr>
        <w:t>. Los puertos que forman parte de los LAGL</w:t>
      </w:r>
      <w:r w:rsidRPr="00FF1E73">
        <w:rPr>
          <w:rFonts w:ascii="Arial" w:hAnsi="Arial" w:cs="Arial"/>
          <w:sz w:val="22"/>
          <w:szCs w:val="22"/>
          <w:lang w:val="es-ES"/>
        </w:rPr>
        <w:t xml:space="preserve"> tendrán los interfaces reflejados en el apartado </w:t>
      </w:r>
      <w:r w:rsidR="00E06948" w:rsidRPr="00FF1E73">
        <w:rPr>
          <w:rFonts w:ascii="Arial" w:hAnsi="Arial" w:cs="Arial"/>
          <w:sz w:val="22"/>
          <w:szCs w:val="22"/>
          <w:lang w:val="es-ES"/>
        </w:rPr>
        <w:fldChar w:fldCharType="begin"/>
      </w:r>
      <w:r w:rsidR="00E06948" w:rsidRPr="00FF1E73">
        <w:rPr>
          <w:rFonts w:ascii="Arial" w:hAnsi="Arial" w:cs="Arial"/>
          <w:sz w:val="22"/>
          <w:szCs w:val="22"/>
          <w:lang w:val="es-ES"/>
        </w:rPr>
        <w:instrText xml:space="preserve"> REF _Ref420068654 \r \h </w:instrText>
      </w:r>
      <w:r w:rsidR="009A1E38">
        <w:rPr>
          <w:rFonts w:ascii="Arial" w:hAnsi="Arial" w:cs="Arial"/>
          <w:sz w:val="22"/>
          <w:szCs w:val="22"/>
          <w:lang w:val="es-ES"/>
        </w:rPr>
        <w:instrText xml:space="preserve"> \* MERGEFORMAT </w:instrText>
      </w:r>
      <w:r w:rsidR="00E06948" w:rsidRPr="00FF1E73">
        <w:rPr>
          <w:rFonts w:ascii="Arial" w:hAnsi="Arial" w:cs="Arial"/>
          <w:sz w:val="22"/>
          <w:szCs w:val="22"/>
          <w:lang w:val="es-ES"/>
        </w:rPr>
      </w:r>
      <w:r w:rsidR="00E06948" w:rsidRPr="00FF1E73">
        <w:rPr>
          <w:rFonts w:ascii="Arial" w:hAnsi="Arial" w:cs="Arial"/>
          <w:sz w:val="22"/>
          <w:szCs w:val="22"/>
          <w:lang w:val="es-ES"/>
        </w:rPr>
        <w:fldChar w:fldCharType="separate"/>
      </w:r>
      <w:r w:rsidR="00E06948" w:rsidRPr="00FF1E73">
        <w:rPr>
          <w:rFonts w:ascii="Arial" w:hAnsi="Arial" w:cs="Arial"/>
          <w:sz w:val="22"/>
          <w:szCs w:val="22"/>
          <w:lang w:val="es-ES"/>
        </w:rPr>
        <w:t>3.3</w:t>
      </w:r>
      <w:r w:rsidR="00E06948" w:rsidRPr="00FF1E73">
        <w:rPr>
          <w:rFonts w:ascii="Arial" w:hAnsi="Arial" w:cs="Arial"/>
          <w:sz w:val="22"/>
          <w:szCs w:val="22"/>
          <w:lang w:val="es-ES"/>
        </w:rPr>
        <w:fldChar w:fldCharType="end"/>
      </w:r>
      <w:r w:rsidRPr="00FF1E73">
        <w:rPr>
          <w:rFonts w:ascii="Arial" w:hAnsi="Arial" w:cs="Arial"/>
          <w:sz w:val="22"/>
          <w:szCs w:val="22"/>
          <w:lang w:val="es-ES"/>
        </w:rPr>
        <w:t xml:space="preserve"> de este documento.</w:t>
      </w:r>
    </w:p>
    <w:p w14:paraId="21ABF260"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La funcionalidad </w:t>
      </w:r>
      <w:r w:rsidR="003B0F56">
        <w:rPr>
          <w:rFonts w:ascii="Arial" w:hAnsi="Arial" w:cs="Arial"/>
          <w:sz w:val="22"/>
          <w:szCs w:val="22"/>
          <w:lang w:val="es-ES"/>
        </w:rPr>
        <w:t>LAGL</w:t>
      </w:r>
      <w:r w:rsidRPr="00FF1E73">
        <w:rPr>
          <w:rFonts w:ascii="Arial" w:hAnsi="Arial" w:cs="Arial"/>
          <w:sz w:val="22"/>
          <w:szCs w:val="22"/>
          <w:lang w:val="es-ES"/>
        </w:rPr>
        <w:t xml:space="preserve"> permite, por tanto, la agregación lógica de varias interfaces físicas, aumentando la capacidad de la interconexión, creando una única interfaz lógica que se constituye como suma de las capacidades de las interfaces físicas que la componen. Se admiten las combinaciones siguientes:</w:t>
      </w:r>
    </w:p>
    <w:p w14:paraId="5C7E0119" w14:textId="77777777" w:rsidR="00E84569" w:rsidRPr="00FF1E73" w:rsidRDefault="00E84569" w:rsidP="004D2EE6">
      <w:pPr>
        <w:pStyle w:val="Textoindependiente"/>
        <w:numPr>
          <w:ilvl w:val="0"/>
          <w:numId w:val="87"/>
        </w:numPr>
        <w:spacing w:before="60" w:after="60"/>
        <w:ind w:left="1069"/>
        <w:rPr>
          <w:rFonts w:ascii="Arial" w:hAnsi="Arial" w:cs="Arial"/>
          <w:sz w:val="22"/>
          <w:szCs w:val="22"/>
          <w:lang w:val="es-ES"/>
        </w:rPr>
      </w:pPr>
      <w:r w:rsidRPr="00FF1E73">
        <w:rPr>
          <w:rFonts w:ascii="Arial" w:hAnsi="Arial" w:cs="Arial"/>
          <w:sz w:val="22"/>
          <w:szCs w:val="22"/>
          <w:lang w:val="es-ES"/>
        </w:rPr>
        <w:t xml:space="preserve">De 1 a </w:t>
      </w:r>
      <w:r w:rsidR="007B2728">
        <w:rPr>
          <w:rFonts w:ascii="Arial" w:hAnsi="Arial" w:cs="Arial"/>
          <w:sz w:val="22"/>
          <w:szCs w:val="22"/>
          <w:lang w:val="es-ES"/>
        </w:rPr>
        <w:t>8</w:t>
      </w:r>
      <w:r w:rsidR="007B2728" w:rsidRPr="00FF1E73">
        <w:rPr>
          <w:rFonts w:ascii="Arial" w:hAnsi="Arial" w:cs="Arial"/>
          <w:sz w:val="22"/>
          <w:szCs w:val="22"/>
          <w:lang w:val="es-ES"/>
        </w:rPr>
        <w:t xml:space="preserve"> </w:t>
      </w:r>
      <w:r w:rsidRPr="00FF1E73">
        <w:rPr>
          <w:rFonts w:ascii="Arial" w:hAnsi="Arial" w:cs="Arial"/>
          <w:sz w:val="22"/>
          <w:szCs w:val="22"/>
          <w:lang w:val="es-ES"/>
        </w:rPr>
        <w:t xml:space="preserve">interfaces de 1 </w:t>
      </w:r>
      <w:proofErr w:type="spellStart"/>
      <w:r w:rsidRPr="00FF1E73">
        <w:rPr>
          <w:rFonts w:ascii="Arial" w:hAnsi="Arial" w:cs="Arial"/>
          <w:sz w:val="22"/>
          <w:szCs w:val="22"/>
          <w:lang w:val="es-ES"/>
        </w:rPr>
        <w:t>GbE</w:t>
      </w:r>
      <w:proofErr w:type="spellEnd"/>
    </w:p>
    <w:p w14:paraId="68FD0D12" w14:textId="77777777" w:rsidR="00E84569" w:rsidRPr="00FF1E73" w:rsidRDefault="00E84569" w:rsidP="004D2EE6">
      <w:pPr>
        <w:pStyle w:val="Textoindependiente"/>
        <w:numPr>
          <w:ilvl w:val="0"/>
          <w:numId w:val="87"/>
        </w:numPr>
        <w:spacing w:before="60" w:after="60"/>
        <w:ind w:left="1069"/>
        <w:rPr>
          <w:rFonts w:ascii="Arial" w:hAnsi="Arial" w:cs="Arial"/>
          <w:sz w:val="22"/>
          <w:szCs w:val="22"/>
          <w:lang w:val="es-ES"/>
        </w:rPr>
      </w:pPr>
      <w:r w:rsidRPr="00FF1E73">
        <w:rPr>
          <w:rFonts w:ascii="Arial" w:hAnsi="Arial" w:cs="Arial"/>
          <w:sz w:val="22"/>
          <w:szCs w:val="22"/>
          <w:lang w:val="es-ES"/>
        </w:rPr>
        <w:t xml:space="preserve">De 1 a </w:t>
      </w:r>
      <w:r w:rsidR="007B2728">
        <w:rPr>
          <w:rFonts w:ascii="Arial" w:hAnsi="Arial" w:cs="Arial"/>
          <w:sz w:val="22"/>
          <w:szCs w:val="22"/>
          <w:lang w:val="es-ES"/>
        </w:rPr>
        <w:t>4</w:t>
      </w:r>
      <w:r w:rsidR="007B2728" w:rsidRPr="00FF1E73">
        <w:rPr>
          <w:rFonts w:ascii="Arial" w:hAnsi="Arial" w:cs="Arial"/>
          <w:sz w:val="22"/>
          <w:szCs w:val="22"/>
          <w:lang w:val="es-ES"/>
        </w:rPr>
        <w:t xml:space="preserve"> </w:t>
      </w:r>
      <w:r w:rsidRPr="00FF1E73">
        <w:rPr>
          <w:rFonts w:ascii="Arial" w:hAnsi="Arial" w:cs="Arial"/>
          <w:sz w:val="22"/>
          <w:szCs w:val="22"/>
          <w:lang w:val="es-ES"/>
        </w:rPr>
        <w:t xml:space="preserve">interfaces de 10 </w:t>
      </w:r>
      <w:proofErr w:type="spellStart"/>
      <w:r w:rsidRPr="00FF1E73">
        <w:rPr>
          <w:rFonts w:ascii="Arial" w:hAnsi="Arial" w:cs="Arial"/>
          <w:sz w:val="22"/>
          <w:szCs w:val="22"/>
          <w:lang w:val="es-ES"/>
        </w:rPr>
        <w:t>GbE</w:t>
      </w:r>
      <w:proofErr w:type="spellEnd"/>
      <w:r w:rsidRPr="00FF1E73">
        <w:rPr>
          <w:rFonts w:ascii="Arial" w:hAnsi="Arial" w:cs="Arial"/>
          <w:sz w:val="22"/>
          <w:szCs w:val="22"/>
          <w:lang w:val="es-ES"/>
        </w:rPr>
        <w:t xml:space="preserve"> </w:t>
      </w:r>
    </w:p>
    <w:p w14:paraId="4EEB6872" w14:textId="77777777" w:rsidR="00E84569" w:rsidRPr="009A1E38" w:rsidRDefault="00E84569" w:rsidP="00E84569">
      <w:pPr>
        <w:pStyle w:val="BASICONEBA0"/>
        <w:rPr>
          <w:szCs w:val="22"/>
          <w:highlight w:val="yellow"/>
        </w:rPr>
      </w:pPr>
    </w:p>
    <w:p w14:paraId="3812AF63" w14:textId="77777777" w:rsidR="00C45C92" w:rsidRPr="00FF1E73" w:rsidRDefault="00C45C92"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También se contempla en las modalidades el alcance del interfaz:</w:t>
      </w:r>
    </w:p>
    <w:p w14:paraId="3FDF37DD" w14:textId="77777777" w:rsidR="00C45C92" w:rsidRPr="00FF1E73" w:rsidRDefault="00C45C92" w:rsidP="00C45C92">
      <w:pPr>
        <w:pStyle w:val="Textoindependiente"/>
        <w:numPr>
          <w:ilvl w:val="0"/>
          <w:numId w:val="96"/>
        </w:numPr>
        <w:spacing w:before="60" w:after="60"/>
        <w:rPr>
          <w:rFonts w:ascii="Arial" w:hAnsi="Arial" w:cs="Arial"/>
          <w:sz w:val="22"/>
          <w:szCs w:val="22"/>
          <w:lang w:val="es-ES"/>
        </w:rPr>
      </w:pPr>
      <w:r w:rsidRPr="00FF1E73">
        <w:rPr>
          <w:rFonts w:ascii="Arial" w:hAnsi="Arial" w:cs="Arial"/>
          <w:sz w:val="22"/>
          <w:szCs w:val="22"/>
          <w:lang w:val="es-ES"/>
        </w:rPr>
        <w:t>Corto alcance: 10Km</w:t>
      </w:r>
    </w:p>
    <w:p w14:paraId="716EFD63" w14:textId="72C40ED1" w:rsidR="00C45C92" w:rsidRPr="00FF1E73" w:rsidRDefault="00C45C92" w:rsidP="00C45C92">
      <w:pPr>
        <w:pStyle w:val="Textoindependiente"/>
        <w:numPr>
          <w:ilvl w:val="0"/>
          <w:numId w:val="96"/>
        </w:numPr>
        <w:spacing w:before="60" w:after="60"/>
        <w:rPr>
          <w:rFonts w:ascii="Arial" w:hAnsi="Arial" w:cs="Arial"/>
          <w:sz w:val="22"/>
          <w:szCs w:val="22"/>
          <w:lang w:val="es-ES"/>
        </w:rPr>
      </w:pPr>
      <w:r w:rsidRPr="00FF1E73">
        <w:rPr>
          <w:rFonts w:ascii="Arial" w:hAnsi="Arial" w:cs="Arial"/>
          <w:sz w:val="22"/>
          <w:szCs w:val="22"/>
          <w:lang w:val="es-ES"/>
        </w:rPr>
        <w:t>Medio alcance: 40Km</w:t>
      </w:r>
    </w:p>
    <w:p w14:paraId="49FBB294" w14:textId="77777777" w:rsidR="00C45C92" w:rsidRPr="00FF1E73" w:rsidRDefault="00C45C92" w:rsidP="00C45C92">
      <w:pPr>
        <w:pStyle w:val="Textoindependiente"/>
        <w:numPr>
          <w:ilvl w:val="0"/>
          <w:numId w:val="96"/>
        </w:numPr>
        <w:spacing w:before="60" w:after="60"/>
        <w:rPr>
          <w:rFonts w:ascii="Arial" w:hAnsi="Arial" w:cs="Arial"/>
          <w:sz w:val="22"/>
          <w:szCs w:val="22"/>
          <w:lang w:val="es-ES"/>
        </w:rPr>
      </w:pPr>
      <w:r w:rsidRPr="00FF1E73">
        <w:rPr>
          <w:rFonts w:ascii="Arial" w:hAnsi="Arial" w:cs="Arial"/>
          <w:sz w:val="22"/>
          <w:szCs w:val="22"/>
          <w:lang w:val="es-ES"/>
        </w:rPr>
        <w:t>Largo alcance: 80Km</w:t>
      </w:r>
    </w:p>
    <w:p w14:paraId="57FEBC18" w14:textId="77777777" w:rsidR="00C45C92" w:rsidRPr="00FF1E73" w:rsidRDefault="00C45C92" w:rsidP="00C45C92">
      <w:pPr>
        <w:pStyle w:val="Textoindependiente"/>
        <w:spacing w:before="60" w:after="60"/>
        <w:ind w:left="1151"/>
        <w:rPr>
          <w:rFonts w:ascii="Arial" w:hAnsi="Arial" w:cs="Arial"/>
          <w:sz w:val="22"/>
          <w:szCs w:val="22"/>
          <w:lang w:val="es-ES"/>
        </w:rPr>
      </w:pPr>
    </w:p>
    <w:p w14:paraId="6282C6DF"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El </w:t>
      </w:r>
      <w:r w:rsidR="003B0F56">
        <w:rPr>
          <w:rFonts w:ascii="Arial" w:hAnsi="Arial" w:cs="Arial"/>
          <w:sz w:val="22"/>
          <w:szCs w:val="22"/>
          <w:lang w:val="es-ES"/>
        </w:rPr>
        <w:t>LAGL</w:t>
      </w:r>
      <w:r w:rsidRPr="00FF1E73">
        <w:rPr>
          <w:rFonts w:ascii="Arial" w:hAnsi="Arial" w:cs="Arial"/>
          <w:sz w:val="22"/>
          <w:szCs w:val="22"/>
          <w:lang w:val="es-ES"/>
        </w:rPr>
        <w:t xml:space="preserve"> requiere activar el protocolo estándar LACP (802.3ad) entre el equipamiento de red del Operador y  el equipamiento de red de Telefónica.</w:t>
      </w:r>
    </w:p>
    <w:p w14:paraId="4E145744" w14:textId="234DAC02"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Los puertos físicos que forman parte del </w:t>
      </w:r>
      <w:r w:rsidR="003B0F56">
        <w:rPr>
          <w:rFonts w:ascii="Arial" w:hAnsi="Arial" w:cs="Arial"/>
          <w:sz w:val="22"/>
          <w:szCs w:val="22"/>
          <w:lang w:val="es-ES"/>
        </w:rPr>
        <w:t>LAGL</w:t>
      </w:r>
      <w:r w:rsidRPr="00FF1E73">
        <w:rPr>
          <w:rFonts w:ascii="Arial" w:hAnsi="Arial" w:cs="Arial"/>
          <w:sz w:val="22"/>
          <w:szCs w:val="22"/>
          <w:lang w:val="es-ES"/>
        </w:rPr>
        <w:t xml:space="preserve"> estarán en el mismo equipo del punto de entrega del tráfico </w:t>
      </w:r>
      <w:r w:rsidR="003B0F56">
        <w:rPr>
          <w:rFonts w:ascii="Arial" w:hAnsi="Arial" w:cs="Arial"/>
          <w:sz w:val="22"/>
          <w:szCs w:val="22"/>
          <w:lang w:val="es-ES"/>
        </w:rPr>
        <w:t>NEBA LOCAL</w:t>
      </w:r>
      <w:r w:rsidRPr="00FF1E73">
        <w:rPr>
          <w:rFonts w:ascii="Arial" w:hAnsi="Arial" w:cs="Arial"/>
          <w:sz w:val="22"/>
          <w:szCs w:val="22"/>
          <w:lang w:val="es-ES"/>
        </w:rPr>
        <w:t xml:space="preserve"> (</w:t>
      </w:r>
      <w:r w:rsidR="003B0F56">
        <w:rPr>
          <w:rFonts w:ascii="Arial" w:hAnsi="Arial" w:cs="Arial"/>
          <w:sz w:val="22"/>
          <w:szCs w:val="22"/>
          <w:lang w:val="es-ES"/>
        </w:rPr>
        <w:t>PAI-L</w:t>
      </w:r>
      <w:r w:rsidRPr="00FF1E73">
        <w:rPr>
          <w:rFonts w:ascii="Arial" w:hAnsi="Arial" w:cs="Arial"/>
          <w:sz w:val="22"/>
          <w:szCs w:val="22"/>
          <w:lang w:val="es-ES"/>
        </w:rPr>
        <w:t>).</w:t>
      </w:r>
      <w:r w:rsidR="00550BAC">
        <w:rPr>
          <w:rFonts w:ascii="Arial" w:hAnsi="Arial" w:cs="Arial"/>
          <w:sz w:val="22"/>
          <w:szCs w:val="22"/>
          <w:lang w:val="es-ES"/>
        </w:rPr>
        <w:t xml:space="preserve"> </w:t>
      </w:r>
      <w:r w:rsidR="00550BAC" w:rsidRPr="00550BAC">
        <w:rPr>
          <w:rFonts w:ascii="Arial" w:hAnsi="Arial" w:cs="Arial"/>
          <w:sz w:val="22"/>
          <w:szCs w:val="22"/>
          <w:lang w:val="es-ES"/>
        </w:rPr>
        <w:t>Telefónica deberá, en la medida de lo posible, situar los puertos que componen un LAG</w:t>
      </w:r>
      <w:r w:rsidR="00550BAC">
        <w:rPr>
          <w:rFonts w:ascii="Arial" w:hAnsi="Arial" w:cs="Arial"/>
          <w:sz w:val="22"/>
          <w:szCs w:val="22"/>
          <w:lang w:val="es-ES"/>
        </w:rPr>
        <w:t>L</w:t>
      </w:r>
      <w:r w:rsidR="00550BAC" w:rsidRPr="00550BAC">
        <w:rPr>
          <w:rFonts w:ascii="Arial" w:hAnsi="Arial" w:cs="Arial"/>
          <w:sz w:val="22"/>
          <w:szCs w:val="22"/>
          <w:lang w:val="es-ES"/>
        </w:rPr>
        <w:t xml:space="preserve"> en tarje</w:t>
      </w:r>
      <w:r w:rsidR="00FE5957">
        <w:rPr>
          <w:rFonts w:ascii="Arial" w:hAnsi="Arial" w:cs="Arial"/>
          <w:sz w:val="22"/>
          <w:szCs w:val="22"/>
          <w:lang w:val="es-ES"/>
        </w:rPr>
        <w:t>tas diferentes del mismo equipo</w:t>
      </w:r>
      <w:r w:rsidR="00550BAC" w:rsidRPr="00550BAC">
        <w:rPr>
          <w:rFonts w:ascii="Arial" w:hAnsi="Arial" w:cs="Arial"/>
          <w:sz w:val="22"/>
          <w:szCs w:val="22"/>
          <w:lang w:val="es-ES"/>
        </w:rPr>
        <w:t xml:space="preserve"> siempre que esto sea soportado por los equipos, para evitar puntos únicos de fallo</w:t>
      </w:r>
      <w:r w:rsidR="00550BAC">
        <w:rPr>
          <w:rFonts w:ascii="Arial" w:hAnsi="Arial" w:cs="Arial"/>
          <w:sz w:val="22"/>
          <w:szCs w:val="22"/>
          <w:lang w:val="es-ES"/>
        </w:rPr>
        <w:t>.</w:t>
      </w:r>
    </w:p>
    <w:p w14:paraId="7D64A803"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El Operador puede encaminar cada enlace físico (</w:t>
      </w:r>
      <w:proofErr w:type="spellStart"/>
      <w:r w:rsidRPr="00FF1E73">
        <w:rPr>
          <w:rFonts w:ascii="Arial" w:hAnsi="Arial" w:cs="Arial"/>
          <w:sz w:val="22"/>
          <w:szCs w:val="22"/>
          <w:lang w:val="es-ES"/>
        </w:rPr>
        <w:t>EdS</w:t>
      </w:r>
      <w:proofErr w:type="spellEnd"/>
      <w:r w:rsidRPr="00FF1E73">
        <w:rPr>
          <w:rFonts w:ascii="Arial" w:hAnsi="Arial" w:cs="Arial"/>
          <w:sz w:val="22"/>
          <w:szCs w:val="22"/>
          <w:lang w:val="es-ES"/>
        </w:rPr>
        <w:t xml:space="preserve">) asociado a los puertos del </w:t>
      </w:r>
      <w:r w:rsidR="003B0F56">
        <w:rPr>
          <w:rFonts w:ascii="Arial" w:hAnsi="Arial" w:cs="Arial"/>
          <w:sz w:val="22"/>
          <w:szCs w:val="22"/>
          <w:lang w:val="es-ES"/>
        </w:rPr>
        <w:t>LAGL</w:t>
      </w:r>
      <w:r w:rsidRPr="00FF1E73">
        <w:rPr>
          <w:rFonts w:ascii="Arial" w:hAnsi="Arial" w:cs="Arial"/>
          <w:sz w:val="22"/>
          <w:szCs w:val="22"/>
          <w:lang w:val="es-ES"/>
        </w:rPr>
        <w:t xml:space="preserve"> hasta su red, por trayectos físicos diferentes a criterio propio. </w:t>
      </w:r>
    </w:p>
    <w:p w14:paraId="198E72E7" w14:textId="77777777" w:rsidR="00E84569" w:rsidRDefault="00E84569" w:rsidP="00E84569">
      <w:pPr>
        <w:pStyle w:val="BASICONEBA0"/>
      </w:pPr>
    </w:p>
    <w:p w14:paraId="08DACC7B" w14:textId="77777777" w:rsidR="00E84569" w:rsidRPr="000D5560" w:rsidRDefault="00E84569" w:rsidP="00E84569">
      <w:pPr>
        <w:pStyle w:val="EstiloTitulo2"/>
        <w:tabs>
          <w:tab w:val="clear" w:pos="84"/>
          <w:tab w:val="num" w:pos="-62"/>
        </w:tabs>
        <w:ind w:left="431" w:hanging="431"/>
      </w:pPr>
      <w:bookmarkStart w:id="41" w:name="_Toc420320312"/>
      <w:bookmarkStart w:id="42" w:name="_Toc466017716"/>
      <w:r w:rsidRPr="00832CE7">
        <w:t>Movimientos comerciales</w:t>
      </w:r>
      <w:bookmarkEnd w:id="41"/>
      <w:bookmarkEnd w:id="42"/>
      <w:r w:rsidRPr="00832CE7">
        <w:t xml:space="preserve"> </w:t>
      </w:r>
    </w:p>
    <w:p w14:paraId="4CE345E0"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Se definen las siguientes operaciones comerciales sobre el </w:t>
      </w:r>
      <w:r w:rsidR="003B0F56">
        <w:rPr>
          <w:rFonts w:ascii="Arial" w:hAnsi="Arial" w:cs="Arial"/>
          <w:sz w:val="22"/>
          <w:szCs w:val="22"/>
          <w:lang w:val="es-ES"/>
        </w:rPr>
        <w:t>LAGL</w:t>
      </w:r>
      <w:r w:rsidRPr="00FF1E73">
        <w:rPr>
          <w:rFonts w:ascii="Arial" w:hAnsi="Arial" w:cs="Arial"/>
          <w:sz w:val="22"/>
          <w:szCs w:val="22"/>
          <w:lang w:val="es-ES"/>
        </w:rPr>
        <w:t>:</w:t>
      </w:r>
    </w:p>
    <w:p w14:paraId="45FC8F3F" w14:textId="77777777" w:rsidR="00E84569" w:rsidRPr="00FF1E73" w:rsidRDefault="00E84569" w:rsidP="004D2EE6">
      <w:pPr>
        <w:pStyle w:val="BASICONEBA0"/>
        <w:numPr>
          <w:ilvl w:val="0"/>
          <w:numId w:val="26"/>
        </w:numPr>
        <w:tabs>
          <w:tab w:val="clear" w:pos="720"/>
          <w:tab w:val="num" w:pos="1429"/>
        </w:tabs>
        <w:ind w:left="1429"/>
        <w:rPr>
          <w:szCs w:val="22"/>
        </w:rPr>
      </w:pPr>
      <w:r w:rsidRPr="00FF1E73">
        <w:rPr>
          <w:szCs w:val="22"/>
        </w:rPr>
        <w:t xml:space="preserve">Alta </w:t>
      </w:r>
    </w:p>
    <w:p w14:paraId="05103ACF" w14:textId="77777777" w:rsidR="00E84569" w:rsidRPr="00FF1E73" w:rsidRDefault="00E84569" w:rsidP="004D2EE6">
      <w:pPr>
        <w:pStyle w:val="BASICONEBA0"/>
        <w:numPr>
          <w:ilvl w:val="0"/>
          <w:numId w:val="26"/>
        </w:numPr>
        <w:tabs>
          <w:tab w:val="clear" w:pos="720"/>
          <w:tab w:val="num" w:pos="1429"/>
        </w:tabs>
        <w:ind w:left="1429"/>
        <w:rPr>
          <w:szCs w:val="22"/>
        </w:rPr>
      </w:pPr>
      <w:r w:rsidRPr="00FF1E73">
        <w:rPr>
          <w:szCs w:val="22"/>
        </w:rPr>
        <w:t>Modificación</w:t>
      </w:r>
      <w:r w:rsidR="00755367" w:rsidRPr="00FF1E73">
        <w:rPr>
          <w:szCs w:val="22"/>
        </w:rPr>
        <w:t xml:space="preserve"> (posventa)</w:t>
      </w:r>
    </w:p>
    <w:p w14:paraId="5AACBF49" w14:textId="77777777" w:rsidR="00E84569" w:rsidRDefault="00E84569" w:rsidP="004D2EE6">
      <w:pPr>
        <w:pStyle w:val="BASICONEBA0"/>
        <w:numPr>
          <w:ilvl w:val="0"/>
          <w:numId w:val="26"/>
        </w:numPr>
        <w:tabs>
          <w:tab w:val="clear" w:pos="720"/>
          <w:tab w:val="num" w:pos="1429"/>
        </w:tabs>
        <w:ind w:left="1429"/>
        <w:rPr>
          <w:szCs w:val="22"/>
        </w:rPr>
      </w:pPr>
      <w:r w:rsidRPr="00FF1E73">
        <w:rPr>
          <w:szCs w:val="22"/>
        </w:rPr>
        <w:t xml:space="preserve">Baja </w:t>
      </w:r>
    </w:p>
    <w:p w14:paraId="3033342E" w14:textId="77777777" w:rsidR="000568DA" w:rsidRPr="00FF1E73" w:rsidRDefault="000568DA" w:rsidP="004D2EE6">
      <w:pPr>
        <w:pStyle w:val="BASICONEBA0"/>
        <w:numPr>
          <w:ilvl w:val="0"/>
          <w:numId w:val="26"/>
        </w:numPr>
        <w:tabs>
          <w:tab w:val="clear" w:pos="720"/>
          <w:tab w:val="num" w:pos="1429"/>
        </w:tabs>
        <w:ind w:left="1429"/>
        <w:rPr>
          <w:szCs w:val="22"/>
        </w:rPr>
      </w:pPr>
      <w:r>
        <w:rPr>
          <w:szCs w:val="22"/>
        </w:rPr>
        <w:t>Migración masiva entre servicios soporte</w:t>
      </w:r>
    </w:p>
    <w:p w14:paraId="37658853" w14:textId="2B0886FC"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Cualquiera de estas operaciones comerciales se solicitará en NEON mediante WS</w:t>
      </w:r>
      <w:r w:rsidR="00073A12" w:rsidRPr="00FF1E73">
        <w:rPr>
          <w:rFonts w:ascii="Arial" w:hAnsi="Arial" w:cs="Arial"/>
          <w:sz w:val="22"/>
          <w:szCs w:val="22"/>
          <w:lang w:val="es-ES"/>
        </w:rPr>
        <w:t>, teniendo cada operación su WS específico</w:t>
      </w:r>
      <w:r w:rsidR="00F154C8">
        <w:rPr>
          <w:rFonts w:ascii="Arial" w:hAnsi="Arial" w:cs="Arial"/>
          <w:sz w:val="22"/>
          <w:szCs w:val="22"/>
          <w:lang w:val="es-ES"/>
        </w:rPr>
        <w:t xml:space="preserve"> excepto en el caso de migraciones masivas</w:t>
      </w:r>
      <w:r w:rsidRPr="00FF1E73">
        <w:rPr>
          <w:rFonts w:ascii="Arial" w:hAnsi="Arial" w:cs="Arial"/>
          <w:sz w:val="22"/>
          <w:szCs w:val="22"/>
          <w:lang w:val="es-ES"/>
        </w:rPr>
        <w:t>.</w:t>
      </w:r>
    </w:p>
    <w:p w14:paraId="4D2BBA28" w14:textId="77777777" w:rsidR="00E84569" w:rsidRPr="00683F92" w:rsidRDefault="00E84569" w:rsidP="00E84569">
      <w:pPr>
        <w:pStyle w:val="NEBATitulotablafigura"/>
      </w:pPr>
    </w:p>
    <w:p w14:paraId="219180DA" w14:textId="77777777" w:rsidR="00E84569" w:rsidRPr="00EC1E83" w:rsidRDefault="00E84569" w:rsidP="00E84569">
      <w:pPr>
        <w:pStyle w:val="Ttulo3"/>
      </w:pPr>
      <w:bookmarkStart w:id="43" w:name="_Toc420320313"/>
      <w:bookmarkStart w:id="44" w:name="_Toc466017717"/>
      <w:r>
        <w:lastRenderedPageBreak/>
        <w:t>Alta</w:t>
      </w:r>
      <w:bookmarkEnd w:id="43"/>
      <w:bookmarkEnd w:id="44"/>
    </w:p>
    <w:p w14:paraId="6608E962" w14:textId="77777777" w:rsidR="00E84569" w:rsidRPr="00FF1E73" w:rsidRDefault="00E84569" w:rsidP="00E84569">
      <w:pPr>
        <w:pStyle w:val="Textoindependiente"/>
        <w:spacing w:before="60" w:after="60"/>
        <w:ind w:left="431"/>
        <w:rPr>
          <w:rFonts w:ascii="Arial" w:hAnsi="Arial" w:cs="Arial"/>
          <w:sz w:val="22"/>
          <w:szCs w:val="22"/>
          <w:lang w:val="es-ES"/>
        </w:rPr>
      </w:pPr>
      <w:r w:rsidRPr="00FF1E73">
        <w:rPr>
          <w:rFonts w:ascii="Arial" w:hAnsi="Arial" w:cs="Arial"/>
          <w:sz w:val="22"/>
          <w:szCs w:val="22"/>
          <w:lang w:val="es-ES"/>
        </w:rPr>
        <w:t xml:space="preserve">La configuración en </w:t>
      </w:r>
      <w:r w:rsidR="003B0F56">
        <w:rPr>
          <w:rFonts w:ascii="Arial" w:hAnsi="Arial" w:cs="Arial"/>
          <w:sz w:val="22"/>
          <w:szCs w:val="22"/>
          <w:lang w:val="es-ES"/>
        </w:rPr>
        <w:t>LAGL</w:t>
      </w:r>
      <w:r w:rsidRPr="00FF1E73">
        <w:rPr>
          <w:rFonts w:ascii="Arial" w:hAnsi="Arial" w:cs="Arial"/>
          <w:sz w:val="22"/>
          <w:szCs w:val="22"/>
          <w:lang w:val="es-ES"/>
        </w:rPr>
        <w:t xml:space="preserve"> tiene las peculiaridades siguientes:</w:t>
      </w:r>
    </w:p>
    <w:p w14:paraId="7EEE4BA9" w14:textId="77777777" w:rsidR="00E84569" w:rsidRPr="00F84355" w:rsidRDefault="00E84569" w:rsidP="00F84355">
      <w:pPr>
        <w:pStyle w:val="BASICONEBA0"/>
        <w:numPr>
          <w:ilvl w:val="0"/>
          <w:numId w:val="28"/>
        </w:numPr>
        <w:rPr>
          <w:szCs w:val="22"/>
        </w:rPr>
      </w:pPr>
      <w:r w:rsidRPr="00F84355">
        <w:rPr>
          <w:szCs w:val="22"/>
        </w:rPr>
        <w:t>N puertos o interfaces físicos</w:t>
      </w:r>
      <w:r w:rsidR="00A317D3">
        <w:rPr>
          <w:szCs w:val="22"/>
        </w:rPr>
        <w:t xml:space="preserve"> </w:t>
      </w:r>
      <w:r w:rsidRPr="00F84355">
        <w:rPr>
          <w:szCs w:val="22"/>
        </w:rPr>
        <w:t>(enlaces)</w:t>
      </w:r>
    </w:p>
    <w:p w14:paraId="16D9844A" w14:textId="77777777" w:rsidR="00E84569" w:rsidRPr="00F84355" w:rsidRDefault="00E84569" w:rsidP="00F84355">
      <w:pPr>
        <w:pStyle w:val="BASICONEBA0"/>
        <w:numPr>
          <w:ilvl w:val="0"/>
          <w:numId w:val="28"/>
        </w:numPr>
        <w:rPr>
          <w:szCs w:val="22"/>
        </w:rPr>
      </w:pPr>
      <w:r w:rsidRPr="00F84355">
        <w:rPr>
          <w:szCs w:val="22"/>
        </w:rPr>
        <w:t xml:space="preserve">Cada uno de estos enlaces tiene su propio número administrativo. Este administrativo servirá como referencia para el proceso de provisión de estos  enlaces, asignación para la </w:t>
      </w:r>
      <w:proofErr w:type="spellStart"/>
      <w:r w:rsidRPr="00F84355">
        <w:rPr>
          <w:szCs w:val="22"/>
        </w:rPr>
        <w:t>EdS</w:t>
      </w:r>
      <w:proofErr w:type="spellEnd"/>
      <w:r w:rsidRPr="00F84355">
        <w:rPr>
          <w:szCs w:val="22"/>
        </w:rPr>
        <w:t>, agendado de pruebas, entre otros.</w:t>
      </w:r>
    </w:p>
    <w:p w14:paraId="31B4C1F5" w14:textId="77777777" w:rsidR="00E84569" w:rsidRPr="00F84355" w:rsidRDefault="00E84569" w:rsidP="00F84355">
      <w:pPr>
        <w:pStyle w:val="BASICONEBA0"/>
        <w:numPr>
          <w:ilvl w:val="0"/>
          <w:numId w:val="28"/>
        </w:numPr>
        <w:rPr>
          <w:szCs w:val="22"/>
        </w:rPr>
      </w:pPr>
      <w:r w:rsidRPr="00F84355">
        <w:rPr>
          <w:szCs w:val="22"/>
        </w:rPr>
        <w:t>Un interfaz lógico (</w:t>
      </w:r>
      <w:r w:rsidR="003B0F56">
        <w:rPr>
          <w:szCs w:val="22"/>
        </w:rPr>
        <w:t>LAGL</w:t>
      </w:r>
      <w:r w:rsidRPr="00F84355">
        <w:rPr>
          <w:szCs w:val="22"/>
        </w:rPr>
        <w:t xml:space="preserve">) </w:t>
      </w:r>
    </w:p>
    <w:p w14:paraId="7E819AE2" w14:textId="77777777" w:rsidR="00E84569" w:rsidRPr="00F84355" w:rsidRDefault="00E84569" w:rsidP="00F84355">
      <w:pPr>
        <w:pStyle w:val="BASICONEBA0"/>
        <w:numPr>
          <w:ilvl w:val="0"/>
          <w:numId w:val="28"/>
        </w:numPr>
        <w:rPr>
          <w:szCs w:val="22"/>
        </w:rPr>
      </w:pPr>
      <w:r w:rsidRPr="00F84355">
        <w:rPr>
          <w:szCs w:val="22"/>
        </w:rPr>
        <w:t xml:space="preserve">El  </w:t>
      </w:r>
      <w:r w:rsidR="003B0F56">
        <w:rPr>
          <w:szCs w:val="22"/>
        </w:rPr>
        <w:t>LAGL</w:t>
      </w:r>
      <w:r w:rsidRPr="00F84355">
        <w:rPr>
          <w:szCs w:val="22"/>
        </w:rPr>
        <w:t xml:space="preserve">  tiene su propio número administrativo. Este administrativo servirá como referencia para cualquier operación de modificación sobre el </w:t>
      </w:r>
      <w:r w:rsidR="003B0F56">
        <w:rPr>
          <w:szCs w:val="22"/>
        </w:rPr>
        <w:t>LAGL</w:t>
      </w:r>
      <w:r w:rsidRPr="00F84355">
        <w:rPr>
          <w:szCs w:val="22"/>
        </w:rPr>
        <w:t>, así como establecer los parámetros comunes a toda la interfaz.</w:t>
      </w:r>
    </w:p>
    <w:p w14:paraId="4D1FC9DC" w14:textId="77777777" w:rsidR="00E84569" w:rsidRDefault="003B0F56" w:rsidP="00E84569">
      <w:pPr>
        <w:pStyle w:val="Textoindependiente"/>
        <w:spacing w:before="60" w:after="60"/>
        <w:ind w:left="431"/>
        <w:rPr>
          <w:rFonts w:ascii="Arial" w:hAnsi="Arial" w:cs="Arial"/>
          <w:lang w:val="es-ES"/>
        </w:rPr>
      </w:pPr>
      <w:r>
        <w:rPr>
          <w:szCs w:val="22"/>
        </w:rPr>
        <w:t>LAGL</w:t>
      </w:r>
    </w:p>
    <w:p w14:paraId="578FDD34" w14:textId="77777777" w:rsidR="00E84569" w:rsidRPr="00281983" w:rsidRDefault="00E84569" w:rsidP="00E84569">
      <w:pPr>
        <w:pStyle w:val="Textoindependiente"/>
        <w:spacing w:before="60" w:after="60"/>
        <w:ind w:left="431"/>
        <w:rPr>
          <w:rFonts w:ascii="Arial" w:hAnsi="Arial" w:cs="Arial"/>
          <w:sz w:val="22"/>
          <w:szCs w:val="22"/>
          <w:lang w:val="es-ES"/>
        </w:rPr>
      </w:pPr>
      <w:r w:rsidRPr="00281983">
        <w:rPr>
          <w:rFonts w:ascii="Arial" w:hAnsi="Arial" w:cs="Arial"/>
          <w:sz w:val="22"/>
          <w:szCs w:val="22"/>
          <w:lang w:val="es-ES"/>
        </w:rPr>
        <w:t xml:space="preserve">El flujo de provisión de un Alta de </w:t>
      </w:r>
      <w:r w:rsidR="003B0F56">
        <w:rPr>
          <w:rFonts w:ascii="Arial" w:hAnsi="Arial" w:cs="Arial"/>
          <w:sz w:val="22"/>
          <w:szCs w:val="22"/>
          <w:lang w:val="es-ES"/>
        </w:rPr>
        <w:t>LAGL</w:t>
      </w:r>
      <w:r w:rsidRPr="00281983">
        <w:rPr>
          <w:rFonts w:ascii="Arial" w:hAnsi="Arial" w:cs="Arial"/>
          <w:sz w:val="22"/>
          <w:szCs w:val="22"/>
          <w:lang w:val="es-ES"/>
        </w:rPr>
        <w:t xml:space="preserve"> es el siguiente: </w:t>
      </w:r>
    </w:p>
    <w:p w14:paraId="4525FD64" w14:textId="77777777" w:rsidR="00E84569" w:rsidRPr="00281983" w:rsidRDefault="00E84569" w:rsidP="00E84569">
      <w:pPr>
        <w:pStyle w:val="Textoindependiente"/>
        <w:spacing w:before="60" w:after="60"/>
        <w:ind w:left="431"/>
        <w:rPr>
          <w:rFonts w:ascii="Arial" w:hAnsi="Arial" w:cs="Arial"/>
          <w:sz w:val="22"/>
          <w:szCs w:val="22"/>
          <w:lang w:val="es-ES"/>
        </w:rPr>
      </w:pPr>
    </w:p>
    <w:p w14:paraId="5D76B593" w14:textId="77777777" w:rsidR="00E84569" w:rsidRPr="00F84355" w:rsidRDefault="00E84569" w:rsidP="00F84355">
      <w:pPr>
        <w:pStyle w:val="BASICONEBA0"/>
        <w:numPr>
          <w:ilvl w:val="0"/>
          <w:numId w:val="28"/>
        </w:numPr>
        <w:rPr>
          <w:szCs w:val="22"/>
        </w:rPr>
      </w:pPr>
      <w:r w:rsidRPr="00F84355">
        <w:rPr>
          <w:szCs w:val="22"/>
        </w:rPr>
        <w:t xml:space="preserve">El Operador realizará su solicitud de Alta de </w:t>
      </w:r>
      <w:r w:rsidR="003B0F56">
        <w:rPr>
          <w:szCs w:val="22"/>
        </w:rPr>
        <w:t>LAGL</w:t>
      </w:r>
      <w:r w:rsidRPr="00F84355">
        <w:rPr>
          <w:szCs w:val="22"/>
        </w:rPr>
        <w:t xml:space="preserve"> en NEON</w:t>
      </w:r>
      <w:r w:rsidR="000E0F3F" w:rsidRPr="00F84355">
        <w:rPr>
          <w:szCs w:val="22"/>
        </w:rPr>
        <w:t xml:space="preserve"> mediante WS</w:t>
      </w:r>
      <w:r w:rsidR="0025582E" w:rsidRPr="00F84355">
        <w:rPr>
          <w:szCs w:val="22"/>
        </w:rPr>
        <w:t xml:space="preserve">, indicando la central y </w:t>
      </w:r>
      <w:r w:rsidR="003B0F56">
        <w:rPr>
          <w:szCs w:val="22"/>
        </w:rPr>
        <w:t>PAI-L</w:t>
      </w:r>
      <w:r w:rsidR="0025582E" w:rsidRPr="00F84355">
        <w:rPr>
          <w:szCs w:val="22"/>
        </w:rPr>
        <w:t xml:space="preserve"> sobre la que solicita el alta del servicio soporte</w:t>
      </w:r>
      <w:r w:rsidR="00073A12" w:rsidRPr="00F84355">
        <w:rPr>
          <w:szCs w:val="22"/>
        </w:rPr>
        <w:t>, junto al número de enlaces y alcance</w:t>
      </w:r>
      <w:r w:rsidRPr="00F84355">
        <w:rPr>
          <w:szCs w:val="22"/>
        </w:rPr>
        <w:t xml:space="preserve">. </w:t>
      </w:r>
    </w:p>
    <w:p w14:paraId="2E20B6D9" w14:textId="77777777" w:rsidR="00E84569" w:rsidRPr="00F84355" w:rsidRDefault="00E84569" w:rsidP="00F84355">
      <w:pPr>
        <w:pStyle w:val="BASICONEBA0"/>
        <w:numPr>
          <w:ilvl w:val="0"/>
          <w:numId w:val="28"/>
        </w:numPr>
        <w:rPr>
          <w:szCs w:val="22"/>
        </w:rPr>
      </w:pPr>
      <w:r w:rsidRPr="00F84355">
        <w:rPr>
          <w:szCs w:val="22"/>
        </w:rPr>
        <w:t>Se notificará al Operador el número de referencia de Telefónica para dicha solicitud.</w:t>
      </w:r>
    </w:p>
    <w:p w14:paraId="381372A2" w14:textId="77777777" w:rsidR="00E84569" w:rsidRPr="00F84355" w:rsidRDefault="00E84569" w:rsidP="00F84355">
      <w:pPr>
        <w:pStyle w:val="BASICONEBA0"/>
        <w:numPr>
          <w:ilvl w:val="0"/>
          <w:numId w:val="28"/>
        </w:numPr>
        <w:rPr>
          <w:szCs w:val="22"/>
        </w:rPr>
      </w:pPr>
      <w:r w:rsidRPr="00F84355">
        <w:rPr>
          <w:szCs w:val="22"/>
        </w:rPr>
        <w:t xml:space="preserve">Telefónica realizará </w:t>
      </w:r>
      <w:r w:rsidR="00E06948" w:rsidRPr="00F84355">
        <w:rPr>
          <w:szCs w:val="22"/>
        </w:rPr>
        <w:t>una serie de validaciones sobre los datos de la solicitud</w:t>
      </w:r>
      <w:r w:rsidRPr="00F84355">
        <w:rPr>
          <w:szCs w:val="22"/>
        </w:rPr>
        <w:t xml:space="preserve"> en un plazo máximo de 24 horas. </w:t>
      </w:r>
    </w:p>
    <w:p w14:paraId="5D21757C" w14:textId="77777777" w:rsidR="00E84569" w:rsidRPr="00F84355" w:rsidRDefault="00E84569" w:rsidP="00F84355">
      <w:pPr>
        <w:pStyle w:val="BASICONEBA0"/>
        <w:numPr>
          <w:ilvl w:val="0"/>
          <w:numId w:val="28"/>
        </w:numPr>
        <w:rPr>
          <w:szCs w:val="22"/>
        </w:rPr>
      </w:pPr>
      <w:r w:rsidRPr="00F84355">
        <w:rPr>
          <w:szCs w:val="22"/>
        </w:rPr>
        <w:t xml:space="preserve">En caso de superar las validaciones, se notificará al Operador la aceptación de la solicitud. Se informará entonces del Número Administrativo que identificará al </w:t>
      </w:r>
      <w:r w:rsidR="003B0F56">
        <w:rPr>
          <w:szCs w:val="22"/>
        </w:rPr>
        <w:t>LAGL</w:t>
      </w:r>
      <w:r w:rsidRPr="00F84355">
        <w:rPr>
          <w:szCs w:val="22"/>
        </w:rPr>
        <w:t xml:space="preserve"> y los números Administrativos que identifican a cada uno de los puertos que conforman el </w:t>
      </w:r>
      <w:r w:rsidR="003B0F56">
        <w:rPr>
          <w:szCs w:val="22"/>
        </w:rPr>
        <w:t>LAGL</w:t>
      </w:r>
      <w:r w:rsidRPr="00F84355">
        <w:rPr>
          <w:szCs w:val="22"/>
        </w:rPr>
        <w:t>.</w:t>
      </w:r>
    </w:p>
    <w:p w14:paraId="67A4FE92" w14:textId="77777777" w:rsidR="004C61F0" w:rsidRPr="00F84355" w:rsidRDefault="004C61F0" w:rsidP="00F84355">
      <w:pPr>
        <w:pStyle w:val="BASICONEBA0"/>
        <w:numPr>
          <w:ilvl w:val="0"/>
          <w:numId w:val="28"/>
        </w:numPr>
        <w:rPr>
          <w:szCs w:val="22"/>
        </w:rPr>
      </w:pPr>
      <w:r w:rsidRPr="00F84355">
        <w:rPr>
          <w:szCs w:val="22"/>
        </w:rPr>
        <w:t>Si no se supera las validaciones, se rechazará la solicitud indicando el motivo.</w:t>
      </w:r>
    </w:p>
    <w:p w14:paraId="3FC70FCA" w14:textId="77777777" w:rsidR="00E84569" w:rsidRPr="00F84355" w:rsidRDefault="00E84569" w:rsidP="00F84355">
      <w:pPr>
        <w:pStyle w:val="BASICONEBA0"/>
        <w:numPr>
          <w:ilvl w:val="0"/>
          <w:numId w:val="28"/>
        </w:numPr>
        <w:rPr>
          <w:szCs w:val="22"/>
        </w:rPr>
      </w:pPr>
      <w:r w:rsidRPr="00F84355">
        <w:rPr>
          <w:szCs w:val="22"/>
        </w:rPr>
        <w:t xml:space="preserve">El Operador </w:t>
      </w:r>
      <w:r w:rsidR="00073A12" w:rsidRPr="00F84355">
        <w:rPr>
          <w:szCs w:val="22"/>
        </w:rPr>
        <w:t xml:space="preserve">en este momento podrá </w:t>
      </w:r>
      <w:r w:rsidRPr="00F84355">
        <w:rPr>
          <w:szCs w:val="22"/>
        </w:rPr>
        <w:t xml:space="preserve">solicitar el servicio de Entrega de Señal </w:t>
      </w:r>
      <w:r w:rsidR="00073A12" w:rsidRPr="00F84355">
        <w:rPr>
          <w:szCs w:val="22"/>
        </w:rPr>
        <w:t>(</w:t>
      </w:r>
      <w:proofErr w:type="spellStart"/>
      <w:r w:rsidR="00073A12" w:rsidRPr="00F84355">
        <w:rPr>
          <w:szCs w:val="22"/>
        </w:rPr>
        <w:t>EdS</w:t>
      </w:r>
      <w:proofErr w:type="spellEnd"/>
      <w:r w:rsidR="00073A12" w:rsidRPr="00F84355">
        <w:rPr>
          <w:szCs w:val="22"/>
        </w:rPr>
        <w:t xml:space="preserve">) </w:t>
      </w:r>
      <w:r w:rsidRPr="00F84355">
        <w:rPr>
          <w:szCs w:val="22"/>
        </w:rPr>
        <w:t xml:space="preserve">correspondiente a cada puerto, haciendo referencia al correspondiente número Administrativo asociado al puerto. </w:t>
      </w:r>
    </w:p>
    <w:p w14:paraId="52B58FAC" w14:textId="77777777" w:rsidR="00E84569" w:rsidRPr="00F84355" w:rsidRDefault="00E84569" w:rsidP="00F84355">
      <w:pPr>
        <w:pStyle w:val="BASICONEBA0"/>
        <w:numPr>
          <w:ilvl w:val="0"/>
          <w:numId w:val="28"/>
        </w:numPr>
        <w:rPr>
          <w:szCs w:val="22"/>
        </w:rPr>
      </w:pPr>
      <w:r w:rsidRPr="00F84355">
        <w:rPr>
          <w:szCs w:val="22"/>
        </w:rPr>
        <w:t xml:space="preserve">La provisión de cada puerto que conforma el </w:t>
      </w:r>
      <w:r w:rsidR="003B0F56">
        <w:rPr>
          <w:szCs w:val="22"/>
        </w:rPr>
        <w:t>LAGL</w:t>
      </w:r>
      <w:r w:rsidRPr="00F84355">
        <w:rPr>
          <w:szCs w:val="22"/>
        </w:rPr>
        <w:t>, progresará hasta el punto en que se informe al Operador que dicho puerto ha quedado pendiente de pruebas físicas.</w:t>
      </w:r>
    </w:p>
    <w:p w14:paraId="1A55AAC7" w14:textId="77777777" w:rsidR="00E84569" w:rsidRPr="00F84355" w:rsidRDefault="00E84569" w:rsidP="00F84355">
      <w:pPr>
        <w:pStyle w:val="BASICONEBA0"/>
        <w:numPr>
          <w:ilvl w:val="0"/>
          <w:numId w:val="28"/>
        </w:numPr>
        <w:rPr>
          <w:szCs w:val="22"/>
        </w:rPr>
      </w:pPr>
      <w:r w:rsidRPr="00F84355">
        <w:rPr>
          <w:szCs w:val="22"/>
        </w:rPr>
        <w:t xml:space="preserve">El </w:t>
      </w:r>
      <w:r w:rsidR="00073A12" w:rsidRPr="00F84355">
        <w:rPr>
          <w:szCs w:val="22"/>
        </w:rPr>
        <w:t>O</w:t>
      </w:r>
      <w:r w:rsidRPr="00F84355">
        <w:rPr>
          <w:szCs w:val="22"/>
        </w:rPr>
        <w:t xml:space="preserve">perador </w:t>
      </w:r>
      <w:r w:rsidR="00073A12" w:rsidRPr="00F84355">
        <w:rPr>
          <w:szCs w:val="22"/>
        </w:rPr>
        <w:t>tendrá que a</w:t>
      </w:r>
      <w:r w:rsidRPr="00F84355">
        <w:rPr>
          <w:szCs w:val="22"/>
        </w:rPr>
        <w:t xml:space="preserve">gendar la prueba física para cada puerto que conforma el </w:t>
      </w:r>
      <w:r w:rsidR="003B0F56">
        <w:rPr>
          <w:szCs w:val="22"/>
        </w:rPr>
        <w:t>LAGL</w:t>
      </w:r>
      <w:r w:rsidRPr="00F84355">
        <w:rPr>
          <w:szCs w:val="22"/>
        </w:rPr>
        <w:t xml:space="preserve">. </w:t>
      </w:r>
      <w:r w:rsidR="00073A12" w:rsidRPr="00F84355">
        <w:rPr>
          <w:szCs w:val="22"/>
        </w:rPr>
        <w:t xml:space="preserve">Previamente a este agendado de pruebas, el Operador tiene que disponer del servicio de </w:t>
      </w:r>
      <w:proofErr w:type="spellStart"/>
      <w:r w:rsidR="00073A12" w:rsidRPr="00F84355">
        <w:rPr>
          <w:szCs w:val="22"/>
        </w:rPr>
        <w:t>EdS</w:t>
      </w:r>
      <w:proofErr w:type="spellEnd"/>
      <w:r w:rsidR="00073A12" w:rsidRPr="00F84355">
        <w:rPr>
          <w:szCs w:val="22"/>
        </w:rPr>
        <w:t xml:space="preserve"> correspondiente de cada puerto que conforma el </w:t>
      </w:r>
      <w:r w:rsidR="003B0F56">
        <w:rPr>
          <w:szCs w:val="22"/>
        </w:rPr>
        <w:t>LAGL</w:t>
      </w:r>
      <w:r w:rsidR="00073A12" w:rsidRPr="00F84355">
        <w:rPr>
          <w:szCs w:val="22"/>
        </w:rPr>
        <w:t>. Se establece un plazo máximo de 90 días para la realización de las pruebas con el Operador desde la notificación al operador de pendiente de pruebas.</w:t>
      </w:r>
    </w:p>
    <w:p w14:paraId="63856058" w14:textId="77777777" w:rsidR="00E84569" w:rsidRPr="00F84355" w:rsidRDefault="00073A12" w:rsidP="00F84355">
      <w:pPr>
        <w:pStyle w:val="BASICONEBA0"/>
        <w:numPr>
          <w:ilvl w:val="0"/>
          <w:numId w:val="28"/>
        </w:numPr>
        <w:rPr>
          <w:szCs w:val="22"/>
        </w:rPr>
      </w:pPr>
      <w:r w:rsidRPr="00F84355">
        <w:rPr>
          <w:szCs w:val="22"/>
        </w:rPr>
        <w:t>En la fecha agendada para las pruebas, se realizarán éstas por parte de Telefónica conjuntamente con el Operador.</w:t>
      </w:r>
    </w:p>
    <w:p w14:paraId="0ECDF7D3" w14:textId="77777777" w:rsidR="00E84569" w:rsidRPr="00F84355" w:rsidRDefault="00E84569" w:rsidP="00F84355">
      <w:pPr>
        <w:pStyle w:val="BASICONEBA0"/>
        <w:numPr>
          <w:ilvl w:val="0"/>
          <w:numId w:val="28"/>
        </w:numPr>
        <w:rPr>
          <w:szCs w:val="22"/>
        </w:rPr>
      </w:pPr>
      <w:r w:rsidRPr="00F84355">
        <w:rPr>
          <w:szCs w:val="22"/>
        </w:rPr>
        <w:lastRenderedPageBreak/>
        <w:t xml:space="preserve">Una vez </w:t>
      </w:r>
      <w:r w:rsidR="00E06948" w:rsidRPr="00F84355">
        <w:rPr>
          <w:szCs w:val="22"/>
        </w:rPr>
        <w:t>finalizadas las pruebas de</w:t>
      </w:r>
      <w:r w:rsidRPr="00F84355">
        <w:rPr>
          <w:szCs w:val="22"/>
        </w:rPr>
        <w:t xml:space="preserve"> todos los puertos que conforman un </w:t>
      </w:r>
      <w:r w:rsidR="003B0F56">
        <w:rPr>
          <w:szCs w:val="22"/>
        </w:rPr>
        <w:t>LAGL</w:t>
      </w:r>
      <w:r w:rsidR="00E06948" w:rsidRPr="00F84355">
        <w:rPr>
          <w:szCs w:val="22"/>
        </w:rPr>
        <w:t>, se iniciará</w:t>
      </w:r>
      <w:r w:rsidRPr="00F84355">
        <w:rPr>
          <w:szCs w:val="22"/>
        </w:rPr>
        <w:t xml:space="preserve"> l</w:t>
      </w:r>
      <w:r w:rsidR="00E06948" w:rsidRPr="00F84355">
        <w:rPr>
          <w:szCs w:val="22"/>
        </w:rPr>
        <w:t>a</w:t>
      </w:r>
      <w:r w:rsidRPr="00F84355">
        <w:rPr>
          <w:szCs w:val="22"/>
        </w:rPr>
        <w:t xml:space="preserve"> configuración del </w:t>
      </w:r>
      <w:r w:rsidR="003B0F56">
        <w:rPr>
          <w:szCs w:val="22"/>
        </w:rPr>
        <w:t>LAGL</w:t>
      </w:r>
      <w:r w:rsidRPr="00F84355">
        <w:rPr>
          <w:szCs w:val="22"/>
        </w:rPr>
        <w:t xml:space="preserve">. </w:t>
      </w:r>
    </w:p>
    <w:p w14:paraId="0EA903B1" w14:textId="77777777" w:rsidR="00073A12" w:rsidRPr="00F84355" w:rsidRDefault="00E84569" w:rsidP="00F84355">
      <w:pPr>
        <w:pStyle w:val="BASICONEBA0"/>
        <w:numPr>
          <w:ilvl w:val="0"/>
          <w:numId w:val="28"/>
        </w:numPr>
        <w:rPr>
          <w:szCs w:val="22"/>
        </w:rPr>
      </w:pPr>
      <w:r w:rsidRPr="00F84355">
        <w:rPr>
          <w:szCs w:val="22"/>
        </w:rPr>
        <w:t xml:space="preserve">La configuración del </w:t>
      </w:r>
      <w:r w:rsidR="003B0F56">
        <w:rPr>
          <w:szCs w:val="22"/>
        </w:rPr>
        <w:t>LAGL</w:t>
      </w:r>
      <w:r w:rsidRPr="00F84355">
        <w:rPr>
          <w:szCs w:val="22"/>
        </w:rPr>
        <w:t xml:space="preserve"> progresará hasta el punto en que se informe al Operador que el </w:t>
      </w:r>
      <w:r w:rsidR="003B0F56">
        <w:rPr>
          <w:szCs w:val="22"/>
        </w:rPr>
        <w:t>LAGL</w:t>
      </w:r>
      <w:r w:rsidRPr="00F84355">
        <w:rPr>
          <w:szCs w:val="22"/>
        </w:rPr>
        <w:t xml:space="preserve"> ha quedado pendiente de pruebas notificando este hecho al </w:t>
      </w:r>
      <w:r w:rsidR="00073A12" w:rsidRPr="00F84355">
        <w:rPr>
          <w:szCs w:val="22"/>
        </w:rPr>
        <w:t>O</w:t>
      </w:r>
      <w:r w:rsidRPr="00F84355">
        <w:rPr>
          <w:szCs w:val="22"/>
        </w:rPr>
        <w:t xml:space="preserve">perador. </w:t>
      </w:r>
    </w:p>
    <w:p w14:paraId="04FF4CF6" w14:textId="77777777" w:rsidR="00E84569" w:rsidRPr="00F84355" w:rsidRDefault="00073A12" w:rsidP="00F84355">
      <w:pPr>
        <w:pStyle w:val="BASICONEBA0"/>
        <w:numPr>
          <w:ilvl w:val="0"/>
          <w:numId w:val="28"/>
        </w:numPr>
        <w:rPr>
          <w:szCs w:val="22"/>
        </w:rPr>
      </w:pPr>
      <w:r w:rsidRPr="00F84355">
        <w:rPr>
          <w:szCs w:val="22"/>
        </w:rPr>
        <w:t xml:space="preserve">El Operador tendrá que agendar la prueba </w:t>
      </w:r>
      <w:r w:rsidR="003F547B" w:rsidRPr="00F84355">
        <w:rPr>
          <w:szCs w:val="22"/>
        </w:rPr>
        <w:t>final del</w:t>
      </w:r>
      <w:r w:rsidRPr="00F84355">
        <w:rPr>
          <w:szCs w:val="22"/>
        </w:rPr>
        <w:t xml:space="preserve"> </w:t>
      </w:r>
      <w:r w:rsidR="003B0F56">
        <w:rPr>
          <w:szCs w:val="22"/>
        </w:rPr>
        <w:t>LAGL</w:t>
      </w:r>
      <w:r w:rsidRPr="00F84355">
        <w:rPr>
          <w:szCs w:val="22"/>
        </w:rPr>
        <w:t xml:space="preserve">. </w:t>
      </w:r>
      <w:r w:rsidR="00E84569" w:rsidRPr="00F84355">
        <w:rPr>
          <w:szCs w:val="22"/>
        </w:rPr>
        <w:t xml:space="preserve">El Operador  tendrá un plazo máximo de 20 días para la realización de las pruebas desde la notificación al operador de pendiente de pruebas. Ver apartados Agenda y Pruebas de </w:t>
      </w:r>
      <w:r w:rsidR="003B0F56">
        <w:rPr>
          <w:szCs w:val="22"/>
        </w:rPr>
        <w:t>LAGL</w:t>
      </w:r>
      <w:r w:rsidR="00E84569" w:rsidRPr="00F84355">
        <w:rPr>
          <w:szCs w:val="22"/>
        </w:rPr>
        <w:t>.</w:t>
      </w:r>
    </w:p>
    <w:p w14:paraId="51381A8F" w14:textId="77777777" w:rsidR="00E84569" w:rsidRPr="00F84355" w:rsidRDefault="00E84569" w:rsidP="00F84355">
      <w:pPr>
        <w:pStyle w:val="BASICONEBA0"/>
        <w:numPr>
          <w:ilvl w:val="0"/>
          <w:numId w:val="28"/>
        </w:numPr>
        <w:rPr>
          <w:szCs w:val="22"/>
        </w:rPr>
      </w:pPr>
      <w:r w:rsidRPr="00F84355">
        <w:rPr>
          <w:szCs w:val="22"/>
        </w:rPr>
        <w:t xml:space="preserve">Una vez realizadas con éxito las pruebas del </w:t>
      </w:r>
      <w:r w:rsidR="003B0F56">
        <w:rPr>
          <w:szCs w:val="22"/>
        </w:rPr>
        <w:t>LAGL</w:t>
      </w:r>
      <w:r w:rsidRPr="00F84355">
        <w:rPr>
          <w:szCs w:val="22"/>
        </w:rPr>
        <w:t xml:space="preserve">, </w:t>
      </w:r>
      <w:r w:rsidR="00E06948" w:rsidRPr="00F84355">
        <w:rPr>
          <w:szCs w:val="22"/>
        </w:rPr>
        <w:t xml:space="preserve">se finalizará la provisión del Alta del </w:t>
      </w:r>
      <w:r w:rsidR="003B0F56">
        <w:rPr>
          <w:szCs w:val="22"/>
        </w:rPr>
        <w:t>LAGL</w:t>
      </w:r>
      <w:r w:rsidR="00E06948" w:rsidRPr="00F84355">
        <w:rPr>
          <w:szCs w:val="22"/>
        </w:rPr>
        <w:t>, comunicándole al</w:t>
      </w:r>
      <w:r w:rsidRPr="00F84355">
        <w:rPr>
          <w:szCs w:val="22"/>
        </w:rPr>
        <w:t xml:space="preserve"> Operador </w:t>
      </w:r>
      <w:r w:rsidR="00E06948" w:rsidRPr="00F84355">
        <w:rPr>
          <w:szCs w:val="22"/>
        </w:rPr>
        <w:t>e</w:t>
      </w:r>
      <w:r w:rsidRPr="00F84355">
        <w:rPr>
          <w:szCs w:val="22"/>
        </w:rPr>
        <w:t xml:space="preserve">l fin de </w:t>
      </w:r>
      <w:r w:rsidR="00E06948" w:rsidRPr="00F84355">
        <w:rPr>
          <w:szCs w:val="22"/>
        </w:rPr>
        <w:t xml:space="preserve">su </w:t>
      </w:r>
      <w:r w:rsidRPr="00F84355">
        <w:rPr>
          <w:szCs w:val="22"/>
        </w:rPr>
        <w:t xml:space="preserve">solicitud de </w:t>
      </w:r>
      <w:r w:rsidR="003B0F56">
        <w:rPr>
          <w:szCs w:val="22"/>
        </w:rPr>
        <w:t>LAGL</w:t>
      </w:r>
      <w:r w:rsidR="00E06948" w:rsidRPr="00F84355">
        <w:rPr>
          <w:szCs w:val="22"/>
        </w:rPr>
        <w:t>.</w:t>
      </w:r>
    </w:p>
    <w:p w14:paraId="705FCBB2" w14:textId="77777777" w:rsidR="004C61F0" w:rsidRPr="00E92C91" w:rsidRDefault="004C61F0" w:rsidP="004C61F0">
      <w:pPr>
        <w:pStyle w:val="Textoindependiente"/>
        <w:spacing w:before="60" w:after="60"/>
        <w:ind w:left="1151"/>
        <w:rPr>
          <w:rFonts w:ascii="Arial" w:hAnsi="Arial" w:cs="Arial"/>
          <w:lang w:val="es-ES"/>
        </w:rPr>
      </w:pPr>
    </w:p>
    <w:p w14:paraId="26164D26" w14:textId="77777777" w:rsidR="00E84569" w:rsidRPr="00C71BAE" w:rsidRDefault="00E84569" w:rsidP="00931DB2">
      <w:pPr>
        <w:pStyle w:val="Ttulo3"/>
      </w:pPr>
      <w:r w:rsidRPr="00494961">
        <w:t xml:space="preserve"> </w:t>
      </w:r>
      <w:bookmarkStart w:id="45" w:name="_Toc420320314"/>
      <w:bookmarkStart w:id="46" w:name="_Toc466017718"/>
      <w:r w:rsidR="00755367">
        <w:t>Posventa-</w:t>
      </w:r>
      <w:r w:rsidRPr="00C71BAE">
        <w:t>Modificación</w:t>
      </w:r>
      <w:bookmarkEnd w:id="45"/>
      <w:bookmarkEnd w:id="46"/>
    </w:p>
    <w:p w14:paraId="409A6A6B" w14:textId="77777777" w:rsidR="00E84569" w:rsidRPr="00281983" w:rsidRDefault="00E84569" w:rsidP="00E84569">
      <w:pPr>
        <w:pStyle w:val="BASICONEBA0"/>
        <w:ind w:left="709"/>
        <w:rPr>
          <w:szCs w:val="22"/>
        </w:rPr>
      </w:pPr>
      <w:r w:rsidRPr="00281983">
        <w:rPr>
          <w:szCs w:val="22"/>
        </w:rPr>
        <w:t xml:space="preserve">Sobre un  </w:t>
      </w:r>
      <w:r w:rsidR="003B0F56">
        <w:rPr>
          <w:szCs w:val="22"/>
        </w:rPr>
        <w:t>LAGL</w:t>
      </w:r>
      <w:r w:rsidRPr="00281983">
        <w:rPr>
          <w:szCs w:val="22"/>
        </w:rPr>
        <w:t xml:space="preserve"> se podrán realizar las modificaciones siguientes:</w:t>
      </w:r>
    </w:p>
    <w:p w14:paraId="7EF16CE0" w14:textId="77777777" w:rsidR="007B2728" w:rsidRPr="00F84355" w:rsidRDefault="007B2728" w:rsidP="00F84355">
      <w:pPr>
        <w:pStyle w:val="BASICONEBA0"/>
        <w:numPr>
          <w:ilvl w:val="0"/>
          <w:numId w:val="28"/>
        </w:numPr>
        <w:rPr>
          <w:szCs w:val="22"/>
        </w:rPr>
      </w:pPr>
      <w:r>
        <w:rPr>
          <w:szCs w:val="22"/>
        </w:rPr>
        <w:t xml:space="preserve">Modificación de </w:t>
      </w:r>
      <w:proofErr w:type="spellStart"/>
      <w:r>
        <w:rPr>
          <w:szCs w:val="22"/>
        </w:rPr>
        <w:t>Ethertype</w:t>
      </w:r>
      <w:proofErr w:type="spellEnd"/>
    </w:p>
    <w:p w14:paraId="0EEABDB2" w14:textId="77777777" w:rsidR="00802F80" w:rsidRPr="00F84355" w:rsidRDefault="00802F80" w:rsidP="00F84355">
      <w:pPr>
        <w:pStyle w:val="BASICONEBA0"/>
        <w:numPr>
          <w:ilvl w:val="0"/>
          <w:numId w:val="28"/>
        </w:numPr>
        <w:rPr>
          <w:szCs w:val="22"/>
        </w:rPr>
      </w:pPr>
      <w:r w:rsidRPr="00F84355">
        <w:rPr>
          <w:szCs w:val="22"/>
        </w:rPr>
        <w:t>Aumento/disminución de enlaces</w:t>
      </w:r>
    </w:p>
    <w:p w14:paraId="59156920" w14:textId="77777777" w:rsidR="004C61F0" w:rsidRDefault="004C61F0" w:rsidP="00C961C2">
      <w:pPr>
        <w:pStyle w:val="BASICONEBA0"/>
        <w:ind w:left="1429"/>
        <w:rPr>
          <w:sz w:val="24"/>
        </w:rPr>
      </w:pPr>
    </w:p>
    <w:p w14:paraId="256EDE66" w14:textId="77777777" w:rsidR="00C367BF" w:rsidRPr="00036359" w:rsidRDefault="00C367BF" w:rsidP="00C367BF">
      <w:pPr>
        <w:pStyle w:val="Ttulo4"/>
      </w:pPr>
      <w:bookmarkStart w:id="47" w:name="_Toc466017719"/>
      <w:r>
        <w:t xml:space="preserve">Modificación </w:t>
      </w:r>
      <w:proofErr w:type="spellStart"/>
      <w:r>
        <w:t>Ethertype</w:t>
      </w:r>
      <w:bookmarkEnd w:id="47"/>
      <w:proofErr w:type="spellEnd"/>
    </w:p>
    <w:p w14:paraId="2956A681" w14:textId="77777777" w:rsidR="00C367BF" w:rsidRDefault="00C367BF" w:rsidP="0011437A">
      <w:pPr>
        <w:pStyle w:val="BASICONEBA0"/>
        <w:ind w:left="709"/>
        <w:rPr>
          <w:szCs w:val="22"/>
        </w:rPr>
      </w:pPr>
    </w:p>
    <w:p w14:paraId="7C3E6638" w14:textId="77777777" w:rsidR="00C367BF" w:rsidRDefault="00C367BF" w:rsidP="0011437A">
      <w:pPr>
        <w:pStyle w:val="BASICONEBA0"/>
        <w:ind w:left="709"/>
        <w:rPr>
          <w:szCs w:val="22"/>
        </w:rPr>
      </w:pPr>
      <w:r>
        <w:rPr>
          <w:szCs w:val="22"/>
        </w:rPr>
        <w:t xml:space="preserve">El flujo de modificación de </w:t>
      </w:r>
      <w:proofErr w:type="spellStart"/>
      <w:r>
        <w:rPr>
          <w:szCs w:val="22"/>
        </w:rPr>
        <w:t>Ethertype</w:t>
      </w:r>
      <w:proofErr w:type="spellEnd"/>
      <w:r>
        <w:rPr>
          <w:szCs w:val="22"/>
        </w:rPr>
        <w:t xml:space="preserve"> es el siguiente</w:t>
      </w:r>
      <w:r w:rsidRPr="00C367BF">
        <w:rPr>
          <w:szCs w:val="22"/>
        </w:rPr>
        <w:t>:</w:t>
      </w:r>
    </w:p>
    <w:p w14:paraId="58BD4300"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 xml:space="preserve">El Operador realizará su solicitud de Modificación de tipo Ethernet. </w:t>
      </w:r>
    </w:p>
    <w:p w14:paraId="6FC04E49"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Se notificará al Operador el número de referencia de Telefónica para dicha solicitud.</w:t>
      </w:r>
    </w:p>
    <w:p w14:paraId="3F88326B"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 xml:space="preserve">Telefónica realizará las validaciones oportunas en un plazo máximo de 24 horas. </w:t>
      </w:r>
    </w:p>
    <w:p w14:paraId="6702FBED"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En caso de superar las validaciones, se notificará al Operador la aceptación de la solicitud. En caso contrario se rechaza.</w:t>
      </w:r>
    </w:p>
    <w:p w14:paraId="788790C1"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La orden progresará hasta el punto de coordinación con el operador, en el cual se comunica al operador la disposición para acometer el cambio</w:t>
      </w:r>
      <w:r>
        <w:rPr>
          <w:rFonts w:ascii="Arial" w:hAnsi="Arial" w:cs="Arial"/>
          <w:sz w:val="22"/>
          <w:szCs w:val="22"/>
          <w:lang w:val="es-ES"/>
        </w:rPr>
        <w:t>.</w:t>
      </w:r>
    </w:p>
    <w:p w14:paraId="03C93E45"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El operador, a través de agenda, deberá establecer la fecha y hora en la que dese</w:t>
      </w:r>
      <w:r w:rsidR="00117707">
        <w:rPr>
          <w:rFonts w:ascii="Arial" w:hAnsi="Arial" w:cs="Arial"/>
          <w:sz w:val="22"/>
          <w:szCs w:val="22"/>
          <w:lang w:val="es-ES"/>
        </w:rPr>
        <w:t>a establecer la modificación. El</w:t>
      </w:r>
      <w:r w:rsidRPr="0011437A">
        <w:rPr>
          <w:rFonts w:ascii="Arial" w:hAnsi="Arial" w:cs="Arial"/>
          <w:sz w:val="22"/>
          <w:szCs w:val="22"/>
          <w:lang w:val="es-ES"/>
        </w:rPr>
        <w:t xml:space="preserve"> Operador agenda</w:t>
      </w:r>
      <w:r w:rsidRPr="00C367BF">
        <w:rPr>
          <w:rFonts w:ascii="Arial" w:hAnsi="Arial" w:cs="Arial"/>
          <w:sz w:val="22"/>
          <w:szCs w:val="22"/>
          <w:lang w:val="es-ES"/>
        </w:rPr>
        <w:t>rá una fecha y hora disponible.</w:t>
      </w:r>
    </w:p>
    <w:p w14:paraId="5A667DCF" w14:textId="77777777" w:rsidR="00C367BF" w:rsidRPr="0011437A" w:rsidRDefault="00C367BF" w:rsidP="0011437A">
      <w:pPr>
        <w:pStyle w:val="Textoindependiente"/>
        <w:numPr>
          <w:ilvl w:val="0"/>
          <w:numId w:val="28"/>
        </w:numPr>
        <w:spacing w:before="60" w:after="60"/>
        <w:rPr>
          <w:rFonts w:ascii="Arial" w:hAnsi="Arial" w:cs="Arial"/>
          <w:sz w:val="22"/>
          <w:szCs w:val="22"/>
          <w:lang w:val="es-ES"/>
        </w:rPr>
      </w:pPr>
      <w:r w:rsidRPr="0011437A">
        <w:rPr>
          <w:rFonts w:ascii="Arial" w:hAnsi="Arial" w:cs="Arial"/>
          <w:sz w:val="22"/>
          <w:szCs w:val="22"/>
          <w:lang w:val="es-ES"/>
        </w:rPr>
        <w:t>Una vez realizados los trabajos, se comunicará al operador la disponibilidad del nuevo tipo Ethernet mediante el mensaje de fin de solicitud.</w:t>
      </w:r>
    </w:p>
    <w:p w14:paraId="28F55680" w14:textId="77777777" w:rsidR="00C367BF" w:rsidRPr="00E85A42" w:rsidRDefault="00C367BF" w:rsidP="00C961C2">
      <w:pPr>
        <w:pStyle w:val="BASICONEBA0"/>
        <w:ind w:left="1429"/>
        <w:rPr>
          <w:sz w:val="24"/>
        </w:rPr>
      </w:pPr>
    </w:p>
    <w:p w14:paraId="67044058" w14:textId="77777777" w:rsidR="00E84569" w:rsidRPr="00036359" w:rsidRDefault="00E84569" w:rsidP="00E84569">
      <w:pPr>
        <w:pStyle w:val="Ttulo4"/>
      </w:pPr>
      <w:bookmarkStart w:id="48" w:name="_Toc420320316"/>
      <w:bookmarkStart w:id="49" w:name="_Toc466017720"/>
      <w:r>
        <w:t xml:space="preserve">Ampliación de </w:t>
      </w:r>
      <w:r w:rsidR="004C61F0">
        <w:t>enlaces</w:t>
      </w:r>
      <w:bookmarkEnd w:id="48"/>
      <w:bookmarkEnd w:id="49"/>
    </w:p>
    <w:p w14:paraId="292553A0" w14:textId="77777777" w:rsidR="004C61F0" w:rsidRPr="00281983" w:rsidRDefault="004C61F0" w:rsidP="00E84569">
      <w:pPr>
        <w:pStyle w:val="BASICONEBA0"/>
        <w:ind w:left="709"/>
        <w:rPr>
          <w:szCs w:val="22"/>
          <w:lang w:val="es-ES"/>
        </w:rPr>
      </w:pPr>
    </w:p>
    <w:p w14:paraId="1805EAEF" w14:textId="77777777" w:rsidR="004C61F0" w:rsidRPr="00281983" w:rsidRDefault="004C61F0" w:rsidP="00E84569">
      <w:pPr>
        <w:pStyle w:val="BASICONEBA0"/>
        <w:ind w:left="709"/>
        <w:rPr>
          <w:szCs w:val="22"/>
        </w:rPr>
      </w:pPr>
      <w:r w:rsidRPr="00281983">
        <w:rPr>
          <w:szCs w:val="22"/>
        </w:rPr>
        <w:t>El flujo de Ampliación de enlaces es el siguiente:</w:t>
      </w:r>
    </w:p>
    <w:p w14:paraId="36128314" w14:textId="77777777" w:rsidR="00E84569" w:rsidRPr="009A1E38" w:rsidRDefault="00E84569" w:rsidP="004D2EE6">
      <w:pPr>
        <w:pStyle w:val="BASICONEBA0"/>
        <w:numPr>
          <w:ilvl w:val="0"/>
          <w:numId w:val="28"/>
        </w:numPr>
        <w:rPr>
          <w:szCs w:val="22"/>
        </w:rPr>
      </w:pPr>
      <w:r w:rsidRPr="009A1E38">
        <w:rPr>
          <w:szCs w:val="22"/>
        </w:rPr>
        <w:lastRenderedPageBreak/>
        <w:t>El Operador realizará su solicitud de Modificación</w:t>
      </w:r>
      <w:r w:rsidR="00C961C2" w:rsidRPr="009A1E38">
        <w:rPr>
          <w:szCs w:val="22"/>
        </w:rPr>
        <w:t xml:space="preserve"> de Aumento de enlaces, indicando el </w:t>
      </w:r>
      <w:r w:rsidR="000E0F3F" w:rsidRPr="000D2CFE">
        <w:rPr>
          <w:szCs w:val="22"/>
        </w:rPr>
        <w:t>número</w:t>
      </w:r>
      <w:r w:rsidR="00C961C2" w:rsidRPr="009A1E38">
        <w:rPr>
          <w:szCs w:val="22"/>
        </w:rPr>
        <w:t xml:space="preserve"> administrativo del </w:t>
      </w:r>
      <w:r w:rsidR="003B0F56">
        <w:rPr>
          <w:szCs w:val="22"/>
        </w:rPr>
        <w:t>LAGL</w:t>
      </w:r>
      <w:r w:rsidR="00C961C2" w:rsidRPr="009A1E38">
        <w:rPr>
          <w:szCs w:val="22"/>
        </w:rPr>
        <w:t xml:space="preserve"> y el número de enlaces a aumentar. </w:t>
      </w:r>
      <w:r w:rsidR="000E0F3F" w:rsidRPr="000D2CFE">
        <w:rPr>
          <w:szCs w:val="22"/>
        </w:rPr>
        <w:t xml:space="preserve">Todos los enlaces del </w:t>
      </w:r>
      <w:r w:rsidR="003B0F56">
        <w:rPr>
          <w:szCs w:val="22"/>
        </w:rPr>
        <w:t>LAGL</w:t>
      </w:r>
      <w:r w:rsidR="000E0F3F" w:rsidRPr="000D2CFE">
        <w:rPr>
          <w:szCs w:val="22"/>
        </w:rPr>
        <w:t xml:space="preserve"> deben de tener  el mismo alcance.</w:t>
      </w:r>
    </w:p>
    <w:p w14:paraId="7F3B6F34"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Se notificará al Operador el número de referencia de Telefónica para dicha solicitud.</w:t>
      </w:r>
    </w:p>
    <w:p w14:paraId="26260F09"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Telefónica realizará una serie de validaciones sobre los datos de la solicitud en un plazo máximo de 24 horas. </w:t>
      </w:r>
    </w:p>
    <w:p w14:paraId="1D1B8A63"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En caso de superar las validaciones, se notificará al Operador la aceptación de la solicitud. Se informará entonces del Número Administrativo del nuevo o nuevos enlaces del </w:t>
      </w:r>
      <w:r w:rsidR="003B0F56">
        <w:rPr>
          <w:rFonts w:ascii="Arial" w:hAnsi="Arial" w:cs="Arial"/>
          <w:sz w:val="22"/>
          <w:szCs w:val="22"/>
          <w:lang w:val="es-ES"/>
        </w:rPr>
        <w:t>LAGL</w:t>
      </w:r>
      <w:r w:rsidRPr="00281983">
        <w:rPr>
          <w:rFonts w:ascii="Arial" w:hAnsi="Arial" w:cs="Arial"/>
          <w:sz w:val="22"/>
          <w:szCs w:val="22"/>
          <w:lang w:val="es-ES"/>
        </w:rPr>
        <w:t>.</w:t>
      </w:r>
    </w:p>
    <w:p w14:paraId="4498C1B2" w14:textId="77777777" w:rsidR="00C961C2" w:rsidRPr="00281983" w:rsidRDefault="00C961C2" w:rsidP="00C961C2">
      <w:pPr>
        <w:pStyle w:val="Textoindependiente"/>
        <w:spacing w:before="60" w:after="60"/>
        <w:ind w:left="720"/>
        <w:rPr>
          <w:rFonts w:ascii="Arial" w:hAnsi="Arial" w:cs="Arial"/>
          <w:sz w:val="22"/>
          <w:szCs w:val="22"/>
          <w:lang w:val="es-ES"/>
        </w:rPr>
      </w:pPr>
      <w:r w:rsidRPr="00281983">
        <w:rPr>
          <w:rFonts w:ascii="Arial" w:hAnsi="Arial" w:cs="Arial"/>
          <w:sz w:val="22"/>
          <w:szCs w:val="22"/>
          <w:lang w:val="es-ES"/>
        </w:rPr>
        <w:t>Si no se supera las validaciones, se rechazará la solicitud indicando el motivo.</w:t>
      </w:r>
    </w:p>
    <w:p w14:paraId="334B9950"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El Operador en este momento podrá solicitar el servicio de Entrega de Señal (</w:t>
      </w:r>
      <w:proofErr w:type="spellStart"/>
      <w:r w:rsidRPr="00281983">
        <w:rPr>
          <w:rFonts w:ascii="Arial" w:hAnsi="Arial" w:cs="Arial"/>
          <w:sz w:val="22"/>
          <w:szCs w:val="22"/>
          <w:lang w:val="es-ES"/>
        </w:rPr>
        <w:t>EdS</w:t>
      </w:r>
      <w:proofErr w:type="spellEnd"/>
      <w:r w:rsidRPr="00281983">
        <w:rPr>
          <w:rFonts w:ascii="Arial" w:hAnsi="Arial" w:cs="Arial"/>
          <w:sz w:val="22"/>
          <w:szCs w:val="22"/>
          <w:lang w:val="es-ES"/>
        </w:rPr>
        <w:t xml:space="preserve">) correspondiente a cada nuevo puerto, haciendo referencia al correspondiente número Administrativo asociado al puerto. </w:t>
      </w:r>
    </w:p>
    <w:p w14:paraId="76456F1F"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La provisión de cada nuevo puerto que conforma el </w:t>
      </w:r>
      <w:r w:rsidR="003B0F56">
        <w:rPr>
          <w:rFonts w:ascii="Arial" w:hAnsi="Arial" w:cs="Arial"/>
          <w:sz w:val="22"/>
          <w:szCs w:val="22"/>
          <w:lang w:val="es-ES"/>
        </w:rPr>
        <w:t>LAGL</w:t>
      </w:r>
      <w:r w:rsidRPr="00281983">
        <w:rPr>
          <w:rFonts w:ascii="Arial" w:hAnsi="Arial" w:cs="Arial"/>
          <w:sz w:val="22"/>
          <w:szCs w:val="22"/>
          <w:lang w:val="es-ES"/>
        </w:rPr>
        <w:t>, progresará hasta el punto en que se informe al Operador que dicho puerto ha quedado pendiente de pruebas físicas.</w:t>
      </w:r>
    </w:p>
    <w:p w14:paraId="60C4E907"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El Operador tendrá que agendar la prueba física para cada nuevo puerto. Previamente a este agendado de pruebas, el Operador tiene que disponer del servicio de </w:t>
      </w:r>
      <w:proofErr w:type="spellStart"/>
      <w:r w:rsidRPr="00281983">
        <w:rPr>
          <w:rFonts w:ascii="Arial" w:hAnsi="Arial" w:cs="Arial"/>
          <w:sz w:val="22"/>
          <w:szCs w:val="22"/>
          <w:lang w:val="es-ES"/>
        </w:rPr>
        <w:t>EdS</w:t>
      </w:r>
      <w:proofErr w:type="spellEnd"/>
      <w:r w:rsidRPr="00281983">
        <w:rPr>
          <w:rFonts w:ascii="Arial" w:hAnsi="Arial" w:cs="Arial"/>
          <w:sz w:val="22"/>
          <w:szCs w:val="22"/>
          <w:lang w:val="es-ES"/>
        </w:rPr>
        <w:t xml:space="preserve"> correspondiente de cada nuevo puerto. Se establece un plazo máximo de 90 días para la realización de las pruebas con el Operador desde la notificación al operador de pendiente de pruebas.</w:t>
      </w:r>
    </w:p>
    <w:p w14:paraId="7D2C999D"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En la fecha agendada para las pruebas, se realizarán éstas por parte de Telefónica conjuntamente con el Operador.</w:t>
      </w:r>
    </w:p>
    <w:p w14:paraId="330E27B4"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Una vez finalizadas las pruebas de los nuevos puertos, se iniciará la modificación de la configuración del </w:t>
      </w:r>
      <w:r w:rsidR="003B0F56">
        <w:rPr>
          <w:rFonts w:ascii="Arial" w:hAnsi="Arial" w:cs="Arial"/>
          <w:sz w:val="22"/>
          <w:szCs w:val="22"/>
          <w:lang w:val="es-ES"/>
        </w:rPr>
        <w:t>LAGL</w:t>
      </w:r>
      <w:r w:rsidRPr="00281983">
        <w:rPr>
          <w:rFonts w:ascii="Arial" w:hAnsi="Arial" w:cs="Arial"/>
          <w:sz w:val="22"/>
          <w:szCs w:val="22"/>
          <w:lang w:val="es-ES"/>
        </w:rPr>
        <w:t xml:space="preserve">. </w:t>
      </w:r>
    </w:p>
    <w:p w14:paraId="4115EE0C"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La modificación de la configuración del </w:t>
      </w:r>
      <w:r w:rsidR="003B0F56">
        <w:rPr>
          <w:rFonts w:ascii="Arial" w:hAnsi="Arial" w:cs="Arial"/>
          <w:sz w:val="22"/>
          <w:szCs w:val="22"/>
          <w:lang w:val="es-ES"/>
        </w:rPr>
        <w:t>LAGL</w:t>
      </w:r>
      <w:r w:rsidRPr="00281983">
        <w:rPr>
          <w:rFonts w:ascii="Arial" w:hAnsi="Arial" w:cs="Arial"/>
          <w:sz w:val="22"/>
          <w:szCs w:val="22"/>
          <w:lang w:val="es-ES"/>
        </w:rPr>
        <w:t xml:space="preserve">, sin afectar a la actual configuración, progresará hasta el punto en que se informe al Operador que el </w:t>
      </w:r>
      <w:r w:rsidR="003B0F56">
        <w:rPr>
          <w:rFonts w:ascii="Arial" w:hAnsi="Arial" w:cs="Arial"/>
          <w:sz w:val="22"/>
          <w:szCs w:val="22"/>
          <w:lang w:val="es-ES"/>
        </w:rPr>
        <w:t>LAGL</w:t>
      </w:r>
      <w:r w:rsidRPr="00281983">
        <w:rPr>
          <w:rFonts w:ascii="Arial" w:hAnsi="Arial" w:cs="Arial"/>
          <w:sz w:val="22"/>
          <w:szCs w:val="22"/>
          <w:lang w:val="es-ES"/>
        </w:rPr>
        <w:t xml:space="preserve"> ha quedado pendiente de pruebas notificando este hecho al Operador. </w:t>
      </w:r>
    </w:p>
    <w:p w14:paraId="015A0B0B"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El Operador tendrá que agendar la prueba final del </w:t>
      </w:r>
      <w:r w:rsidR="003B0F56">
        <w:rPr>
          <w:rFonts w:ascii="Arial" w:hAnsi="Arial" w:cs="Arial"/>
          <w:sz w:val="22"/>
          <w:szCs w:val="22"/>
          <w:lang w:val="es-ES"/>
        </w:rPr>
        <w:t>LAGL</w:t>
      </w:r>
      <w:r w:rsidRPr="00281983">
        <w:rPr>
          <w:rFonts w:ascii="Arial" w:hAnsi="Arial" w:cs="Arial"/>
          <w:sz w:val="22"/>
          <w:szCs w:val="22"/>
          <w:lang w:val="es-ES"/>
        </w:rPr>
        <w:t xml:space="preserve">. El Operador  tendrá un plazo máximo de 20 días para la realización de las pruebas desde la notificación al operador de pendiente de pruebas. Ver apartados Agenda y Pruebas de </w:t>
      </w:r>
      <w:r w:rsidR="003B0F56">
        <w:rPr>
          <w:rFonts w:ascii="Arial" w:hAnsi="Arial" w:cs="Arial"/>
          <w:sz w:val="22"/>
          <w:szCs w:val="22"/>
          <w:lang w:val="es-ES"/>
        </w:rPr>
        <w:t>LAGL</w:t>
      </w:r>
      <w:r w:rsidRPr="00281983">
        <w:rPr>
          <w:rFonts w:ascii="Arial" w:hAnsi="Arial" w:cs="Arial"/>
          <w:sz w:val="22"/>
          <w:szCs w:val="22"/>
          <w:lang w:val="es-ES"/>
        </w:rPr>
        <w:t>.</w:t>
      </w:r>
    </w:p>
    <w:p w14:paraId="76665FD0" w14:textId="77777777" w:rsidR="00C961C2" w:rsidRPr="00281983" w:rsidRDefault="00C961C2" w:rsidP="00C961C2">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Una vez realizadas con éxito las pruebas del </w:t>
      </w:r>
      <w:r w:rsidR="003B0F56">
        <w:rPr>
          <w:rFonts w:ascii="Arial" w:hAnsi="Arial" w:cs="Arial"/>
          <w:sz w:val="22"/>
          <w:szCs w:val="22"/>
          <w:lang w:val="es-ES"/>
        </w:rPr>
        <w:t>LAGL</w:t>
      </w:r>
      <w:r w:rsidRPr="00281983">
        <w:rPr>
          <w:rFonts w:ascii="Arial" w:hAnsi="Arial" w:cs="Arial"/>
          <w:sz w:val="22"/>
          <w:szCs w:val="22"/>
          <w:lang w:val="es-ES"/>
        </w:rPr>
        <w:t>, se finalizará la provisión de la Modificación de aumento de enlaces, comunicándole al Operador el fin de su solicitud de Modificación.</w:t>
      </w:r>
    </w:p>
    <w:p w14:paraId="50769EF5" w14:textId="77777777" w:rsidR="00E84569" w:rsidRDefault="00E84569" w:rsidP="00E84569">
      <w:pPr>
        <w:pStyle w:val="BASICONEBA0"/>
      </w:pPr>
    </w:p>
    <w:p w14:paraId="71BCEDB3" w14:textId="77777777" w:rsidR="004C61F0" w:rsidRPr="00036359" w:rsidRDefault="00C961C2" w:rsidP="004C61F0">
      <w:pPr>
        <w:pStyle w:val="Ttulo4"/>
      </w:pPr>
      <w:bookmarkStart w:id="50" w:name="_Toc466017721"/>
      <w:r>
        <w:t>Disminución</w:t>
      </w:r>
      <w:r w:rsidR="004C61F0">
        <w:t xml:space="preserve"> de enlaces</w:t>
      </w:r>
      <w:bookmarkEnd w:id="50"/>
    </w:p>
    <w:p w14:paraId="77F7DDEA" w14:textId="77777777" w:rsidR="00477063" w:rsidRDefault="00477063" w:rsidP="00C907F5">
      <w:pPr>
        <w:pStyle w:val="BASICONEBA0"/>
        <w:ind w:left="709"/>
        <w:rPr>
          <w:szCs w:val="22"/>
        </w:rPr>
      </w:pPr>
    </w:p>
    <w:p w14:paraId="7B095DCE" w14:textId="77777777" w:rsidR="00C907F5" w:rsidRPr="00281983" w:rsidRDefault="00C907F5" w:rsidP="00C907F5">
      <w:pPr>
        <w:pStyle w:val="BASICONEBA0"/>
        <w:ind w:left="709"/>
        <w:rPr>
          <w:szCs w:val="22"/>
        </w:rPr>
      </w:pPr>
      <w:r w:rsidRPr="00281983">
        <w:rPr>
          <w:szCs w:val="22"/>
        </w:rPr>
        <w:t>El flujo de Disminución de enlaces es el siguiente:</w:t>
      </w:r>
    </w:p>
    <w:p w14:paraId="31609528" w14:textId="77777777" w:rsidR="00C907F5" w:rsidRPr="00281983" w:rsidRDefault="00C907F5" w:rsidP="00C907F5">
      <w:pPr>
        <w:pStyle w:val="BASICONEBA0"/>
        <w:numPr>
          <w:ilvl w:val="0"/>
          <w:numId w:val="28"/>
        </w:numPr>
        <w:rPr>
          <w:szCs w:val="22"/>
        </w:rPr>
      </w:pPr>
      <w:r w:rsidRPr="00281983">
        <w:rPr>
          <w:szCs w:val="22"/>
        </w:rPr>
        <w:t xml:space="preserve">El Operador realizará su solicitud de Modificación de Disminución de enlaces, indicando el número administrativo del </w:t>
      </w:r>
      <w:r w:rsidR="003B0F56">
        <w:rPr>
          <w:szCs w:val="22"/>
        </w:rPr>
        <w:t>LAGL</w:t>
      </w:r>
      <w:r w:rsidRPr="00281983">
        <w:rPr>
          <w:szCs w:val="22"/>
        </w:rPr>
        <w:t xml:space="preserve"> y el número administrativo del enlace </w:t>
      </w:r>
      <w:r w:rsidR="00E330EF" w:rsidRPr="00281983">
        <w:rPr>
          <w:szCs w:val="22"/>
        </w:rPr>
        <w:t xml:space="preserve">(o enlaces) </w:t>
      </w:r>
      <w:r w:rsidRPr="00281983">
        <w:rPr>
          <w:szCs w:val="22"/>
        </w:rPr>
        <w:t xml:space="preserve">a eliminar. </w:t>
      </w:r>
    </w:p>
    <w:p w14:paraId="6146F9F8" w14:textId="77777777" w:rsidR="00C907F5" w:rsidRPr="00281983" w:rsidRDefault="00C907F5" w:rsidP="00C907F5">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Se notificará al Operador el número de referencia de Telefónica para dicha solicitud.</w:t>
      </w:r>
    </w:p>
    <w:p w14:paraId="7AF08225" w14:textId="77777777" w:rsidR="00C907F5" w:rsidRPr="00281983" w:rsidRDefault="00C907F5" w:rsidP="00C907F5">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Telefónica realizará una serie de validaciones sobre los datos de la solicitud en un plazo máximo de 24 horas. </w:t>
      </w:r>
    </w:p>
    <w:p w14:paraId="77BDCA96" w14:textId="77777777" w:rsidR="00C907F5" w:rsidRPr="00281983" w:rsidRDefault="00C907F5" w:rsidP="00C907F5">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lastRenderedPageBreak/>
        <w:t>En caso de superar las validaciones, se notificará al Operador la aceptación de la solicitud. Si no se supera las validaciones, se rechazará la solicitud indicando el motivo.</w:t>
      </w:r>
    </w:p>
    <w:p w14:paraId="4711D427" w14:textId="77777777" w:rsidR="004C61F0" w:rsidRPr="00281983" w:rsidRDefault="004C61F0" w:rsidP="004C61F0">
      <w:pPr>
        <w:pStyle w:val="BASICONEBA0"/>
        <w:numPr>
          <w:ilvl w:val="0"/>
          <w:numId w:val="28"/>
        </w:numPr>
        <w:rPr>
          <w:szCs w:val="22"/>
        </w:rPr>
      </w:pPr>
      <w:r w:rsidRPr="00281983">
        <w:rPr>
          <w:szCs w:val="22"/>
        </w:rPr>
        <w:t xml:space="preserve">En una primera fase se procederá a quitar el puerto </w:t>
      </w:r>
      <w:r w:rsidR="00E330EF" w:rsidRPr="00281983">
        <w:rPr>
          <w:szCs w:val="22"/>
        </w:rPr>
        <w:t xml:space="preserve">(o los puertos) </w:t>
      </w:r>
      <w:r w:rsidRPr="00281983">
        <w:rPr>
          <w:szCs w:val="22"/>
        </w:rPr>
        <w:t xml:space="preserve">de la configuración </w:t>
      </w:r>
      <w:r w:rsidR="003B0F56">
        <w:rPr>
          <w:szCs w:val="22"/>
        </w:rPr>
        <w:t>LAGL</w:t>
      </w:r>
      <w:r w:rsidRPr="00281983">
        <w:rPr>
          <w:szCs w:val="22"/>
        </w:rPr>
        <w:t xml:space="preserve">. Para ello, el operador mediante la Agenda, acuerda la fecha en la que se realizará la desactivación. </w:t>
      </w:r>
    </w:p>
    <w:p w14:paraId="1204B928" w14:textId="77777777" w:rsidR="004C61F0" w:rsidRPr="00281983" w:rsidRDefault="004C61F0" w:rsidP="004C61F0">
      <w:pPr>
        <w:pStyle w:val="BASICONEBA0"/>
        <w:numPr>
          <w:ilvl w:val="0"/>
          <w:numId w:val="28"/>
        </w:numPr>
        <w:rPr>
          <w:szCs w:val="22"/>
        </w:rPr>
      </w:pPr>
      <w:r w:rsidRPr="00281983">
        <w:rPr>
          <w:szCs w:val="22"/>
        </w:rPr>
        <w:t xml:space="preserve">En la fecha agendada se realiza la desactivación del puerto </w:t>
      </w:r>
      <w:r w:rsidR="00E330EF" w:rsidRPr="00281983">
        <w:rPr>
          <w:szCs w:val="22"/>
        </w:rPr>
        <w:t xml:space="preserve">(o puertos) </w:t>
      </w:r>
      <w:r w:rsidR="00C907F5" w:rsidRPr="00281983">
        <w:rPr>
          <w:szCs w:val="22"/>
        </w:rPr>
        <w:t xml:space="preserve">seleccionado </w:t>
      </w:r>
      <w:r w:rsidRPr="00281983">
        <w:rPr>
          <w:szCs w:val="22"/>
        </w:rPr>
        <w:t xml:space="preserve">en el </w:t>
      </w:r>
      <w:r w:rsidR="003B0F56">
        <w:rPr>
          <w:szCs w:val="22"/>
        </w:rPr>
        <w:t>LAGL</w:t>
      </w:r>
    </w:p>
    <w:p w14:paraId="5A3FF6F7" w14:textId="77777777" w:rsidR="004C61F0" w:rsidRPr="00281983" w:rsidRDefault="004C61F0" w:rsidP="004C61F0">
      <w:pPr>
        <w:pStyle w:val="BASICONEBA0"/>
        <w:numPr>
          <w:ilvl w:val="0"/>
          <w:numId w:val="28"/>
        </w:numPr>
        <w:rPr>
          <w:szCs w:val="22"/>
        </w:rPr>
      </w:pPr>
      <w:r w:rsidRPr="00281983">
        <w:rPr>
          <w:szCs w:val="22"/>
        </w:rPr>
        <w:t xml:space="preserve">Una vez finalizada la desactivación con éxito, se realiza la baja del puerto </w:t>
      </w:r>
      <w:r w:rsidR="00E330EF" w:rsidRPr="00281983">
        <w:rPr>
          <w:szCs w:val="22"/>
        </w:rPr>
        <w:t xml:space="preserve">(o puertos) </w:t>
      </w:r>
      <w:r w:rsidRPr="00281983">
        <w:rPr>
          <w:szCs w:val="22"/>
        </w:rPr>
        <w:t>físico.</w:t>
      </w:r>
    </w:p>
    <w:p w14:paraId="62F24DDA" w14:textId="77777777" w:rsidR="004C61F0" w:rsidRPr="00281983" w:rsidRDefault="004C61F0" w:rsidP="004C61F0">
      <w:pPr>
        <w:pStyle w:val="BASICONEBA0"/>
        <w:numPr>
          <w:ilvl w:val="0"/>
          <w:numId w:val="28"/>
        </w:numPr>
        <w:rPr>
          <w:szCs w:val="22"/>
        </w:rPr>
      </w:pPr>
      <w:r w:rsidRPr="00281983">
        <w:rPr>
          <w:szCs w:val="22"/>
        </w:rPr>
        <w:t>En este punto el Operador podrá solicitar la baja de la entrega de señal.</w:t>
      </w:r>
    </w:p>
    <w:p w14:paraId="04A18229" w14:textId="77777777" w:rsidR="004C61F0" w:rsidRPr="00281983" w:rsidRDefault="004C61F0" w:rsidP="004C61F0">
      <w:pPr>
        <w:pStyle w:val="BASICONEBA0"/>
        <w:numPr>
          <w:ilvl w:val="0"/>
          <w:numId w:val="28"/>
        </w:numPr>
        <w:rPr>
          <w:szCs w:val="22"/>
        </w:rPr>
      </w:pPr>
      <w:r w:rsidRPr="00281983">
        <w:rPr>
          <w:szCs w:val="22"/>
        </w:rPr>
        <w:t>Se comunica al operador la realización del cambio mediante el fin de la solicitud</w:t>
      </w:r>
    </w:p>
    <w:p w14:paraId="430B09D4" w14:textId="77777777" w:rsidR="002F7C4D" w:rsidRPr="00DD1451" w:rsidRDefault="002F7C4D" w:rsidP="00E84569">
      <w:pPr>
        <w:pStyle w:val="BASICONEBA0"/>
        <w:rPr>
          <w:szCs w:val="22"/>
        </w:rPr>
      </w:pPr>
      <w:bookmarkStart w:id="51" w:name="_Toc284855164"/>
      <w:bookmarkStart w:id="52" w:name="_Toc284934025"/>
      <w:bookmarkStart w:id="53" w:name="_Toc284936826"/>
      <w:bookmarkStart w:id="54" w:name="_Toc285016154"/>
      <w:bookmarkStart w:id="55" w:name="_Toc285016387"/>
      <w:bookmarkEnd w:id="51"/>
      <w:bookmarkEnd w:id="52"/>
      <w:bookmarkEnd w:id="53"/>
      <w:bookmarkEnd w:id="54"/>
      <w:bookmarkEnd w:id="55"/>
    </w:p>
    <w:p w14:paraId="1984E6EE" w14:textId="77777777" w:rsidR="00E84569" w:rsidRPr="00C71BAE" w:rsidRDefault="00E84569" w:rsidP="00E84569">
      <w:pPr>
        <w:pStyle w:val="Ttulo3"/>
      </w:pPr>
      <w:bookmarkStart w:id="56" w:name="_Toc420320317"/>
      <w:bookmarkStart w:id="57" w:name="_Toc466017722"/>
      <w:r>
        <w:t>Baja</w:t>
      </w:r>
      <w:bookmarkEnd w:id="56"/>
      <w:bookmarkEnd w:id="57"/>
      <w:r w:rsidRPr="00C71BAE">
        <w:t xml:space="preserve"> </w:t>
      </w:r>
    </w:p>
    <w:p w14:paraId="1A9BF4EE" w14:textId="77777777" w:rsidR="00E84569" w:rsidRPr="00281983" w:rsidRDefault="00E84569" w:rsidP="00E84569">
      <w:pPr>
        <w:pStyle w:val="BASICONEBA0"/>
        <w:ind w:left="709"/>
        <w:rPr>
          <w:rFonts w:cs="Arial"/>
          <w:szCs w:val="22"/>
        </w:rPr>
      </w:pPr>
      <w:r w:rsidRPr="00281983">
        <w:rPr>
          <w:rFonts w:cs="Arial"/>
          <w:szCs w:val="22"/>
        </w:rPr>
        <w:t xml:space="preserve">Las operaciones de baja de </w:t>
      </w:r>
      <w:r w:rsidR="003B0F56">
        <w:rPr>
          <w:rFonts w:cs="Arial"/>
          <w:szCs w:val="22"/>
        </w:rPr>
        <w:t>LAGL</w:t>
      </w:r>
      <w:r w:rsidRPr="00281983">
        <w:rPr>
          <w:rFonts w:cs="Arial"/>
          <w:szCs w:val="22"/>
        </w:rPr>
        <w:t xml:space="preserve"> seguirán los pasos siguientes:</w:t>
      </w:r>
    </w:p>
    <w:p w14:paraId="6C101856" w14:textId="77777777" w:rsidR="00E84569" w:rsidRPr="00281983" w:rsidRDefault="00E84569" w:rsidP="00281983">
      <w:pPr>
        <w:pStyle w:val="BASICONEBA0"/>
        <w:numPr>
          <w:ilvl w:val="0"/>
          <w:numId w:val="28"/>
        </w:numPr>
        <w:rPr>
          <w:rFonts w:cs="Arial"/>
          <w:szCs w:val="22"/>
        </w:rPr>
      </w:pPr>
      <w:r w:rsidRPr="00281983">
        <w:rPr>
          <w:rFonts w:cs="Arial"/>
          <w:szCs w:val="22"/>
        </w:rPr>
        <w:t xml:space="preserve">El Operador envía la solicitud de baja informando el número Administrativo del </w:t>
      </w:r>
      <w:r w:rsidR="003B0F56">
        <w:rPr>
          <w:rFonts w:cs="Arial"/>
          <w:szCs w:val="22"/>
        </w:rPr>
        <w:t>LAGL</w:t>
      </w:r>
      <w:r w:rsidRPr="00281983">
        <w:rPr>
          <w:rFonts w:cs="Arial"/>
          <w:szCs w:val="22"/>
        </w:rPr>
        <w:t xml:space="preserve"> afectado y los restantes campos obligatorios de la baja.</w:t>
      </w:r>
    </w:p>
    <w:p w14:paraId="40829F31" w14:textId="77777777" w:rsidR="00E84569" w:rsidRPr="00281983" w:rsidRDefault="00E84569" w:rsidP="00281983">
      <w:pPr>
        <w:pStyle w:val="BASICONEBA0"/>
        <w:numPr>
          <w:ilvl w:val="0"/>
          <w:numId w:val="28"/>
        </w:numPr>
        <w:rPr>
          <w:rFonts w:cs="Arial"/>
          <w:szCs w:val="22"/>
        </w:rPr>
      </w:pPr>
      <w:r w:rsidRPr="00281983">
        <w:rPr>
          <w:rFonts w:cs="Arial"/>
          <w:szCs w:val="22"/>
        </w:rPr>
        <w:t>Previamente a la realización de validaciones de los datos de la solicitud, se notificará al operador el número de referencia de Telefónica para dicha solicitud.</w:t>
      </w:r>
    </w:p>
    <w:p w14:paraId="6E21EFB1" w14:textId="77777777" w:rsidR="00281983" w:rsidRPr="00281983" w:rsidRDefault="00281983" w:rsidP="00281983">
      <w:pPr>
        <w:pStyle w:val="Textoindependiente"/>
        <w:numPr>
          <w:ilvl w:val="0"/>
          <w:numId w:val="28"/>
        </w:numPr>
        <w:spacing w:before="60" w:after="60"/>
        <w:rPr>
          <w:rFonts w:ascii="Arial" w:hAnsi="Arial" w:cs="Arial"/>
          <w:sz w:val="22"/>
          <w:szCs w:val="22"/>
          <w:lang w:val="es-ES"/>
        </w:rPr>
      </w:pPr>
      <w:r w:rsidRPr="00281983">
        <w:rPr>
          <w:rFonts w:ascii="Arial" w:hAnsi="Arial" w:cs="Arial"/>
          <w:sz w:val="22"/>
          <w:szCs w:val="22"/>
          <w:lang w:val="es-ES"/>
        </w:rPr>
        <w:t xml:space="preserve">Telefónica realizará una serie de validaciones sobre los datos de la solicitud en un plazo máximo de 24 horas. </w:t>
      </w:r>
    </w:p>
    <w:p w14:paraId="26F551CA" w14:textId="77777777" w:rsidR="00E84569" w:rsidRPr="00281983" w:rsidRDefault="00E84569" w:rsidP="00281983">
      <w:pPr>
        <w:pStyle w:val="BASICONEBA0"/>
        <w:numPr>
          <w:ilvl w:val="0"/>
          <w:numId w:val="28"/>
        </w:numPr>
        <w:rPr>
          <w:rFonts w:cs="Arial"/>
          <w:szCs w:val="22"/>
        </w:rPr>
      </w:pPr>
      <w:r w:rsidRPr="00281983">
        <w:rPr>
          <w:rFonts w:cs="Arial"/>
          <w:szCs w:val="22"/>
        </w:rPr>
        <w:t xml:space="preserve">En caso de superar las validaciones, se notificará al Operador la aceptación de la solicitud. </w:t>
      </w:r>
    </w:p>
    <w:p w14:paraId="2C4F68DB" w14:textId="77777777" w:rsidR="00E84569" w:rsidRPr="00281983" w:rsidRDefault="00E84569" w:rsidP="00281983">
      <w:pPr>
        <w:pStyle w:val="BASICONEBA0"/>
        <w:numPr>
          <w:ilvl w:val="0"/>
          <w:numId w:val="28"/>
        </w:numPr>
        <w:rPr>
          <w:rFonts w:cs="Arial"/>
          <w:szCs w:val="22"/>
        </w:rPr>
      </w:pPr>
      <w:r w:rsidRPr="00281983">
        <w:rPr>
          <w:rFonts w:cs="Arial"/>
          <w:szCs w:val="22"/>
        </w:rPr>
        <w:t>En caso de superar todas las validaciones, se da la aceptación de la solicitud, notificándose el Operador.</w:t>
      </w:r>
    </w:p>
    <w:p w14:paraId="7D76756B" w14:textId="77777777" w:rsidR="00E84569" w:rsidRPr="00281983" w:rsidRDefault="00E84569" w:rsidP="00281983">
      <w:pPr>
        <w:pStyle w:val="BASICONEBA0"/>
        <w:numPr>
          <w:ilvl w:val="0"/>
          <w:numId w:val="28"/>
        </w:numPr>
        <w:rPr>
          <w:rFonts w:cs="Arial"/>
          <w:szCs w:val="22"/>
        </w:rPr>
      </w:pPr>
      <w:r w:rsidRPr="00281983">
        <w:rPr>
          <w:rFonts w:cs="Arial"/>
          <w:szCs w:val="22"/>
        </w:rPr>
        <w:t xml:space="preserve">En este momento el operador podrá solicitar la baja de las entregas de señal asociadas a cada puerto del </w:t>
      </w:r>
      <w:r w:rsidR="003B0F56">
        <w:rPr>
          <w:rFonts w:cs="Arial"/>
          <w:szCs w:val="22"/>
        </w:rPr>
        <w:t>LAGL</w:t>
      </w:r>
      <w:r w:rsidRPr="00281983">
        <w:rPr>
          <w:rFonts w:cs="Arial"/>
          <w:szCs w:val="22"/>
        </w:rPr>
        <w:t>.</w:t>
      </w:r>
    </w:p>
    <w:p w14:paraId="44837E3C" w14:textId="77777777" w:rsidR="00E84569" w:rsidRPr="00281983" w:rsidRDefault="00E84569" w:rsidP="00281983">
      <w:pPr>
        <w:pStyle w:val="BASICONEBA0"/>
        <w:numPr>
          <w:ilvl w:val="0"/>
          <w:numId w:val="28"/>
        </w:numPr>
        <w:rPr>
          <w:rFonts w:cs="Arial"/>
          <w:szCs w:val="22"/>
        </w:rPr>
      </w:pPr>
      <w:r w:rsidRPr="00281983">
        <w:rPr>
          <w:rFonts w:cs="Arial"/>
          <w:szCs w:val="22"/>
        </w:rPr>
        <w:t xml:space="preserve">Se  procede a la desactivación del </w:t>
      </w:r>
      <w:r w:rsidR="003B0F56">
        <w:rPr>
          <w:rFonts w:cs="Arial"/>
          <w:szCs w:val="22"/>
        </w:rPr>
        <w:t>LAGL</w:t>
      </w:r>
      <w:r w:rsidRPr="00281983">
        <w:rPr>
          <w:rFonts w:cs="Arial"/>
          <w:szCs w:val="22"/>
        </w:rPr>
        <w:t xml:space="preserve"> y de los puertos físicos.</w:t>
      </w:r>
    </w:p>
    <w:p w14:paraId="038EA116" w14:textId="77777777" w:rsidR="00E84569" w:rsidRPr="00281983" w:rsidRDefault="00E84569" w:rsidP="00281983">
      <w:pPr>
        <w:pStyle w:val="BASICONEBA0"/>
        <w:numPr>
          <w:ilvl w:val="0"/>
          <w:numId w:val="28"/>
        </w:numPr>
        <w:rPr>
          <w:rFonts w:cs="Arial"/>
          <w:szCs w:val="22"/>
        </w:rPr>
      </w:pPr>
      <w:r w:rsidRPr="00281983">
        <w:rPr>
          <w:rFonts w:cs="Arial"/>
          <w:szCs w:val="22"/>
        </w:rPr>
        <w:t xml:space="preserve">Se comunica al operador el fin de la solicitud, que incluirá el Administrativo del </w:t>
      </w:r>
      <w:r w:rsidR="003B0F56">
        <w:rPr>
          <w:rFonts w:cs="Arial"/>
          <w:szCs w:val="22"/>
        </w:rPr>
        <w:t>LAGL</w:t>
      </w:r>
      <w:r w:rsidRPr="00281983">
        <w:rPr>
          <w:rFonts w:cs="Arial"/>
          <w:szCs w:val="22"/>
        </w:rPr>
        <w:t xml:space="preserve"> y los Administrativos de los puertos asociados. </w:t>
      </w:r>
    </w:p>
    <w:p w14:paraId="11C681F1" w14:textId="77777777" w:rsidR="00E84569" w:rsidRDefault="00E84569" w:rsidP="00E84569">
      <w:pPr>
        <w:rPr>
          <w:lang w:val="es-ES_tradnl"/>
        </w:rPr>
      </w:pPr>
    </w:p>
    <w:p w14:paraId="0773AFD4" w14:textId="667955EB" w:rsidR="000568DA" w:rsidRPr="00B4075D" w:rsidRDefault="000568DA" w:rsidP="00B93744">
      <w:pPr>
        <w:pStyle w:val="Ttulo3"/>
      </w:pPr>
      <w:bookmarkStart w:id="58" w:name="_Toc466017723"/>
      <w:r w:rsidRPr="00B4075D">
        <w:t>Migración masiva entre Servicios Soporte</w:t>
      </w:r>
      <w:bookmarkEnd w:id="58"/>
      <w:r w:rsidRPr="00B4075D">
        <w:t xml:space="preserve"> </w:t>
      </w:r>
    </w:p>
    <w:p w14:paraId="7C2D111C" w14:textId="77777777" w:rsidR="000568DA" w:rsidRPr="00B93744" w:rsidRDefault="000568DA" w:rsidP="000568DA">
      <w:pPr>
        <w:pStyle w:val="Default"/>
        <w:rPr>
          <w:sz w:val="22"/>
          <w:szCs w:val="22"/>
          <w:u w:val="single"/>
        </w:rPr>
      </w:pPr>
    </w:p>
    <w:p w14:paraId="3543CE33" w14:textId="6DA8EAF8" w:rsidR="00026E66" w:rsidRDefault="00FF4EE4" w:rsidP="00FF4EE4">
      <w:pPr>
        <w:pStyle w:val="Default"/>
        <w:ind w:left="709"/>
        <w:jc w:val="both"/>
        <w:rPr>
          <w:color w:val="auto"/>
          <w:sz w:val="22"/>
          <w:szCs w:val="22"/>
          <w:lang w:val="es-ES_tradnl" w:eastAsia="en-US"/>
        </w:rPr>
      </w:pPr>
      <w:r w:rsidRPr="00B93744">
        <w:rPr>
          <w:color w:val="auto"/>
          <w:sz w:val="22"/>
          <w:szCs w:val="22"/>
          <w:lang w:val="es-ES_tradnl" w:eastAsia="en-US"/>
        </w:rPr>
        <w:t xml:space="preserve">Las actuaciones de migración masiva entre servicios </w:t>
      </w:r>
      <w:r>
        <w:rPr>
          <w:color w:val="auto"/>
          <w:sz w:val="22"/>
          <w:szCs w:val="22"/>
          <w:lang w:val="es-ES_tradnl" w:eastAsia="en-US"/>
        </w:rPr>
        <w:t xml:space="preserve">soporte se configurarán </w:t>
      </w:r>
      <w:r w:rsidR="000C27E1">
        <w:rPr>
          <w:color w:val="auto"/>
          <w:sz w:val="22"/>
          <w:szCs w:val="22"/>
          <w:lang w:val="es-ES_tradnl" w:eastAsia="en-US"/>
        </w:rPr>
        <w:t xml:space="preserve">e implementarán mediante </w:t>
      </w:r>
      <w:r>
        <w:rPr>
          <w:color w:val="auto"/>
          <w:sz w:val="22"/>
          <w:szCs w:val="22"/>
          <w:lang w:val="es-ES_tradnl" w:eastAsia="en-US"/>
        </w:rPr>
        <w:t>la agrupación de peticiones individuales solicitadas en un mismo día estando todas ellas asociadas a la misma ubicación física (de 2 hasta 50). La operación de migración de PAI</w:t>
      </w:r>
      <w:r w:rsidR="007660AC">
        <w:rPr>
          <w:color w:val="auto"/>
          <w:sz w:val="22"/>
          <w:szCs w:val="22"/>
          <w:lang w:val="es-ES_tradnl" w:eastAsia="en-US"/>
        </w:rPr>
        <w:t>-L</w:t>
      </w:r>
      <w:r>
        <w:rPr>
          <w:color w:val="auto"/>
          <w:sz w:val="22"/>
          <w:szCs w:val="22"/>
          <w:lang w:val="es-ES_tradnl" w:eastAsia="en-US"/>
        </w:rPr>
        <w:t xml:space="preserve"> </w:t>
      </w:r>
      <w:r w:rsidR="00190C13">
        <w:rPr>
          <w:color w:val="auto"/>
          <w:sz w:val="22"/>
          <w:szCs w:val="22"/>
          <w:lang w:val="es-ES_tradnl" w:eastAsia="en-US"/>
        </w:rPr>
        <w:t xml:space="preserve">o </w:t>
      </w:r>
      <w:r>
        <w:rPr>
          <w:color w:val="auto"/>
          <w:sz w:val="22"/>
          <w:szCs w:val="22"/>
          <w:lang w:val="es-ES_tradnl" w:eastAsia="en-US"/>
        </w:rPr>
        <w:t xml:space="preserve">S-VLAN implica corte temporal cuya interrupción máxima será de 60 minutos para cada conexión. Mediante </w:t>
      </w:r>
      <w:proofErr w:type="spellStart"/>
      <w:r>
        <w:rPr>
          <w:color w:val="auto"/>
          <w:sz w:val="22"/>
          <w:szCs w:val="22"/>
          <w:lang w:val="es-ES_tradnl" w:eastAsia="en-US"/>
        </w:rPr>
        <w:t>postproceso</w:t>
      </w:r>
      <w:proofErr w:type="spellEnd"/>
      <w:r>
        <w:rPr>
          <w:color w:val="auto"/>
          <w:sz w:val="22"/>
          <w:szCs w:val="22"/>
          <w:lang w:val="es-ES_tradnl" w:eastAsia="en-US"/>
        </w:rPr>
        <w:t xml:space="preserve"> se realizarán las agrupaciones que cumplan con los criterios de movimiento masivo definidos previamente. </w:t>
      </w:r>
    </w:p>
    <w:p w14:paraId="0C4651D8" w14:textId="77777777" w:rsidR="00026E66" w:rsidRDefault="00026E66" w:rsidP="00FF4EE4">
      <w:pPr>
        <w:pStyle w:val="Default"/>
        <w:ind w:left="709"/>
        <w:jc w:val="both"/>
        <w:rPr>
          <w:color w:val="auto"/>
          <w:sz w:val="22"/>
          <w:szCs w:val="22"/>
          <w:lang w:val="es-ES_tradnl" w:eastAsia="en-US"/>
        </w:rPr>
      </w:pPr>
    </w:p>
    <w:p w14:paraId="159804AC" w14:textId="0D893F8F" w:rsidR="00EF2145" w:rsidRDefault="00F774B8" w:rsidP="00FF4EE4">
      <w:pPr>
        <w:pStyle w:val="Default"/>
        <w:ind w:left="709"/>
        <w:jc w:val="both"/>
        <w:rPr>
          <w:color w:val="auto"/>
          <w:sz w:val="22"/>
          <w:szCs w:val="22"/>
          <w:lang w:val="es-ES_tradnl" w:eastAsia="en-US"/>
        </w:rPr>
      </w:pPr>
      <w:r>
        <w:rPr>
          <w:color w:val="auto"/>
          <w:sz w:val="22"/>
          <w:szCs w:val="22"/>
          <w:lang w:val="es-ES_tradnl" w:eastAsia="en-US"/>
        </w:rPr>
        <w:lastRenderedPageBreak/>
        <w:t>La</w:t>
      </w:r>
      <w:r w:rsidR="008B61CF">
        <w:rPr>
          <w:color w:val="auto"/>
          <w:sz w:val="22"/>
          <w:szCs w:val="22"/>
          <w:lang w:val="es-ES_tradnl" w:eastAsia="en-US"/>
        </w:rPr>
        <w:t xml:space="preserve"> migración masiva será también aplicable a la migración de conex</w:t>
      </w:r>
      <w:r w:rsidR="00026E66">
        <w:rPr>
          <w:color w:val="auto"/>
          <w:sz w:val="22"/>
          <w:szCs w:val="22"/>
          <w:lang w:val="es-ES_tradnl" w:eastAsia="en-US"/>
        </w:rPr>
        <w:t xml:space="preserve">iones de NEBA FTTH a NEBA LOCAL, y </w:t>
      </w:r>
      <w:r w:rsidR="00026E66" w:rsidRPr="00B4075D">
        <w:rPr>
          <w:color w:val="auto"/>
          <w:sz w:val="22"/>
          <w:szCs w:val="22"/>
          <w:lang w:val="es-ES_tradnl" w:eastAsia="en-US"/>
        </w:rPr>
        <w:t xml:space="preserve">permitirá migrar conexiones NEBA </w:t>
      </w:r>
      <w:r w:rsidR="00FD6993">
        <w:rPr>
          <w:color w:val="auto"/>
          <w:sz w:val="22"/>
          <w:szCs w:val="22"/>
          <w:lang w:val="es-ES_tradnl" w:eastAsia="en-US"/>
        </w:rPr>
        <w:t>FTTH</w:t>
      </w:r>
      <w:r w:rsidR="00026E66" w:rsidRPr="00B4075D">
        <w:rPr>
          <w:color w:val="auto"/>
          <w:sz w:val="22"/>
          <w:szCs w:val="22"/>
          <w:lang w:val="es-ES_tradnl" w:eastAsia="en-US"/>
        </w:rPr>
        <w:t xml:space="preserve"> de un operador que dependan de una </w:t>
      </w:r>
      <w:r>
        <w:rPr>
          <w:color w:val="auto"/>
          <w:sz w:val="22"/>
          <w:szCs w:val="22"/>
          <w:lang w:val="es-ES_tradnl" w:eastAsia="en-US"/>
        </w:rPr>
        <w:t xml:space="preserve">misma </w:t>
      </w:r>
      <w:r w:rsidR="00026E66" w:rsidRPr="00B4075D">
        <w:rPr>
          <w:color w:val="auto"/>
          <w:sz w:val="22"/>
          <w:szCs w:val="22"/>
          <w:lang w:val="es-ES_tradnl" w:eastAsia="en-US"/>
        </w:rPr>
        <w:t>central cabecera y tengan como destino el mismo PAI-L</w:t>
      </w:r>
      <w:r w:rsidR="00FD6993">
        <w:rPr>
          <w:color w:val="auto"/>
          <w:sz w:val="22"/>
          <w:szCs w:val="22"/>
          <w:lang w:val="es-ES_tradnl" w:eastAsia="en-US"/>
        </w:rPr>
        <w:t>.</w:t>
      </w:r>
    </w:p>
    <w:p w14:paraId="3B0B52A5" w14:textId="03F7E712" w:rsidR="00FF4EE4" w:rsidRDefault="00FF4EE4" w:rsidP="00FF4EE4">
      <w:pPr>
        <w:pStyle w:val="Default"/>
        <w:ind w:left="709"/>
        <w:jc w:val="both"/>
        <w:rPr>
          <w:color w:val="auto"/>
          <w:sz w:val="22"/>
          <w:szCs w:val="22"/>
          <w:lang w:val="es-ES_tradnl" w:eastAsia="en-US"/>
        </w:rPr>
      </w:pPr>
      <w:r>
        <w:rPr>
          <w:color w:val="auto"/>
          <w:sz w:val="22"/>
          <w:szCs w:val="22"/>
          <w:lang w:val="es-ES_tradnl" w:eastAsia="en-US"/>
        </w:rPr>
        <w:t xml:space="preserve"> </w:t>
      </w:r>
    </w:p>
    <w:p w14:paraId="0A222D34" w14:textId="77777777" w:rsidR="00E84569" w:rsidRPr="00185BCF" w:rsidRDefault="00E84569" w:rsidP="00E84569">
      <w:pPr>
        <w:rPr>
          <w:lang w:val="es-ES_tradnl"/>
        </w:rPr>
      </w:pPr>
    </w:p>
    <w:p w14:paraId="5C2CEA52" w14:textId="77777777" w:rsidR="00E84569" w:rsidRDefault="00E84569" w:rsidP="00E84569">
      <w:pPr>
        <w:pStyle w:val="Ttulo2"/>
      </w:pPr>
      <w:bookmarkStart w:id="59" w:name="_Toc420320324"/>
      <w:bookmarkStart w:id="60" w:name="_Toc466017724"/>
      <w:r>
        <w:t>Agendado de pruebas</w:t>
      </w:r>
      <w:bookmarkEnd w:id="59"/>
      <w:bookmarkEnd w:id="60"/>
    </w:p>
    <w:p w14:paraId="4226421A" w14:textId="77777777" w:rsidR="00E84569" w:rsidRDefault="00E84569" w:rsidP="00E84569">
      <w:pPr>
        <w:pStyle w:val="Textoindependiente"/>
        <w:spacing w:before="60" w:after="60"/>
        <w:ind w:left="0"/>
        <w:rPr>
          <w:rFonts w:ascii="Arial" w:hAnsi="Arial" w:cs="Arial"/>
          <w:lang w:val="es-ES"/>
        </w:rPr>
      </w:pPr>
    </w:p>
    <w:p w14:paraId="50C2B204" w14:textId="20361458" w:rsidR="00E84569" w:rsidRPr="002F7C4D" w:rsidRDefault="00E84569" w:rsidP="00E84569">
      <w:pPr>
        <w:pStyle w:val="Textoindependiente"/>
        <w:spacing w:before="60" w:after="60"/>
        <w:ind w:left="0"/>
        <w:rPr>
          <w:rFonts w:ascii="Arial" w:hAnsi="Arial" w:cs="Arial"/>
          <w:i/>
          <w:sz w:val="22"/>
          <w:szCs w:val="22"/>
          <w:lang w:val="es-ES"/>
        </w:rPr>
      </w:pPr>
      <w:r w:rsidRPr="00281983">
        <w:rPr>
          <w:rFonts w:ascii="Arial" w:hAnsi="Arial" w:cs="Arial"/>
          <w:sz w:val="22"/>
          <w:szCs w:val="22"/>
          <w:lang w:val="es-ES"/>
        </w:rPr>
        <w:t>Con el objetivo de coordinar las pruebas y las activaciones de los Servicios Soporte entre Telefónica y el Operador, se pondrá a disposición de los mismos una Agenda (accesible mediante WS) con las fechas disponibles para las distintas actuaciones que precisan coordinación. Incluirá horario nocturno</w:t>
      </w:r>
      <w:r w:rsidRPr="002F7C4D">
        <w:rPr>
          <w:rFonts w:ascii="Arial" w:hAnsi="Arial" w:cs="Arial"/>
          <w:i/>
          <w:sz w:val="22"/>
          <w:szCs w:val="22"/>
          <w:lang w:val="es-ES"/>
        </w:rPr>
        <w:t>.</w:t>
      </w:r>
    </w:p>
    <w:p w14:paraId="583423BC" w14:textId="77777777" w:rsidR="00E84569" w:rsidRDefault="00E84569" w:rsidP="00E84569">
      <w:pPr>
        <w:pStyle w:val="Textoindependiente"/>
        <w:spacing w:before="60" w:after="60"/>
        <w:ind w:left="0"/>
        <w:rPr>
          <w:rFonts w:ascii="Arial" w:hAnsi="Arial" w:cs="Arial"/>
          <w:sz w:val="22"/>
          <w:szCs w:val="22"/>
          <w:lang w:val="es-ES"/>
        </w:rPr>
      </w:pPr>
      <w:r w:rsidRPr="00281983">
        <w:rPr>
          <w:rFonts w:ascii="Arial" w:hAnsi="Arial" w:cs="Arial"/>
          <w:sz w:val="22"/>
          <w:szCs w:val="22"/>
          <w:lang w:val="es-ES"/>
        </w:rPr>
        <w:t>El Operador dispondrá de dos WS, uno para poder consultar los horarios y fechas disponibles, el otro para poder reservar una ventana de activación o prueba.</w:t>
      </w:r>
    </w:p>
    <w:p w14:paraId="634BCCCB" w14:textId="77777777" w:rsidR="00445282" w:rsidRPr="0011437A" w:rsidRDefault="00445282" w:rsidP="0011437A">
      <w:pPr>
        <w:pStyle w:val="Textoindependiente"/>
        <w:spacing w:before="60" w:after="60"/>
        <w:ind w:left="0"/>
        <w:rPr>
          <w:rFonts w:ascii="Arial" w:hAnsi="Arial" w:cs="Arial"/>
          <w:sz w:val="22"/>
          <w:szCs w:val="22"/>
          <w:lang w:val="es-ES"/>
        </w:rPr>
      </w:pPr>
      <w:r w:rsidRPr="0011437A">
        <w:rPr>
          <w:rFonts w:ascii="Arial" w:hAnsi="Arial" w:cs="Arial"/>
          <w:sz w:val="22"/>
          <w:szCs w:val="22"/>
          <w:lang w:val="es-ES"/>
        </w:rPr>
        <w:t>En el caso de necesitar una modificación de una ventana ya asignada, se deberá dar de Baja la agenda ya reservada, y dar de alta la nueva. La modificación de Agenda sólo modifica los datos informados a la hora de agendar, no modifica la fecha o la hora.</w:t>
      </w:r>
    </w:p>
    <w:p w14:paraId="0A885782" w14:textId="77777777" w:rsidR="00E84569" w:rsidRPr="00281983" w:rsidRDefault="00E84569" w:rsidP="00E84569">
      <w:pPr>
        <w:pStyle w:val="Textoindependiente"/>
        <w:spacing w:before="60" w:after="60"/>
        <w:ind w:left="0"/>
        <w:rPr>
          <w:rFonts w:ascii="Arial" w:hAnsi="Arial" w:cs="Arial"/>
          <w:sz w:val="22"/>
          <w:szCs w:val="22"/>
          <w:lang w:val="es-ES"/>
        </w:rPr>
      </w:pPr>
      <w:r w:rsidRPr="00281983">
        <w:rPr>
          <w:rFonts w:ascii="Arial" w:hAnsi="Arial" w:cs="Arial"/>
          <w:sz w:val="22"/>
          <w:szCs w:val="22"/>
          <w:lang w:val="es-ES"/>
        </w:rPr>
        <w:t xml:space="preserve">Las pruebas de </w:t>
      </w:r>
      <w:r w:rsidR="003B0F56">
        <w:rPr>
          <w:rFonts w:ascii="Arial" w:hAnsi="Arial" w:cs="Arial"/>
          <w:sz w:val="22"/>
          <w:szCs w:val="22"/>
          <w:lang w:val="es-ES"/>
        </w:rPr>
        <w:t>LAGL</w:t>
      </w:r>
      <w:r w:rsidRPr="00281983">
        <w:rPr>
          <w:rFonts w:ascii="Arial" w:hAnsi="Arial" w:cs="Arial"/>
          <w:sz w:val="22"/>
          <w:szCs w:val="22"/>
          <w:lang w:val="es-ES"/>
        </w:rPr>
        <w:t xml:space="preserve"> se realizan en dos etapas y en este orden:</w:t>
      </w:r>
    </w:p>
    <w:p w14:paraId="2B91BFAA" w14:textId="77777777" w:rsidR="00E84569" w:rsidRPr="00281983" w:rsidRDefault="00E84569" w:rsidP="004D2EE6">
      <w:pPr>
        <w:pStyle w:val="Normal1"/>
        <w:numPr>
          <w:ilvl w:val="0"/>
          <w:numId w:val="92"/>
        </w:numPr>
        <w:suppressAutoHyphens/>
        <w:rPr>
          <w:rFonts w:ascii="Arial" w:hAnsi="Arial" w:cs="Arial"/>
          <w:sz w:val="22"/>
          <w:szCs w:val="22"/>
        </w:rPr>
      </w:pPr>
      <w:r w:rsidRPr="00281983">
        <w:rPr>
          <w:rFonts w:ascii="Arial" w:hAnsi="Arial" w:cs="Arial"/>
          <w:sz w:val="22"/>
          <w:szCs w:val="22"/>
        </w:rPr>
        <w:t xml:space="preserve">Prueba de los enlaces físicos asociados al </w:t>
      </w:r>
      <w:r w:rsidR="003B0F56">
        <w:rPr>
          <w:rFonts w:ascii="Arial" w:hAnsi="Arial" w:cs="Arial"/>
          <w:sz w:val="22"/>
          <w:szCs w:val="22"/>
        </w:rPr>
        <w:t>LAGL</w:t>
      </w:r>
    </w:p>
    <w:p w14:paraId="1172A165" w14:textId="77777777" w:rsidR="00E84569" w:rsidRPr="00281983" w:rsidRDefault="00E84569" w:rsidP="004D2EE6">
      <w:pPr>
        <w:pStyle w:val="Normal1"/>
        <w:numPr>
          <w:ilvl w:val="0"/>
          <w:numId w:val="92"/>
        </w:numPr>
        <w:suppressAutoHyphens/>
        <w:rPr>
          <w:rFonts w:ascii="Arial" w:hAnsi="Arial" w:cs="Arial"/>
          <w:sz w:val="22"/>
          <w:szCs w:val="22"/>
        </w:rPr>
      </w:pPr>
      <w:r w:rsidRPr="00281983">
        <w:rPr>
          <w:rFonts w:ascii="Arial" w:hAnsi="Arial" w:cs="Arial"/>
          <w:sz w:val="22"/>
          <w:szCs w:val="22"/>
        </w:rPr>
        <w:t xml:space="preserve">Prueba final del </w:t>
      </w:r>
      <w:r w:rsidR="003B0F56">
        <w:rPr>
          <w:rFonts w:ascii="Arial" w:hAnsi="Arial" w:cs="Arial"/>
          <w:sz w:val="22"/>
          <w:szCs w:val="22"/>
        </w:rPr>
        <w:t>LAGL</w:t>
      </w:r>
    </w:p>
    <w:p w14:paraId="0B04D0F3" w14:textId="77777777" w:rsidR="00445282" w:rsidRPr="003A7331" w:rsidRDefault="00445282" w:rsidP="00445282">
      <w:pPr>
        <w:pStyle w:val="Textoindependiente"/>
        <w:spacing w:before="60" w:after="60"/>
        <w:ind w:left="0"/>
        <w:rPr>
          <w:rFonts w:ascii="Arial" w:hAnsi="Arial" w:cs="Arial"/>
          <w:sz w:val="22"/>
          <w:szCs w:val="22"/>
          <w:lang w:val="es-ES"/>
        </w:rPr>
      </w:pPr>
      <w:bookmarkStart w:id="61" w:name="_Toc278445954"/>
      <w:bookmarkStart w:id="62" w:name="_Toc278445965"/>
      <w:bookmarkStart w:id="63" w:name="_Toc278459889"/>
      <w:bookmarkStart w:id="64" w:name="_Toc278459894"/>
      <w:bookmarkStart w:id="65" w:name="_Toc278459898"/>
      <w:bookmarkStart w:id="66" w:name="_Toc278459900"/>
      <w:bookmarkStart w:id="67" w:name="_Toc278459901"/>
      <w:bookmarkStart w:id="68" w:name="_Toc284934057"/>
      <w:bookmarkStart w:id="69" w:name="_Toc284936858"/>
      <w:bookmarkStart w:id="70" w:name="_Toc285016188"/>
      <w:bookmarkStart w:id="71" w:name="_Toc285016421"/>
      <w:bookmarkEnd w:id="61"/>
      <w:bookmarkEnd w:id="62"/>
      <w:bookmarkEnd w:id="63"/>
      <w:bookmarkEnd w:id="64"/>
      <w:bookmarkEnd w:id="65"/>
      <w:bookmarkEnd w:id="66"/>
      <w:bookmarkEnd w:id="67"/>
      <w:bookmarkEnd w:id="68"/>
      <w:bookmarkEnd w:id="69"/>
      <w:bookmarkEnd w:id="70"/>
      <w:bookmarkEnd w:id="71"/>
      <w:r w:rsidRPr="003A7331">
        <w:rPr>
          <w:rFonts w:ascii="Arial" w:hAnsi="Arial" w:cs="Arial"/>
          <w:sz w:val="22"/>
          <w:szCs w:val="22"/>
          <w:lang w:val="es-ES"/>
        </w:rPr>
        <w:t xml:space="preserve">Los datos necesarios para la Consulta de Agenda y Reserva de Agenda se encuentran recogidos y actualizados en la última versión de Guías de Uso </w:t>
      </w:r>
      <w:r>
        <w:rPr>
          <w:rFonts w:ascii="Arial" w:hAnsi="Arial" w:cs="Arial"/>
          <w:sz w:val="22"/>
          <w:szCs w:val="22"/>
          <w:lang w:val="es-ES"/>
        </w:rPr>
        <w:t>LAGL</w:t>
      </w:r>
      <w:r w:rsidRPr="003A7331">
        <w:rPr>
          <w:rFonts w:ascii="Arial" w:hAnsi="Arial" w:cs="Arial"/>
          <w:sz w:val="22"/>
          <w:szCs w:val="22"/>
          <w:lang w:val="es-ES"/>
        </w:rPr>
        <w:t xml:space="preserve"> disponible.</w:t>
      </w:r>
    </w:p>
    <w:p w14:paraId="52D0AB34" w14:textId="77777777" w:rsidR="00445282" w:rsidRPr="003A7331" w:rsidRDefault="00445282" w:rsidP="00445282">
      <w:pPr>
        <w:pStyle w:val="Textoindependiente"/>
        <w:spacing w:before="60" w:after="60"/>
        <w:ind w:left="0"/>
        <w:rPr>
          <w:rFonts w:ascii="Arial" w:hAnsi="Arial" w:cs="Arial"/>
          <w:sz w:val="22"/>
          <w:szCs w:val="22"/>
          <w:lang w:val="es-ES"/>
        </w:rPr>
      </w:pPr>
      <w:r w:rsidRPr="003A7331">
        <w:rPr>
          <w:rFonts w:ascii="Arial" w:hAnsi="Arial" w:cs="Arial"/>
          <w:sz w:val="22"/>
          <w:szCs w:val="22"/>
          <w:lang w:val="es-ES"/>
        </w:rPr>
        <w:t xml:space="preserve">La lista de validaciones comerciales de la Reserva de Agenda, así como la lista de Rechazos asociados se encuentran </w:t>
      </w:r>
      <w:proofErr w:type="gramStart"/>
      <w:r w:rsidRPr="003A7331">
        <w:rPr>
          <w:rFonts w:ascii="Arial" w:hAnsi="Arial" w:cs="Arial"/>
          <w:sz w:val="22"/>
          <w:szCs w:val="22"/>
          <w:lang w:val="es-ES"/>
        </w:rPr>
        <w:t>recogidos y actualizados</w:t>
      </w:r>
      <w:proofErr w:type="gramEnd"/>
      <w:r w:rsidRPr="003A7331">
        <w:rPr>
          <w:rFonts w:ascii="Arial" w:hAnsi="Arial" w:cs="Arial"/>
          <w:sz w:val="22"/>
          <w:szCs w:val="22"/>
          <w:lang w:val="es-ES"/>
        </w:rPr>
        <w:t xml:space="preserve"> en la última versión de la Guía de Información Adicional de NEBA </w:t>
      </w:r>
      <w:r>
        <w:rPr>
          <w:rFonts w:ascii="Arial" w:hAnsi="Arial" w:cs="Arial"/>
          <w:sz w:val="22"/>
          <w:szCs w:val="22"/>
          <w:lang w:val="es-ES"/>
        </w:rPr>
        <w:t xml:space="preserve">LOCAL </w:t>
      </w:r>
      <w:r w:rsidRPr="003A7331">
        <w:rPr>
          <w:rFonts w:ascii="Arial" w:hAnsi="Arial" w:cs="Arial"/>
          <w:sz w:val="22"/>
          <w:szCs w:val="22"/>
          <w:lang w:val="es-ES"/>
        </w:rPr>
        <w:t>disponible.</w:t>
      </w:r>
    </w:p>
    <w:p w14:paraId="2A44DB2F" w14:textId="77777777" w:rsidR="00445282" w:rsidRDefault="00445282" w:rsidP="00E84569">
      <w:pPr>
        <w:pStyle w:val="BASICONEBA0"/>
        <w:rPr>
          <w:lang w:val="es-ES" w:eastAsia="es-ES"/>
        </w:rPr>
      </w:pPr>
    </w:p>
    <w:p w14:paraId="2E996621" w14:textId="77777777" w:rsidR="00E84569" w:rsidRDefault="00E84569" w:rsidP="00E84569">
      <w:pPr>
        <w:pStyle w:val="Ttulo2"/>
      </w:pPr>
      <w:bookmarkStart w:id="72" w:name="_Toc420320329"/>
      <w:bookmarkStart w:id="73" w:name="_Toc466017725"/>
      <w:r w:rsidRPr="004C752B">
        <w:t>Facturación de los Servicios Soporte</w:t>
      </w:r>
      <w:bookmarkEnd w:id="72"/>
      <w:bookmarkEnd w:id="73"/>
    </w:p>
    <w:p w14:paraId="4DEFC17A" w14:textId="77777777" w:rsidR="00E84569" w:rsidRPr="009A4085" w:rsidRDefault="00E84569" w:rsidP="00E84569">
      <w:pPr>
        <w:rPr>
          <w:lang w:val="es-ES_tradnl"/>
        </w:rPr>
      </w:pPr>
    </w:p>
    <w:p w14:paraId="01DE35B9" w14:textId="77777777" w:rsidR="00E84569" w:rsidRPr="00C71BAE" w:rsidRDefault="00E84569" w:rsidP="00E84569">
      <w:pPr>
        <w:pStyle w:val="Ttulo3"/>
      </w:pPr>
      <w:bookmarkStart w:id="74" w:name="_Toc420320330"/>
      <w:bookmarkStart w:id="75" w:name="_Toc466017726"/>
      <w:r w:rsidRPr="00C71BAE">
        <w:t>Aspectos generales de la facturación de los servicios soporte</w:t>
      </w:r>
      <w:bookmarkEnd w:id="74"/>
      <w:bookmarkEnd w:id="75"/>
    </w:p>
    <w:p w14:paraId="44BFA9DD" w14:textId="77777777" w:rsidR="00E84569" w:rsidRDefault="00E84569" w:rsidP="00E84569">
      <w:pPr>
        <w:pStyle w:val="BASICONEBA0"/>
        <w:rPr>
          <w:lang w:val="es-ES"/>
        </w:rPr>
      </w:pPr>
    </w:p>
    <w:p w14:paraId="07E44AD9" w14:textId="77777777" w:rsidR="00E84569" w:rsidRDefault="00E84569" w:rsidP="00E84569">
      <w:pPr>
        <w:pStyle w:val="BASICONEBA0"/>
        <w:rPr>
          <w:lang w:val="es-ES"/>
        </w:rPr>
      </w:pPr>
      <w:r>
        <w:rPr>
          <w:lang w:val="es-ES"/>
        </w:rPr>
        <w:t xml:space="preserve">La facturación se realizará al Operador titular del </w:t>
      </w:r>
      <w:r w:rsidR="003B0F56">
        <w:rPr>
          <w:lang w:val="es-ES"/>
        </w:rPr>
        <w:t>LAGL</w:t>
      </w:r>
      <w:r>
        <w:rPr>
          <w:lang w:val="es-ES"/>
        </w:rPr>
        <w:t xml:space="preserve"> con independencia de la titularidad de las conexiones que tributan a los mismos.</w:t>
      </w:r>
    </w:p>
    <w:p w14:paraId="5C181CDB" w14:textId="77777777" w:rsidR="00E84569" w:rsidRDefault="00E84569" w:rsidP="00E84569">
      <w:pPr>
        <w:pStyle w:val="BASICONEBA0"/>
        <w:rPr>
          <w:lang w:val="es-ES"/>
        </w:rPr>
      </w:pPr>
      <w:r w:rsidRPr="00B26878">
        <w:rPr>
          <w:lang w:val="es-ES"/>
        </w:rPr>
        <w:t>La facturación tiene periodicidad mensual. Las cuotas facturadas se corresponden al mes natural de emisión de la factura.</w:t>
      </w:r>
    </w:p>
    <w:p w14:paraId="2417D5FA" w14:textId="77777777" w:rsidR="00E84569" w:rsidRDefault="00E84569" w:rsidP="00E84569">
      <w:pPr>
        <w:pStyle w:val="BASICONEBA0"/>
        <w:rPr>
          <w:lang w:val="es-ES"/>
        </w:rPr>
      </w:pPr>
      <w:r>
        <w:rPr>
          <w:lang w:val="es-ES"/>
        </w:rPr>
        <w:t xml:space="preserve">Se identificará los números administrativos de cada </w:t>
      </w:r>
      <w:r w:rsidR="003B0F56">
        <w:rPr>
          <w:lang w:val="es-ES"/>
        </w:rPr>
        <w:t>LAGL</w:t>
      </w:r>
      <w:r>
        <w:rPr>
          <w:lang w:val="es-ES"/>
        </w:rPr>
        <w:t xml:space="preserve"> y los números administrativos de los puertos físicos que lo componen.</w:t>
      </w:r>
    </w:p>
    <w:p w14:paraId="4178982F" w14:textId="77777777" w:rsidR="00E84569" w:rsidRPr="00177EFC" w:rsidRDefault="00E84569" w:rsidP="00E84569">
      <w:pPr>
        <w:pStyle w:val="BASICONEBA0"/>
        <w:ind w:left="360"/>
        <w:rPr>
          <w:lang w:val="es-ES"/>
        </w:rPr>
      </w:pPr>
    </w:p>
    <w:p w14:paraId="4A731E09" w14:textId="77777777" w:rsidR="00E84569" w:rsidRPr="00C71BAE" w:rsidRDefault="00E84569" w:rsidP="00E84569">
      <w:pPr>
        <w:pStyle w:val="Ttulo3"/>
      </w:pPr>
      <w:bookmarkStart w:id="76" w:name="_Toc420320331"/>
      <w:bookmarkStart w:id="77" w:name="_Toc466017727"/>
      <w:r w:rsidRPr="00C71BAE">
        <w:t>Conceptos facturables</w:t>
      </w:r>
      <w:r>
        <w:t xml:space="preserve"> en la operación de Alta</w:t>
      </w:r>
      <w:bookmarkEnd w:id="76"/>
      <w:bookmarkEnd w:id="77"/>
    </w:p>
    <w:p w14:paraId="3D542CBE" w14:textId="77777777" w:rsidR="00957504" w:rsidRDefault="00957504" w:rsidP="00E84569">
      <w:pPr>
        <w:pStyle w:val="BASICONEBA0"/>
        <w:rPr>
          <w:lang w:val="es-ES"/>
        </w:rPr>
      </w:pPr>
    </w:p>
    <w:p w14:paraId="614536F5" w14:textId="77777777" w:rsidR="00E84569" w:rsidRDefault="00E84569" w:rsidP="00E84569">
      <w:pPr>
        <w:pStyle w:val="BASICONEBA0"/>
        <w:rPr>
          <w:lang w:val="es-ES"/>
        </w:rPr>
      </w:pPr>
      <w:r w:rsidRPr="00D2615F">
        <w:rPr>
          <w:lang w:val="es-ES"/>
        </w:rPr>
        <w:t>Los conceptos</w:t>
      </w:r>
      <w:r>
        <w:rPr>
          <w:lang w:val="es-ES"/>
        </w:rPr>
        <w:t xml:space="preserve"> facturables son los siguientes:</w:t>
      </w:r>
    </w:p>
    <w:p w14:paraId="375A4F36" w14:textId="77777777" w:rsidR="00C45C92" w:rsidRPr="000D7C94" w:rsidRDefault="00C45C92" w:rsidP="00C45C92">
      <w:pPr>
        <w:pStyle w:val="BASICONEBA0"/>
        <w:numPr>
          <w:ilvl w:val="1"/>
          <w:numId w:val="30"/>
        </w:numPr>
        <w:rPr>
          <w:lang w:val="es-ES"/>
        </w:rPr>
      </w:pPr>
      <w:r w:rsidRPr="000D7C94">
        <w:rPr>
          <w:lang w:val="es-ES"/>
        </w:rPr>
        <w:lastRenderedPageBreak/>
        <w:t>A</w:t>
      </w:r>
      <w:r>
        <w:rPr>
          <w:lang w:val="es-ES"/>
        </w:rPr>
        <w:t xml:space="preserve">lta de </w:t>
      </w:r>
      <w:r w:rsidR="003B0F56">
        <w:rPr>
          <w:lang w:val="es-ES"/>
        </w:rPr>
        <w:t>LAGL</w:t>
      </w:r>
      <w:r>
        <w:rPr>
          <w:lang w:val="es-ES"/>
        </w:rPr>
        <w:t xml:space="preserve"> de</w:t>
      </w:r>
      <w:r w:rsidRPr="000D7C94">
        <w:rPr>
          <w:lang w:val="es-ES"/>
        </w:rPr>
        <w:t xml:space="preserve"> </w:t>
      </w:r>
      <w:r w:rsidR="0026208D">
        <w:rPr>
          <w:lang w:val="es-ES"/>
        </w:rPr>
        <w:t>N</w:t>
      </w:r>
      <w:r w:rsidRPr="000D7C94">
        <w:rPr>
          <w:lang w:val="es-ES"/>
        </w:rPr>
        <w:t xml:space="preserve"> enlace</w:t>
      </w:r>
      <w:r w:rsidR="0026208D">
        <w:rPr>
          <w:lang w:val="es-ES"/>
        </w:rPr>
        <w:t>s</w:t>
      </w:r>
      <w:r w:rsidRPr="000D7C94">
        <w:rPr>
          <w:lang w:val="es-ES"/>
        </w:rPr>
        <w:t xml:space="preserve"> de 1GbE de </w:t>
      </w:r>
      <w:r>
        <w:rPr>
          <w:lang w:val="es-ES"/>
        </w:rPr>
        <w:t>corto</w:t>
      </w:r>
      <w:r w:rsidRPr="000D7C94">
        <w:rPr>
          <w:lang w:val="es-ES"/>
        </w:rPr>
        <w:t xml:space="preserve"> alcance</w:t>
      </w:r>
      <w:r w:rsidR="0026208D">
        <w:rPr>
          <w:lang w:val="es-ES"/>
        </w:rPr>
        <w:t xml:space="preserve"> (siendo N entre 1 y </w:t>
      </w:r>
      <w:r w:rsidR="00A1130D">
        <w:rPr>
          <w:lang w:val="es-ES"/>
        </w:rPr>
        <w:t>8</w:t>
      </w:r>
      <w:r w:rsidR="0026208D">
        <w:rPr>
          <w:lang w:val="es-ES"/>
        </w:rPr>
        <w:t>)</w:t>
      </w:r>
    </w:p>
    <w:p w14:paraId="1E9DAE46" w14:textId="77777777" w:rsidR="00E84569" w:rsidRPr="000D7C94" w:rsidRDefault="00E84569" w:rsidP="004D2EE6">
      <w:pPr>
        <w:pStyle w:val="BASICONEBA0"/>
        <w:numPr>
          <w:ilvl w:val="1"/>
          <w:numId w:val="30"/>
        </w:numPr>
        <w:rPr>
          <w:lang w:val="es-ES"/>
        </w:rPr>
      </w:pPr>
      <w:r w:rsidRPr="000D7C94">
        <w:rPr>
          <w:lang w:val="es-ES"/>
        </w:rPr>
        <w:t>A</w:t>
      </w:r>
      <w:r>
        <w:rPr>
          <w:lang w:val="es-ES"/>
        </w:rPr>
        <w:t xml:space="preserve">lta de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1GbE de medio alcance</w:t>
      </w:r>
      <w:r w:rsidR="0026208D">
        <w:rPr>
          <w:lang w:val="es-ES"/>
        </w:rPr>
        <w:t xml:space="preserve"> (siendo N entre 1 y </w:t>
      </w:r>
      <w:r w:rsidR="00A1130D">
        <w:rPr>
          <w:lang w:val="es-ES"/>
        </w:rPr>
        <w:t>8</w:t>
      </w:r>
      <w:r w:rsidR="0026208D">
        <w:rPr>
          <w:lang w:val="es-ES"/>
        </w:rPr>
        <w:t>)</w:t>
      </w:r>
    </w:p>
    <w:p w14:paraId="22337D3C" w14:textId="77777777" w:rsidR="00E84569" w:rsidRPr="000D7C94" w:rsidRDefault="00E84569" w:rsidP="004D2EE6">
      <w:pPr>
        <w:pStyle w:val="BASICONEBA0"/>
        <w:numPr>
          <w:ilvl w:val="1"/>
          <w:numId w:val="30"/>
        </w:numPr>
        <w:rPr>
          <w:lang w:val="es-ES"/>
        </w:rPr>
      </w:pPr>
      <w:r w:rsidRPr="000D7C94">
        <w:rPr>
          <w:lang w:val="es-ES"/>
        </w:rPr>
        <w:t>A</w:t>
      </w:r>
      <w:r>
        <w:rPr>
          <w:lang w:val="es-ES"/>
        </w:rPr>
        <w:t xml:space="preserve">lta de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 xml:space="preserve">de 1GbE de </w:t>
      </w:r>
      <w:r>
        <w:rPr>
          <w:lang w:val="es-ES"/>
        </w:rPr>
        <w:t>largo</w:t>
      </w:r>
      <w:r w:rsidRPr="000D7C94">
        <w:rPr>
          <w:lang w:val="es-ES"/>
        </w:rPr>
        <w:t xml:space="preserve"> </w:t>
      </w:r>
      <w:r w:rsidR="0026208D" w:rsidRPr="000D7C94">
        <w:rPr>
          <w:lang w:val="es-ES"/>
        </w:rPr>
        <w:t>alcance</w:t>
      </w:r>
      <w:r w:rsidR="0026208D">
        <w:rPr>
          <w:lang w:val="es-ES"/>
        </w:rPr>
        <w:t xml:space="preserve"> (siendo N entre 1 y </w:t>
      </w:r>
      <w:r w:rsidR="00A1130D">
        <w:rPr>
          <w:lang w:val="es-ES"/>
        </w:rPr>
        <w:t>8</w:t>
      </w:r>
      <w:r w:rsidR="0026208D">
        <w:rPr>
          <w:lang w:val="es-ES"/>
        </w:rPr>
        <w:t>)</w:t>
      </w:r>
    </w:p>
    <w:p w14:paraId="2C583D6A" w14:textId="77777777" w:rsidR="0026208D" w:rsidRDefault="0026208D" w:rsidP="0026208D">
      <w:pPr>
        <w:pStyle w:val="BASICONEBA0"/>
        <w:ind w:left="720"/>
        <w:rPr>
          <w:lang w:val="es-ES"/>
        </w:rPr>
      </w:pPr>
    </w:p>
    <w:p w14:paraId="5038E472" w14:textId="77777777" w:rsidR="00C45C92" w:rsidRPr="000D7C94" w:rsidRDefault="00C45C92" w:rsidP="00C45C92">
      <w:pPr>
        <w:pStyle w:val="BASICONEBA0"/>
        <w:numPr>
          <w:ilvl w:val="1"/>
          <w:numId w:val="30"/>
        </w:numPr>
        <w:rPr>
          <w:lang w:val="es-ES"/>
        </w:rPr>
      </w:pPr>
      <w:r w:rsidRPr="000D7C94">
        <w:rPr>
          <w:lang w:val="es-ES"/>
        </w:rPr>
        <w:t>A</w:t>
      </w:r>
      <w:r>
        <w:rPr>
          <w:lang w:val="es-ES"/>
        </w:rPr>
        <w:t xml:space="preserve">lta de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w:t>
      </w:r>
      <w:r>
        <w:rPr>
          <w:lang w:val="es-ES"/>
        </w:rPr>
        <w:t>0</w:t>
      </w:r>
      <w:r w:rsidRPr="000D7C94">
        <w:rPr>
          <w:lang w:val="es-ES"/>
        </w:rPr>
        <w:t xml:space="preserve">GbE de </w:t>
      </w:r>
      <w:r>
        <w:rPr>
          <w:lang w:val="es-ES"/>
        </w:rPr>
        <w:t>corto</w:t>
      </w:r>
      <w:r w:rsidRPr="000D7C94">
        <w:rPr>
          <w:lang w:val="es-ES"/>
        </w:rPr>
        <w:t xml:space="preserve"> alcance</w:t>
      </w:r>
      <w:r w:rsidR="0026208D">
        <w:rPr>
          <w:lang w:val="es-ES"/>
        </w:rPr>
        <w:t xml:space="preserve"> (siendo N entre 1 y </w:t>
      </w:r>
      <w:r w:rsidR="00A1130D">
        <w:rPr>
          <w:lang w:val="es-ES"/>
        </w:rPr>
        <w:t>4</w:t>
      </w:r>
      <w:r w:rsidR="0026208D">
        <w:rPr>
          <w:lang w:val="es-ES"/>
        </w:rPr>
        <w:t>)</w:t>
      </w:r>
    </w:p>
    <w:p w14:paraId="31A0DA8F" w14:textId="77777777" w:rsidR="00E84569" w:rsidRPr="000D7C94" w:rsidRDefault="00E84569" w:rsidP="004D2EE6">
      <w:pPr>
        <w:pStyle w:val="BASICONEBA0"/>
        <w:numPr>
          <w:ilvl w:val="1"/>
          <w:numId w:val="30"/>
        </w:numPr>
        <w:rPr>
          <w:lang w:val="es-ES"/>
        </w:rPr>
      </w:pPr>
      <w:r w:rsidRPr="000D7C94">
        <w:rPr>
          <w:lang w:val="es-ES"/>
        </w:rPr>
        <w:t>A</w:t>
      </w:r>
      <w:r>
        <w:rPr>
          <w:lang w:val="es-ES"/>
        </w:rPr>
        <w:t xml:space="preserve">lta de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w:t>
      </w:r>
      <w:r>
        <w:rPr>
          <w:lang w:val="es-ES"/>
        </w:rPr>
        <w:t>0</w:t>
      </w:r>
      <w:r w:rsidRPr="000D7C94">
        <w:rPr>
          <w:lang w:val="es-ES"/>
        </w:rPr>
        <w:t>GbE de medio alcance</w:t>
      </w:r>
      <w:r w:rsidR="0026208D">
        <w:rPr>
          <w:lang w:val="es-ES"/>
        </w:rPr>
        <w:t xml:space="preserve"> (siendo N entre 1 y </w:t>
      </w:r>
      <w:r w:rsidR="00A1130D">
        <w:rPr>
          <w:lang w:val="es-ES"/>
        </w:rPr>
        <w:t>4</w:t>
      </w:r>
      <w:r w:rsidR="0026208D">
        <w:rPr>
          <w:lang w:val="es-ES"/>
        </w:rPr>
        <w:t>)</w:t>
      </w:r>
    </w:p>
    <w:p w14:paraId="02ED5E12" w14:textId="77777777" w:rsidR="00E84569" w:rsidRPr="000D7C94" w:rsidRDefault="00E84569" w:rsidP="004D2EE6">
      <w:pPr>
        <w:pStyle w:val="BASICONEBA0"/>
        <w:numPr>
          <w:ilvl w:val="1"/>
          <w:numId w:val="30"/>
        </w:numPr>
        <w:rPr>
          <w:lang w:val="es-ES"/>
        </w:rPr>
      </w:pPr>
      <w:r w:rsidRPr="000D7C94">
        <w:rPr>
          <w:lang w:val="es-ES"/>
        </w:rPr>
        <w:t>A</w:t>
      </w:r>
      <w:r>
        <w:rPr>
          <w:lang w:val="es-ES"/>
        </w:rPr>
        <w:t xml:space="preserve">lta de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w:t>
      </w:r>
      <w:r>
        <w:rPr>
          <w:lang w:val="es-ES"/>
        </w:rPr>
        <w:t>0</w:t>
      </w:r>
      <w:r w:rsidRPr="000D7C94">
        <w:rPr>
          <w:lang w:val="es-ES"/>
        </w:rPr>
        <w:t xml:space="preserve">GbE de </w:t>
      </w:r>
      <w:r>
        <w:rPr>
          <w:lang w:val="es-ES"/>
        </w:rPr>
        <w:t>largo</w:t>
      </w:r>
      <w:r w:rsidRPr="000D7C94">
        <w:rPr>
          <w:lang w:val="es-ES"/>
        </w:rPr>
        <w:t xml:space="preserve"> alcance</w:t>
      </w:r>
      <w:r w:rsidR="0026208D">
        <w:rPr>
          <w:lang w:val="es-ES"/>
        </w:rPr>
        <w:t xml:space="preserve"> (siendo N entre 1 y </w:t>
      </w:r>
      <w:r w:rsidR="00A1130D">
        <w:rPr>
          <w:lang w:val="es-ES"/>
        </w:rPr>
        <w:t>4</w:t>
      </w:r>
      <w:r w:rsidR="0026208D">
        <w:rPr>
          <w:lang w:val="es-ES"/>
        </w:rPr>
        <w:t>)</w:t>
      </w:r>
    </w:p>
    <w:p w14:paraId="673E7BE7" w14:textId="77777777" w:rsidR="00E84569" w:rsidRPr="000D7C94" w:rsidRDefault="00E84569" w:rsidP="00E84569">
      <w:pPr>
        <w:pStyle w:val="BASICONEBA0"/>
        <w:ind w:left="1440"/>
        <w:rPr>
          <w:lang w:val="es-ES"/>
        </w:rPr>
      </w:pPr>
    </w:p>
    <w:p w14:paraId="632442EE" w14:textId="77777777" w:rsidR="00E84569" w:rsidRDefault="00E84569" w:rsidP="00E84569">
      <w:pPr>
        <w:pStyle w:val="Ttulo3"/>
      </w:pPr>
      <w:bookmarkStart w:id="78" w:name="_Toc420320332"/>
      <w:bookmarkStart w:id="79" w:name="_Toc466017728"/>
      <w:r>
        <w:t>C</w:t>
      </w:r>
      <w:r w:rsidRPr="00BB7CF9">
        <w:t xml:space="preserve">onceptos facturables en </w:t>
      </w:r>
      <w:r>
        <w:t xml:space="preserve">la operación de </w:t>
      </w:r>
      <w:r w:rsidRPr="00BB7CF9">
        <w:t>P</w:t>
      </w:r>
      <w:r w:rsidR="00410094">
        <w:t>osventa</w:t>
      </w:r>
      <w:bookmarkEnd w:id="78"/>
      <w:bookmarkEnd w:id="79"/>
    </w:p>
    <w:p w14:paraId="01289887" w14:textId="77777777" w:rsidR="00957504" w:rsidRDefault="00957504" w:rsidP="00E84569">
      <w:pPr>
        <w:pStyle w:val="BASICONEBA0"/>
        <w:rPr>
          <w:lang w:val="es-ES"/>
        </w:rPr>
      </w:pPr>
    </w:p>
    <w:p w14:paraId="0D703462" w14:textId="77777777" w:rsidR="00E84569" w:rsidRDefault="00E84569" w:rsidP="00E84569">
      <w:pPr>
        <w:pStyle w:val="BASICONEBA0"/>
        <w:rPr>
          <w:lang w:val="es-ES"/>
        </w:rPr>
      </w:pPr>
      <w:r w:rsidRPr="00D2615F">
        <w:rPr>
          <w:lang w:val="es-ES"/>
        </w:rPr>
        <w:t>Los conceptos</w:t>
      </w:r>
      <w:r>
        <w:rPr>
          <w:lang w:val="es-ES"/>
        </w:rPr>
        <w:t xml:space="preserve"> facturables son los siguientes:</w:t>
      </w:r>
    </w:p>
    <w:p w14:paraId="24965611" w14:textId="77777777" w:rsidR="0011712A" w:rsidRDefault="0011712A" w:rsidP="0011712A">
      <w:pPr>
        <w:pStyle w:val="BASICONEBA0"/>
        <w:numPr>
          <w:ilvl w:val="1"/>
          <w:numId w:val="30"/>
        </w:numPr>
        <w:rPr>
          <w:lang w:val="es-ES"/>
        </w:rPr>
      </w:pPr>
      <w:r w:rsidRPr="000D7C94">
        <w:rPr>
          <w:lang w:val="es-ES"/>
        </w:rPr>
        <w:t xml:space="preserve">Aumento de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 xml:space="preserve">de 1GbE de </w:t>
      </w:r>
      <w:r>
        <w:rPr>
          <w:lang w:val="es-ES"/>
        </w:rPr>
        <w:t>corto</w:t>
      </w:r>
      <w:r w:rsidRPr="000D7C94">
        <w:rPr>
          <w:lang w:val="es-ES"/>
        </w:rPr>
        <w:t xml:space="preserve"> alcance</w:t>
      </w:r>
      <w:r w:rsidR="0026208D">
        <w:rPr>
          <w:lang w:val="es-ES"/>
        </w:rPr>
        <w:t xml:space="preserve"> (siendo N entre 1 y </w:t>
      </w:r>
      <w:r w:rsidR="00A1130D">
        <w:rPr>
          <w:lang w:val="es-ES"/>
        </w:rPr>
        <w:t>7</w:t>
      </w:r>
      <w:r w:rsidR="0026208D">
        <w:rPr>
          <w:lang w:val="es-ES"/>
        </w:rPr>
        <w:t>)</w:t>
      </w:r>
    </w:p>
    <w:p w14:paraId="36708D93" w14:textId="77777777" w:rsidR="00E84569" w:rsidRDefault="00E84569" w:rsidP="004D2EE6">
      <w:pPr>
        <w:pStyle w:val="BASICONEBA0"/>
        <w:numPr>
          <w:ilvl w:val="1"/>
          <w:numId w:val="30"/>
        </w:numPr>
        <w:rPr>
          <w:lang w:val="es-ES"/>
        </w:rPr>
      </w:pPr>
      <w:r w:rsidRPr="000D7C94">
        <w:rPr>
          <w:lang w:val="es-ES"/>
        </w:rPr>
        <w:t xml:space="preserve">Aumento de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1GbE de medio alcance</w:t>
      </w:r>
      <w:r w:rsidR="0026208D">
        <w:rPr>
          <w:lang w:val="es-ES"/>
        </w:rPr>
        <w:t xml:space="preserve"> (siendo N entre 1 y </w:t>
      </w:r>
      <w:r w:rsidR="00A1130D">
        <w:rPr>
          <w:lang w:val="es-ES"/>
        </w:rPr>
        <w:t>7</w:t>
      </w:r>
      <w:r w:rsidR="0026208D">
        <w:rPr>
          <w:lang w:val="es-ES"/>
        </w:rPr>
        <w:t>)</w:t>
      </w:r>
    </w:p>
    <w:p w14:paraId="16F415DC" w14:textId="77777777" w:rsidR="00E84569" w:rsidRDefault="00E84569" w:rsidP="004D2EE6">
      <w:pPr>
        <w:pStyle w:val="BASICONEBA0"/>
        <w:numPr>
          <w:ilvl w:val="1"/>
          <w:numId w:val="30"/>
        </w:numPr>
        <w:rPr>
          <w:lang w:val="es-ES"/>
        </w:rPr>
      </w:pPr>
      <w:r w:rsidRPr="000D7C94">
        <w:rPr>
          <w:lang w:val="es-ES"/>
        </w:rPr>
        <w:t xml:space="preserve">Aumento de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1GbE de largo alcance</w:t>
      </w:r>
      <w:r w:rsidR="0026208D">
        <w:rPr>
          <w:lang w:val="es-ES"/>
        </w:rPr>
        <w:t xml:space="preserve"> (siendo N entre 1 y </w:t>
      </w:r>
      <w:r w:rsidR="00A1130D">
        <w:rPr>
          <w:lang w:val="es-ES"/>
        </w:rPr>
        <w:t>7</w:t>
      </w:r>
      <w:r w:rsidR="0026208D">
        <w:rPr>
          <w:lang w:val="es-ES"/>
        </w:rPr>
        <w:t>)</w:t>
      </w:r>
    </w:p>
    <w:p w14:paraId="2CF765CD" w14:textId="77777777" w:rsidR="0026208D" w:rsidRDefault="0026208D" w:rsidP="0026208D">
      <w:pPr>
        <w:pStyle w:val="BASICONEBA0"/>
        <w:ind w:left="720"/>
        <w:rPr>
          <w:lang w:val="es-ES"/>
        </w:rPr>
      </w:pPr>
    </w:p>
    <w:p w14:paraId="2A092AE3" w14:textId="77777777" w:rsidR="0011712A" w:rsidRPr="000D7C94" w:rsidRDefault="0011712A" w:rsidP="0011712A">
      <w:pPr>
        <w:pStyle w:val="BASICONEBA0"/>
        <w:numPr>
          <w:ilvl w:val="1"/>
          <w:numId w:val="30"/>
        </w:numPr>
        <w:rPr>
          <w:lang w:val="es-ES"/>
        </w:rPr>
      </w:pPr>
      <w:r w:rsidRPr="000D7C94">
        <w:rPr>
          <w:lang w:val="es-ES"/>
        </w:rPr>
        <w:t xml:space="preserve">Aumento de </w:t>
      </w:r>
      <w:r w:rsidR="00A1130D">
        <w:rPr>
          <w:lang w:val="es-ES"/>
        </w:rPr>
        <w:t>N</w:t>
      </w:r>
      <w:r w:rsidR="00A1130D" w:rsidRPr="000D7C94">
        <w:rPr>
          <w:lang w:val="es-ES"/>
        </w:rPr>
        <w:t xml:space="preserve"> </w:t>
      </w:r>
      <w:r w:rsidRPr="000D7C94">
        <w:rPr>
          <w:lang w:val="es-ES"/>
        </w:rPr>
        <w:t>enlace</w:t>
      </w:r>
      <w:r w:rsidR="00A1130D">
        <w:rPr>
          <w:lang w:val="es-ES"/>
        </w:rPr>
        <w:t>s</w:t>
      </w:r>
      <w:r w:rsidRPr="000D7C94">
        <w:rPr>
          <w:lang w:val="es-ES"/>
        </w:rPr>
        <w:t xml:space="preserve"> de 10GbE de </w:t>
      </w:r>
      <w:r>
        <w:rPr>
          <w:lang w:val="es-ES"/>
        </w:rPr>
        <w:t>corto</w:t>
      </w:r>
      <w:r w:rsidRPr="000D7C94">
        <w:rPr>
          <w:lang w:val="es-ES"/>
        </w:rPr>
        <w:t xml:space="preserve"> alcance</w:t>
      </w:r>
      <w:r w:rsidR="00A1130D">
        <w:rPr>
          <w:lang w:val="es-ES"/>
        </w:rPr>
        <w:t xml:space="preserve"> (siendo N entre 1 y 3)</w:t>
      </w:r>
    </w:p>
    <w:p w14:paraId="3CBF0FE5" w14:textId="77777777" w:rsidR="00E84569" w:rsidRPr="000D7C94" w:rsidRDefault="00E84569" w:rsidP="004D2EE6">
      <w:pPr>
        <w:pStyle w:val="BASICONEBA0"/>
        <w:numPr>
          <w:ilvl w:val="1"/>
          <w:numId w:val="30"/>
        </w:numPr>
        <w:rPr>
          <w:lang w:val="es-ES"/>
        </w:rPr>
      </w:pPr>
      <w:r w:rsidRPr="000D7C94">
        <w:rPr>
          <w:lang w:val="es-ES"/>
        </w:rPr>
        <w:t xml:space="preserve">Aumento de </w:t>
      </w:r>
      <w:r w:rsidR="00A1130D">
        <w:rPr>
          <w:lang w:val="es-ES"/>
        </w:rPr>
        <w:t>N</w:t>
      </w:r>
      <w:r w:rsidR="00A1130D" w:rsidRPr="000D7C94">
        <w:rPr>
          <w:lang w:val="es-ES"/>
        </w:rPr>
        <w:t xml:space="preserve"> </w:t>
      </w:r>
      <w:r w:rsidRPr="000D7C94">
        <w:rPr>
          <w:lang w:val="es-ES"/>
        </w:rPr>
        <w:t>enlace</w:t>
      </w:r>
      <w:r w:rsidR="00A1130D">
        <w:rPr>
          <w:lang w:val="es-ES"/>
        </w:rPr>
        <w:t>s</w:t>
      </w:r>
      <w:r w:rsidRPr="000D7C94">
        <w:rPr>
          <w:lang w:val="es-ES"/>
        </w:rPr>
        <w:t xml:space="preserve"> de 10GbE de medio alcance</w:t>
      </w:r>
      <w:r w:rsidR="00A1130D">
        <w:rPr>
          <w:lang w:val="es-ES"/>
        </w:rPr>
        <w:t>(siendo N entre 1 y 3)</w:t>
      </w:r>
    </w:p>
    <w:p w14:paraId="08D19E55" w14:textId="77777777" w:rsidR="00E84569" w:rsidRPr="000D7C94" w:rsidRDefault="00E84569" w:rsidP="004D2EE6">
      <w:pPr>
        <w:pStyle w:val="BASICONEBA0"/>
        <w:numPr>
          <w:ilvl w:val="1"/>
          <w:numId w:val="30"/>
        </w:numPr>
        <w:rPr>
          <w:lang w:val="es-ES"/>
        </w:rPr>
      </w:pPr>
      <w:r w:rsidRPr="000D7C94">
        <w:rPr>
          <w:lang w:val="es-ES"/>
        </w:rPr>
        <w:t xml:space="preserve">Aumento de </w:t>
      </w:r>
      <w:r w:rsidR="00A1130D">
        <w:rPr>
          <w:lang w:val="es-ES"/>
        </w:rPr>
        <w:t>N</w:t>
      </w:r>
      <w:r w:rsidR="00A1130D" w:rsidRPr="000D7C94">
        <w:rPr>
          <w:lang w:val="es-ES"/>
        </w:rPr>
        <w:t xml:space="preserve"> </w:t>
      </w:r>
      <w:r w:rsidRPr="000D7C94">
        <w:rPr>
          <w:lang w:val="es-ES"/>
        </w:rPr>
        <w:t>enlace</w:t>
      </w:r>
      <w:r w:rsidR="00A1130D">
        <w:rPr>
          <w:lang w:val="es-ES"/>
        </w:rPr>
        <w:t>s</w:t>
      </w:r>
      <w:r w:rsidRPr="000D7C94">
        <w:rPr>
          <w:lang w:val="es-ES"/>
        </w:rPr>
        <w:t xml:space="preserve"> de 10GbE de largo alcance</w:t>
      </w:r>
      <w:r w:rsidR="00A1130D">
        <w:rPr>
          <w:lang w:val="es-ES"/>
        </w:rPr>
        <w:t xml:space="preserve"> (siendo N entre 1 y 3)</w:t>
      </w:r>
    </w:p>
    <w:p w14:paraId="6CB3EA0F" w14:textId="77777777" w:rsidR="0026208D" w:rsidRDefault="0026208D" w:rsidP="0026208D">
      <w:pPr>
        <w:pStyle w:val="BASICONEBA0"/>
        <w:ind w:left="720"/>
        <w:rPr>
          <w:lang w:val="es-ES"/>
        </w:rPr>
      </w:pPr>
    </w:p>
    <w:p w14:paraId="4D2730B8" w14:textId="77777777" w:rsidR="00E84569" w:rsidRDefault="00E84569" w:rsidP="004D2EE6">
      <w:pPr>
        <w:pStyle w:val="BASICONEBA0"/>
        <w:numPr>
          <w:ilvl w:val="1"/>
          <w:numId w:val="30"/>
        </w:numPr>
        <w:rPr>
          <w:lang w:val="es-ES"/>
        </w:rPr>
      </w:pPr>
      <w:r w:rsidRPr="000D7C94">
        <w:rPr>
          <w:lang w:val="es-ES"/>
        </w:rPr>
        <w:t>Decremento de enlace</w:t>
      </w:r>
      <w:r w:rsidR="0026208D">
        <w:rPr>
          <w:lang w:val="es-ES"/>
        </w:rPr>
        <w:t xml:space="preserve"> o </w:t>
      </w:r>
      <w:r w:rsidR="00957504">
        <w:rPr>
          <w:lang w:val="es-ES"/>
        </w:rPr>
        <w:t>enlaces (es independiente al número de enlaces y el tipo de alcance)</w:t>
      </w:r>
    </w:p>
    <w:p w14:paraId="7384D2A4" w14:textId="77777777" w:rsidR="00036DFE" w:rsidRDefault="00036DFE" w:rsidP="0011437A">
      <w:pPr>
        <w:pStyle w:val="Prrafodelista"/>
      </w:pPr>
    </w:p>
    <w:p w14:paraId="4991C893" w14:textId="55B7256C" w:rsidR="00036DFE" w:rsidRPr="000D7C94" w:rsidRDefault="00036DFE" w:rsidP="004D2EE6">
      <w:pPr>
        <w:pStyle w:val="BASICONEBA0"/>
        <w:numPr>
          <w:ilvl w:val="1"/>
          <w:numId w:val="30"/>
        </w:numPr>
        <w:rPr>
          <w:lang w:val="es-ES"/>
        </w:rPr>
      </w:pPr>
      <w:r>
        <w:rPr>
          <w:lang w:val="es-ES"/>
        </w:rPr>
        <w:t xml:space="preserve">Modificación de </w:t>
      </w:r>
      <w:proofErr w:type="spellStart"/>
      <w:r>
        <w:rPr>
          <w:lang w:val="es-ES"/>
        </w:rPr>
        <w:t>Ethertype</w:t>
      </w:r>
      <w:proofErr w:type="spellEnd"/>
    </w:p>
    <w:p w14:paraId="78C897ED" w14:textId="77777777" w:rsidR="0035040C" w:rsidRDefault="0035040C" w:rsidP="00E84569">
      <w:pPr>
        <w:pStyle w:val="BASICONEBA0"/>
        <w:rPr>
          <w:lang w:val="es-ES"/>
        </w:rPr>
      </w:pPr>
    </w:p>
    <w:p w14:paraId="427947D9" w14:textId="77777777" w:rsidR="00375B64" w:rsidRDefault="0035040C" w:rsidP="00E84569">
      <w:pPr>
        <w:pStyle w:val="BASICONEBA0"/>
      </w:pPr>
      <w:r>
        <w:t>En el aumento de enlaces de un LAGL, aparte de una cuota por el propio movimiento de aumento de enlaces, se facturarán las altas de cada uno de los enlaces a añadir (según la capacidad y el alcance)</w:t>
      </w:r>
      <w:r w:rsidR="00375B64">
        <w:t>.</w:t>
      </w:r>
    </w:p>
    <w:p w14:paraId="41C62720" w14:textId="77777777" w:rsidR="0035040C" w:rsidRDefault="0035040C" w:rsidP="00E84569">
      <w:pPr>
        <w:pStyle w:val="BASICONEBA0"/>
      </w:pPr>
    </w:p>
    <w:p w14:paraId="2F7260BA" w14:textId="77777777" w:rsidR="00FA7E0B" w:rsidRDefault="00FA7E0B" w:rsidP="00E84569">
      <w:pPr>
        <w:pStyle w:val="BASICONEBA0"/>
      </w:pPr>
    </w:p>
    <w:p w14:paraId="69D7C18D" w14:textId="77777777" w:rsidR="00E84569" w:rsidRDefault="00E84569" w:rsidP="00E84569">
      <w:pPr>
        <w:pStyle w:val="Ttulo3"/>
      </w:pPr>
      <w:bookmarkStart w:id="80" w:name="_Toc420320333"/>
      <w:bookmarkStart w:id="81" w:name="_Toc466017729"/>
      <w:r w:rsidRPr="00BB7CF9">
        <w:lastRenderedPageBreak/>
        <w:t>Conceptos facturables periódicos</w:t>
      </w:r>
      <w:bookmarkEnd w:id="80"/>
      <w:bookmarkEnd w:id="81"/>
    </w:p>
    <w:p w14:paraId="152930A4" w14:textId="77777777" w:rsidR="00E84569" w:rsidRDefault="00E84569" w:rsidP="00E84569">
      <w:pPr>
        <w:pStyle w:val="BASICONEBA0"/>
        <w:rPr>
          <w:lang w:val="es-ES"/>
        </w:rPr>
      </w:pPr>
    </w:p>
    <w:p w14:paraId="683BC510" w14:textId="77777777" w:rsidR="00E84569" w:rsidRDefault="00E84569" w:rsidP="00E84569">
      <w:pPr>
        <w:pStyle w:val="BASICONEBA0"/>
        <w:rPr>
          <w:lang w:val="es-ES"/>
        </w:rPr>
      </w:pPr>
      <w:r w:rsidRPr="00D2615F">
        <w:rPr>
          <w:lang w:val="es-ES"/>
        </w:rPr>
        <w:t>Los conceptos</w:t>
      </w:r>
      <w:r>
        <w:rPr>
          <w:lang w:val="es-ES"/>
        </w:rPr>
        <w:t xml:space="preserve"> facturables periódicos, son las cuotas mensuales recurrentes, </w:t>
      </w:r>
      <w:r w:rsidR="0011712A">
        <w:rPr>
          <w:lang w:val="es-ES"/>
        </w:rPr>
        <w:t>sien</w:t>
      </w:r>
      <w:r>
        <w:rPr>
          <w:lang w:val="es-ES"/>
        </w:rPr>
        <w:t>do éstas las siguientes:</w:t>
      </w:r>
    </w:p>
    <w:p w14:paraId="5803ED93" w14:textId="77777777" w:rsidR="0011712A" w:rsidRPr="000D7C94" w:rsidRDefault="0011712A" w:rsidP="0011712A">
      <w:pPr>
        <w:pStyle w:val="BASICONEBA0"/>
        <w:numPr>
          <w:ilvl w:val="1"/>
          <w:numId w:val="30"/>
        </w:numPr>
        <w:rPr>
          <w:lang w:val="es-ES"/>
        </w:rPr>
      </w:pPr>
      <w:r>
        <w:rPr>
          <w:lang w:val="es-ES"/>
        </w:rPr>
        <w:t xml:space="preserve">Cuota mensual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 xml:space="preserve">de 1GbE de </w:t>
      </w:r>
      <w:r>
        <w:rPr>
          <w:lang w:val="es-ES"/>
        </w:rPr>
        <w:t>corto</w:t>
      </w:r>
      <w:r w:rsidRPr="000D7C94">
        <w:rPr>
          <w:lang w:val="es-ES"/>
        </w:rPr>
        <w:t xml:space="preserve"> alcance</w:t>
      </w:r>
      <w:r w:rsidR="0026208D">
        <w:rPr>
          <w:lang w:val="es-ES"/>
        </w:rPr>
        <w:t xml:space="preserve"> (siendo N entre 1 y </w:t>
      </w:r>
      <w:r w:rsidR="00A1130D">
        <w:rPr>
          <w:lang w:val="es-ES"/>
        </w:rPr>
        <w:t>8</w:t>
      </w:r>
      <w:r w:rsidR="0026208D">
        <w:rPr>
          <w:lang w:val="es-ES"/>
        </w:rPr>
        <w:t>)</w:t>
      </w:r>
    </w:p>
    <w:p w14:paraId="29BDF66C" w14:textId="77777777" w:rsidR="00E84569" w:rsidRPr="000D7C94" w:rsidRDefault="00E84569" w:rsidP="004D2EE6">
      <w:pPr>
        <w:pStyle w:val="BASICONEBA0"/>
        <w:numPr>
          <w:ilvl w:val="1"/>
          <w:numId w:val="30"/>
        </w:numPr>
        <w:rPr>
          <w:lang w:val="es-ES"/>
        </w:rPr>
      </w:pPr>
      <w:r>
        <w:rPr>
          <w:lang w:val="es-ES"/>
        </w:rPr>
        <w:t xml:space="preserve">Cuota mensual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1GbE de medio alcance</w:t>
      </w:r>
      <w:r w:rsidR="0026208D">
        <w:rPr>
          <w:lang w:val="es-ES"/>
        </w:rPr>
        <w:t xml:space="preserve"> (siendo N entre 1 y </w:t>
      </w:r>
      <w:r w:rsidR="00A1130D">
        <w:rPr>
          <w:lang w:val="es-ES"/>
        </w:rPr>
        <w:t>8</w:t>
      </w:r>
      <w:r w:rsidR="0026208D">
        <w:rPr>
          <w:lang w:val="es-ES"/>
        </w:rPr>
        <w:t>)</w:t>
      </w:r>
    </w:p>
    <w:p w14:paraId="77A354CA" w14:textId="77777777" w:rsidR="00E84569" w:rsidRPr="000D7C94" w:rsidRDefault="00E84569" w:rsidP="004D2EE6">
      <w:pPr>
        <w:pStyle w:val="BASICONEBA0"/>
        <w:numPr>
          <w:ilvl w:val="1"/>
          <w:numId w:val="30"/>
        </w:numPr>
        <w:rPr>
          <w:lang w:val="es-ES"/>
        </w:rPr>
      </w:pPr>
      <w:r>
        <w:rPr>
          <w:lang w:val="es-ES"/>
        </w:rPr>
        <w:t xml:space="preserve">Cuota mensual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 xml:space="preserve">de 1GbE de </w:t>
      </w:r>
      <w:r>
        <w:rPr>
          <w:lang w:val="es-ES"/>
        </w:rPr>
        <w:t>largo</w:t>
      </w:r>
      <w:r w:rsidRPr="000D7C94">
        <w:rPr>
          <w:lang w:val="es-ES"/>
        </w:rPr>
        <w:t xml:space="preserve"> alcance</w:t>
      </w:r>
      <w:r w:rsidR="00F57C98">
        <w:rPr>
          <w:lang w:val="es-ES"/>
        </w:rPr>
        <w:t xml:space="preserve"> (siendo N entre 1 y </w:t>
      </w:r>
      <w:r w:rsidR="00A1130D">
        <w:rPr>
          <w:lang w:val="es-ES"/>
        </w:rPr>
        <w:t>8</w:t>
      </w:r>
      <w:r w:rsidR="00F57C98">
        <w:rPr>
          <w:lang w:val="es-ES"/>
        </w:rPr>
        <w:t>)</w:t>
      </w:r>
    </w:p>
    <w:p w14:paraId="4FF8B521" w14:textId="77777777" w:rsidR="00F57C98" w:rsidRDefault="00F57C98" w:rsidP="00F57C98">
      <w:pPr>
        <w:pStyle w:val="BASICONEBA0"/>
        <w:ind w:left="720"/>
        <w:rPr>
          <w:lang w:val="es-ES"/>
        </w:rPr>
      </w:pPr>
    </w:p>
    <w:p w14:paraId="13499479" w14:textId="77777777" w:rsidR="0011712A" w:rsidRPr="000D7C94" w:rsidRDefault="0011712A" w:rsidP="0011712A">
      <w:pPr>
        <w:pStyle w:val="BASICONEBA0"/>
        <w:numPr>
          <w:ilvl w:val="1"/>
          <w:numId w:val="30"/>
        </w:numPr>
        <w:rPr>
          <w:lang w:val="es-ES"/>
        </w:rPr>
      </w:pPr>
      <w:r>
        <w:rPr>
          <w:lang w:val="es-ES"/>
        </w:rPr>
        <w:t xml:space="preserve">Cuota mensual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w:t>
      </w:r>
      <w:r>
        <w:rPr>
          <w:lang w:val="es-ES"/>
        </w:rPr>
        <w:t>0</w:t>
      </w:r>
      <w:r w:rsidRPr="000D7C94">
        <w:rPr>
          <w:lang w:val="es-ES"/>
        </w:rPr>
        <w:t xml:space="preserve">GbE de </w:t>
      </w:r>
      <w:r>
        <w:rPr>
          <w:lang w:val="es-ES"/>
        </w:rPr>
        <w:t>corto</w:t>
      </w:r>
      <w:r w:rsidRPr="000D7C94">
        <w:rPr>
          <w:lang w:val="es-ES"/>
        </w:rPr>
        <w:t xml:space="preserve"> alcance</w:t>
      </w:r>
      <w:r w:rsidR="00F57C98">
        <w:rPr>
          <w:lang w:val="es-ES"/>
        </w:rPr>
        <w:t xml:space="preserve"> (siendo N entre 1 y </w:t>
      </w:r>
      <w:r w:rsidR="00A1130D">
        <w:rPr>
          <w:lang w:val="es-ES"/>
        </w:rPr>
        <w:t>4</w:t>
      </w:r>
      <w:r w:rsidR="00F57C98">
        <w:rPr>
          <w:lang w:val="es-ES"/>
        </w:rPr>
        <w:t>)</w:t>
      </w:r>
    </w:p>
    <w:p w14:paraId="08D1A580" w14:textId="77777777" w:rsidR="00E84569" w:rsidRPr="000D7C94" w:rsidRDefault="00E84569" w:rsidP="004D2EE6">
      <w:pPr>
        <w:pStyle w:val="BASICONEBA0"/>
        <w:numPr>
          <w:ilvl w:val="1"/>
          <w:numId w:val="30"/>
        </w:numPr>
        <w:rPr>
          <w:lang w:val="es-ES"/>
        </w:rPr>
      </w:pPr>
      <w:r>
        <w:rPr>
          <w:lang w:val="es-ES"/>
        </w:rPr>
        <w:t xml:space="preserve">Cuota mensual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w:t>
      </w:r>
      <w:r>
        <w:rPr>
          <w:lang w:val="es-ES"/>
        </w:rPr>
        <w:t>0</w:t>
      </w:r>
      <w:r w:rsidRPr="000D7C94">
        <w:rPr>
          <w:lang w:val="es-ES"/>
        </w:rPr>
        <w:t>GbE de medio alcance</w:t>
      </w:r>
      <w:r w:rsidR="00F57C98">
        <w:rPr>
          <w:lang w:val="es-ES"/>
        </w:rPr>
        <w:t xml:space="preserve"> (siendo N entre 1 y </w:t>
      </w:r>
      <w:r w:rsidR="00A1130D">
        <w:rPr>
          <w:lang w:val="es-ES"/>
        </w:rPr>
        <w:t>4</w:t>
      </w:r>
      <w:r w:rsidR="00F57C98">
        <w:rPr>
          <w:lang w:val="es-ES"/>
        </w:rPr>
        <w:t>)</w:t>
      </w:r>
    </w:p>
    <w:p w14:paraId="6DC6D42C" w14:textId="77777777" w:rsidR="00E84569" w:rsidRDefault="00E84569" w:rsidP="004D2EE6">
      <w:pPr>
        <w:pStyle w:val="BASICONEBA0"/>
        <w:numPr>
          <w:ilvl w:val="1"/>
          <w:numId w:val="30"/>
        </w:numPr>
        <w:rPr>
          <w:lang w:val="es-ES"/>
        </w:rPr>
      </w:pPr>
      <w:r>
        <w:rPr>
          <w:lang w:val="es-ES"/>
        </w:rPr>
        <w:t xml:space="preserve">Cuota mensual </w:t>
      </w:r>
      <w:r w:rsidR="003B0F56">
        <w:rPr>
          <w:lang w:val="es-ES"/>
        </w:rPr>
        <w:t>LAGL</w:t>
      </w:r>
      <w:r>
        <w:rPr>
          <w:lang w:val="es-ES"/>
        </w:rPr>
        <w:t xml:space="preserve"> de</w:t>
      </w:r>
      <w:r w:rsidRPr="000D7C94">
        <w:rPr>
          <w:lang w:val="es-ES"/>
        </w:rPr>
        <w:t xml:space="preserve"> </w:t>
      </w:r>
      <w:r w:rsidR="0026208D">
        <w:rPr>
          <w:lang w:val="es-ES"/>
        </w:rPr>
        <w:t>N</w:t>
      </w:r>
      <w:r w:rsidR="0026208D" w:rsidRPr="000D7C94">
        <w:rPr>
          <w:lang w:val="es-ES"/>
        </w:rPr>
        <w:t xml:space="preserve"> enlace</w:t>
      </w:r>
      <w:r w:rsidR="0026208D">
        <w:rPr>
          <w:lang w:val="es-ES"/>
        </w:rPr>
        <w:t>s</w:t>
      </w:r>
      <w:r w:rsidR="0026208D" w:rsidRPr="000D7C94">
        <w:rPr>
          <w:lang w:val="es-ES"/>
        </w:rPr>
        <w:t xml:space="preserve"> </w:t>
      </w:r>
      <w:r w:rsidRPr="000D7C94">
        <w:rPr>
          <w:lang w:val="es-ES"/>
        </w:rPr>
        <w:t>de 1</w:t>
      </w:r>
      <w:r>
        <w:rPr>
          <w:lang w:val="es-ES"/>
        </w:rPr>
        <w:t>0</w:t>
      </w:r>
      <w:r w:rsidRPr="000D7C94">
        <w:rPr>
          <w:lang w:val="es-ES"/>
        </w:rPr>
        <w:t xml:space="preserve">GbE de </w:t>
      </w:r>
      <w:r>
        <w:rPr>
          <w:lang w:val="es-ES"/>
        </w:rPr>
        <w:t>largo</w:t>
      </w:r>
      <w:r w:rsidRPr="000D7C94">
        <w:rPr>
          <w:lang w:val="es-ES"/>
        </w:rPr>
        <w:t xml:space="preserve"> alcance</w:t>
      </w:r>
      <w:r w:rsidR="00F57C98">
        <w:rPr>
          <w:lang w:val="es-ES"/>
        </w:rPr>
        <w:t xml:space="preserve"> (siendo N entre 1 y </w:t>
      </w:r>
      <w:r w:rsidR="00A1130D">
        <w:rPr>
          <w:lang w:val="es-ES"/>
        </w:rPr>
        <w:t>4</w:t>
      </w:r>
      <w:r w:rsidR="00F57C98">
        <w:rPr>
          <w:lang w:val="es-ES"/>
        </w:rPr>
        <w:t>)</w:t>
      </w:r>
    </w:p>
    <w:p w14:paraId="7FC6906B" w14:textId="77777777" w:rsidR="00F57C98" w:rsidRPr="00117707" w:rsidRDefault="00F57C98" w:rsidP="00F57C98">
      <w:pPr>
        <w:pStyle w:val="BASICONEBA0"/>
        <w:ind w:left="720"/>
      </w:pPr>
    </w:p>
    <w:p w14:paraId="7F9F6369" w14:textId="77777777" w:rsidR="00117707" w:rsidRDefault="00117707" w:rsidP="00117707">
      <w:pPr>
        <w:pStyle w:val="BASICONEBA0"/>
      </w:pPr>
      <w:r>
        <w:t>Tanto en el caso de aumento de enlaces como de decremento de enlaces, la cuota mensual de dicho LAGL se modificará adecuándose al número de enlaces finales.</w:t>
      </w:r>
    </w:p>
    <w:p w14:paraId="20B5ADCE" w14:textId="77777777" w:rsidR="00E84569" w:rsidRPr="00117707" w:rsidRDefault="00E84569" w:rsidP="00E84569">
      <w:pPr>
        <w:ind w:left="1418" w:hanging="545"/>
        <w:rPr>
          <w:rFonts w:ascii="Arial" w:hAnsi="Arial" w:cs="Arial"/>
          <w:sz w:val="16"/>
          <w:szCs w:val="16"/>
          <w:lang w:val="es-ES_tradnl"/>
        </w:rPr>
      </w:pPr>
    </w:p>
    <w:p w14:paraId="74D978A5" w14:textId="77777777" w:rsidR="009668A5" w:rsidRDefault="009668A5" w:rsidP="00EC1E83">
      <w:pPr>
        <w:pStyle w:val="EstiloTtulo1"/>
        <w:tabs>
          <w:tab w:val="clear" w:pos="-60"/>
          <w:tab w:val="num" w:pos="-769"/>
        </w:tabs>
        <w:ind w:left="432"/>
      </w:pPr>
      <w:bookmarkStart w:id="82" w:name="_Toc285016270"/>
      <w:bookmarkStart w:id="83" w:name="_Toc285016503"/>
      <w:bookmarkStart w:id="84" w:name="_Toc285016274"/>
      <w:bookmarkStart w:id="85" w:name="_Toc285016507"/>
      <w:bookmarkStart w:id="86" w:name="_Toc285016276"/>
      <w:bookmarkStart w:id="87" w:name="_Toc285016509"/>
      <w:bookmarkStart w:id="88" w:name="_Toc285016279"/>
      <w:bookmarkStart w:id="89" w:name="_Toc285016512"/>
      <w:bookmarkStart w:id="90" w:name="_Toc283380409"/>
      <w:bookmarkStart w:id="91" w:name="_Toc283491111"/>
      <w:bookmarkStart w:id="92" w:name="_Toc283493500"/>
      <w:bookmarkStart w:id="93" w:name="_Toc283494359"/>
      <w:bookmarkStart w:id="94" w:name="_Toc285016283"/>
      <w:bookmarkStart w:id="95" w:name="_Toc285016516"/>
      <w:bookmarkStart w:id="96" w:name="_Toc285016285"/>
      <w:bookmarkStart w:id="97" w:name="_Toc285016518"/>
      <w:bookmarkStart w:id="98" w:name="_Toc285016288"/>
      <w:bookmarkStart w:id="99" w:name="_Toc285016521"/>
      <w:bookmarkStart w:id="100" w:name="_Toc285016289"/>
      <w:bookmarkStart w:id="101" w:name="_Toc285016522"/>
      <w:bookmarkStart w:id="102" w:name="_Toc283493628"/>
      <w:bookmarkStart w:id="103" w:name="_Toc283494487"/>
      <w:bookmarkStart w:id="104" w:name="_Toc285016292"/>
      <w:bookmarkStart w:id="105" w:name="_Toc285016525"/>
      <w:bookmarkStart w:id="106" w:name="_Toc283491241"/>
      <w:bookmarkStart w:id="107" w:name="_Toc283493631"/>
      <w:bookmarkStart w:id="108" w:name="_Toc285016294"/>
      <w:bookmarkStart w:id="109" w:name="_Toc285016527"/>
      <w:bookmarkStart w:id="110" w:name="_Toc279154121"/>
      <w:bookmarkStart w:id="111" w:name="_Toc285016301"/>
      <w:bookmarkStart w:id="112" w:name="_Toc285016534"/>
      <w:bookmarkStart w:id="113" w:name="_Toc285016302"/>
      <w:bookmarkStart w:id="114" w:name="_Toc285016535"/>
      <w:bookmarkStart w:id="115" w:name="_Toc285016303"/>
      <w:bookmarkStart w:id="116" w:name="_Toc285016536"/>
      <w:bookmarkStart w:id="117" w:name="_Toc285016305"/>
      <w:bookmarkStart w:id="118" w:name="_Toc285016538"/>
      <w:bookmarkStart w:id="119" w:name="_Toc285016306"/>
      <w:bookmarkStart w:id="120" w:name="_Toc285016539"/>
      <w:bookmarkStart w:id="121" w:name="_Toc279149563"/>
      <w:bookmarkStart w:id="122" w:name="_Toc279149564"/>
      <w:bookmarkStart w:id="123" w:name="_Toc278446073"/>
      <w:bookmarkStart w:id="124" w:name="_Toc278459536"/>
      <w:bookmarkStart w:id="125" w:name="_Toc278460003"/>
      <w:bookmarkStart w:id="126" w:name="_Toc278446084"/>
      <w:bookmarkStart w:id="127" w:name="_Toc278459547"/>
      <w:bookmarkStart w:id="128" w:name="_Toc278460014"/>
      <w:bookmarkStart w:id="129" w:name="_Toc285016312"/>
      <w:bookmarkStart w:id="130" w:name="_Toc285016545"/>
      <w:bookmarkStart w:id="131" w:name="_Toc285016327"/>
      <w:bookmarkStart w:id="132" w:name="_Toc285016560"/>
      <w:bookmarkStart w:id="133" w:name="_Toc285016329"/>
      <w:bookmarkStart w:id="134" w:name="_Toc285016562"/>
      <w:bookmarkStart w:id="135" w:name="_Toc284934173"/>
      <w:bookmarkStart w:id="136" w:name="_Toc284936973"/>
      <w:bookmarkStart w:id="137" w:name="_Toc285016340"/>
      <w:bookmarkStart w:id="138" w:name="_Toc285016573"/>
      <w:bookmarkStart w:id="139" w:name="_Toc284934174"/>
      <w:bookmarkStart w:id="140" w:name="_Toc284936974"/>
      <w:bookmarkStart w:id="141" w:name="_Toc285016341"/>
      <w:bookmarkStart w:id="142" w:name="_Toc285016574"/>
      <w:bookmarkStart w:id="143" w:name="_Toc281490494"/>
      <w:bookmarkStart w:id="144" w:name="_Toc281986528"/>
      <w:bookmarkStart w:id="145" w:name="_Toc281987016"/>
      <w:bookmarkStart w:id="146" w:name="_Toc281990271"/>
      <w:bookmarkStart w:id="147" w:name="_Toc282176656"/>
      <w:bookmarkStart w:id="148" w:name="_Toc282177029"/>
      <w:bookmarkStart w:id="149" w:name="_Toc282177400"/>
      <w:bookmarkStart w:id="150" w:name="_Toc282177772"/>
      <w:bookmarkStart w:id="151" w:name="_Toc282178140"/>
      <w:bookmarkStart w:id="152" w:name="_Toc282178470"/>
      <w:bookmarkStart w:id="153" w:name="_Toc282179526"/>
      <w:bookmarkStart w:id="154" w:name="_Toc282179854"/>
      <w:bookmarkStart w:id="155" w:name="_Toc282299826"/>
      <w:bookmarkStart w:id="156" w:name="_Toc282356753"/>
      <w:bookmarkStart w:id="157" w:name="_Toc282360264"/>
      <w:bookmarkStart w:id="158" w:name="_Toc282367866"/>
      <w:bookmarkStart w:id="159" w:name="_Toc282385274"/>
      <w:bookmarkStart w:id="160" w:name="_Toc282385420"/>
      <w:bookmarkStart w:id="161" w:name="_Toc282385568"/>
      <w:bookmarkStart w:id="162" w:name="_Toc282385713"/>
      <w:bookmarkStart w:id="163" w:name="_Toc282385858"/>
      <w:bookmarkStart w:id="164" w:name="_Toc282386004"/>
      <w:bookmarkStart w:id="165" w:name="_Toc282386148"/>
      <w:bookmarkStart w:id="166" w:name="_Toc282386293"/>
      <w:bookmarkStart w:id="167" w:name="_Toc282386436"/>
      <w:bookmarkStart w:id="168" w:name="_Toc282386578"/>
      <w:bookmarkStart w:id="169" w:name="_Toc282415446"/>
      <w:bookmarkStart w:id="170" w:name="_Toc282415595"/>
      <w:bookmarkStart w:id="171" w:name="_Toc282417201"/>
      <w:bookmarkStart w:id="172" w:name="_Toc282418170"/>
      <w:bookmarkStart w:id="173" w:name="_Toc282419495"/>
      <w:bookmarkStart w:id="174" w:name="_Toc282420600"/>
      <w:bookmarkStart w:id="175" w:name="_Toc282425364"/>
      <w:bookmarkStart w:id="176" w:name="_Toc282425919"/>
      <w:bookmarkStart w:id="177" w:name="_Toc282430867"/>
      <w:bookmarkStart w:id="178" w:name="_Toc282431064"/>
      <w:bookmarkStart w:id="179" w:name="_Toc282431867"/>
      <w:bookmarkStart w:id="180" w:name="_Toc282432534"/>
      <w:bookmarkStart w:id="181" w:name="_Toc282432729"/>
      <w:bookmarkStart w:id="182" w:name="_Toc282433778"/>
      <w:bookmarkStart w:id="183" w:name="_Toc285825370"/>
      <w:bookmarkStart w:id="184" w:name="_Toc293074445"/>
      <w:bookmarkStart w:id="185" w:name="_Toc466017730"/>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t xml:space="preserve">Servicios de acceso: conexiones </w:t>
      </w:r>
      <w:bookmarkEnd w:id="183"/>
      <w:bookmarkEnd w:id="184"/>
      <w:r w:rsidR="003B0F56">
        <w:t>NEBA LOCAL</w:t>
      </w:r>
      <w:bookmarkEnd w:id="185"/>
    </w:p>
    <w:p w14:paraId="55F656B7" w14:textId="77777777" w:rsidR="00363EBE" w:rsidRDefault="00363EBE" w:rsidP="00363EBE">
      <w:pPr>
        <w:pStyle w:val="BASICONEBA0"/>
      </w:pPr>
    </w:p>
    <w:p w14:paraId="66697F39" w14:textId="77777777" w:rsidR="00C122F8" w:rsidRDefault="00C122F8" w:rsidP="00363EBE">
      <w:pPr>
        <w:pStyle w:val="EstiloTitulo2"/>
        <w:tabs>
          <w:tab w:val="clear" w:pos="84"/>
          <w:tab w:val="num" w:pos="-62"/>
        </w:tabs>
        <w:ind w:left="431" w:hanging="431"/>
      </w:pPr>
      <w:bookmarkStart w:id="186" w:name="_Toc466017731"/>
      <w:r>
        <w:t>Canal con el Operador y Consultas.</w:t>
      </w:r>
      <w:bookmarkEnd w:id="186"/>
    </w:p>
    <w:p w14:paraId="78429840" w14:textId="77777777" w:rsidR="00F62F8B" w:rsidRDefault="00363EBE" w:rsidP="00C122F8">
      <w:pPr>
        <w:pStyle w:val="BASICONEBA0"/>
        <w:rPr>
          <w:rFonts w:cs="Arial"/>
          <w:lang w:val="es-ES"/>
        </w:rPr>
      </w:pPr>
      <w:r>
        <w:rPr>
          <w:rFonts w:cs="Arial"/>
          <w:lang w:val="es-ES"/>
        </w:rPr>
        <w:t xml:space="preserve">El canal de comunicación para la contratación de conexiones </w:t>
      </w:r>
      <w:r w:rsidR="003B0F56">
        <w:rPr>
          <w:rFonts w:cs="Arial"/>
          <w:lang w:val="es-ES"/>
        </w:rPr>
        <w:t>NEBA LOCAL</w:t>
      </w:r>
      <w:r>
        <w:rPr>
          <w:rFonts w:cs="Arial"/>
          <w:lang w:val="es-ES"/>
        </w:rPr>
        <w:t xml:space="preserve"> se encuentra descrito en el apartado 1</w:t>
      </w:r>
      <w:r w:rsidR="006133D9">
        <w:rPr>
          <w:rFonts w:cs="Arial"/>
          <w:lang w:val="es-ES"/>
        </w:rPr>
        <w:t>1</w:t>
      </w:r>
      <w:r>
        <w:rPr>
          <w:rFonts w:cs="Arial"/>
          <w:lang w:val="es-ES"/>
        </w:rPr>
        <w:t xml:space="preserve">. “Canales de comunicaciones </w:t>
      </w:r>
      <w:r w:rsidR="003B0F56">
        <w:rPr>
          <w:rFonts w:cs="Arial"/>
          <w:lang w:val="es-ES"/>
        </w:rPr>
        <w:t>NEBA LOCAL</w:t>
      </w:r>
      <w:r>
        <w:rPr>
          <w:rFonts w:cs="Arial"/>
          <w:lang w:val="es-ES"/>
        </w:rPr>
        <w:t>”</w:t>
      </w:r>
      <w:r w:rsidR="00C122F8">
        <w:rPr>
          <w:rFonts w:cs="Arial"/>
          <w:lang w:val="es-ES"/>
        </w:rPr>
        <w:t>.</w:t>
      </w:r>
    </w:p>
    <w:p w14:paraId="2DD7DAB1" w14:textId="77777777" w:rsidR="00C122F8" w:rsidRDefault="00C122F8" w:rsidP="00363EBE">
      <w:pPr>
        <w:pStyle w:val="EstiloTitulo2"/>
        <w:tabs>
          <w:tab w:val="clear" w:pos="84"/>
          <w:tab w:val="num" w:pos="-62"/>
        </w:tabs>
        <w:ind w:left="431" w:hanging="431"/>
      </w:pPr>
      <w:bookmarkStart w:id="187" w:name="_Toc466017732"/>
      <w:r>
        <w:t>Compatibilidades, incompatibilidades y dependencias del servicio y/o modalidades</w:t>
      </w:r>
      <w:bookmarkEnd w:id="187"/>
    </w:p>
    <w:p w14:paraId="4CED937D" w14:textId="77777777" w:rsidR="00C122F8" w:rsidRDefault="00C122F8" w:rsidP="00363EBE">
      <w:pPr>
        <w:pStyle w:val="BASICONEBA0"/>
        <w:rPr>
          <w:rFonts w:cs="Arial"/>
          <w:lang w:val="es-ES"/>
        </w:rPr>
      </w:pPr>
      <w:r>
        <w:rPr>
          <w:rFonts w:cs="Arial"/>
          <w:lang w:val="es-ES"/>
        </w:rPr>
        <w:t xml:space="preserve">En un acceso </w:t>
      </w:r>
      <w:r w:rsidR="00363EBE">
        <w:rPr>
          <w:rFonts w:cs="Arial"/>
          <w:lang w:val="es-ES"/>
        </w:rPr>
        <w:t xml:space="preserve">de fibra sólo </w:t>
      </w:r>
      <w:r>
        <w:rPr>
          <w:rFonts w:cs="Arial"/>
          <w:lang w:val="es-ES"/>
        </w:rPr>
        <w:t>se podrá ofrecer el servicio de acceso ind</w:t>
      </w:r>
      <w:r w:rsidR="00363EBE">
        <w:rPr>
          <w:rFonts w:cs="Arial"/>
          <w:lang w:val="es-ES"/>
        </w:rPr>
        <w:t xml:space="preserve">irecto </w:t>
      </w:r>
      <w:r w:rsidR="003B0F56">
        <w:rPr>
          <w:rFonts w:cs="Arial"/>
          <w:lang w:val="es-ES"/>
        </w:rPr>
        <w:t>NEBA LOCAL</w:t>
      </w:r>
      <w:r w:rsidR="00363EBE">
        <w:rPr>
          <w:rFonts w:cs="Arial"/>
          <w:lang w:val="es-ES"/>
        </w:rPr>
        <w:t xml:space="preserve"> a un único operador.</w:t>
      </w:r>
    </w:p>
    <w:p w14:paraId="513FFE6C" w14:textId="77777777" w:rsidR="00363EBE" w:rsidRDefault="00363EBE" w:rsidP="00363EBE">
      <w:pPr>
        <w:pStyle w:val="BASICONEBA0"/>
        <w:rPr>
          <w:rFonts w:cs="Arial"/>
          <w:lang w:val="es-ES"/>
        </w:rPr>
      </w:pPr>
      <w:r w:rsidRPr="0098608C">
        <w:rPr>
          <w:rFonts w:cs="Arial"/>
          <w:lang w:val="es-ES"/>
        </w:rPr>
        <w:t xml:space="preserve">Por lo tanto, </w:t>
      </w:r>
      <w:r w:rsidR="0098608C" w:rsidRPr="0011437A">
        <w:rPr>
          <w:rFonts w:cs="Arial"/>
          <w:lang w:val="es-ES"/>
        </w:rPr>
        <w:t>el servicio NEBA LOCAL</w:t>
      </w:r>
      <w:r w:rsidR="0098608C" w:rsidRPr="0098608C">
        <w:rPr>
          <w:rFonts w:cs="Arial"/>
          <w:lang w:val="es-ES"/>
        </w:rPr>
        <w:t xml:space="preserve"> </w:t>
      </w:r>
      <w:r w:rsidRPr="0098608C">
        <w:rPr>
          <w:rFonts w:cs="Arial"/>
          <w:lang w:val="es-ES"/>
        </w:rPr>
        <w:t>no puede compartir el acceso con ningún otro servicio</w:t>
      </w:r>
      <w:r>
        <w:rPr>
          <w:rFonts w:cs="Arial"/>
          <w:lang w:val="es-ES"/>
        </w:rPr>
        <w:t>. Por ello, no tiene compatibilidad con ningún otro servicio, ni dependencias con ninguno de ellos.</w:t>
      </w:r>
    </w:p>
    <w:p w14:paraId="1F10512C" w14:textId="77777777" w:rsidR="009668A5" w:rsidRDefault="009668A5" w:rsidP="00F62F8B">
      <w:pPr>
        <w:pStyle w:val="EstiloTitulo2"/>
        <w:tabs>
          <w:tab w:val="clear" w:pos="84"/>
          <w:tab w:val="num" w:pos="-62"/>
        </w:tabs>
        <w:ind w:left="431" w:hanging="431"/>
      </w:pPr>
      <w:bookmarkStart w:id="188" w:name="_Toc285825371"/>
      <w:bookmarkStart w:id="189" w:name="_Toc293074446"/>
      <w:bookmarkStart w:id="190" w:name="_Toc466017733"/>
      <w:r>
        <w:t>Identificación de accesos</w:t>
      </w:r>
      <w:bookmarkEnd w:id="188"/>
      <w:bookmarkEnd w:id="189"/>
      <w:bookmarkEnd w:id="190"/>
    </w:p>
    <w:p w14:paraId="5006D9F4" w14:textId="77777777" w:rsidR="009668A5" w:rsidRDefault="009668A5" w:rsidP="009668A5">
      <w:pPr>
        <w:pStyle w:val="BASICONEBA0"/>
        <w:rPr>
          <w:lang w:val="es-ES"/>
        </w:rPr>
      </w:pPr>
      <w:r>
        <w:rPr>
          <w:lang w:val="es-ES"/>
        </w:rPr>
        <w:t xml:space="preserve">La identificación del acceso será función del </w:t>
      </w:r>
      <w:r w:rsidR="00363EBE">
        <w:rPr>
          <w:lang w:val="es-ES"/>
        </w:rPr>
        <w:t>movimiento solicitado</w:t>
      </w:r>
      <w:r>
        <w:rPr>
          <w:lang w:val="es-ES"/>
        </w:rPr>
        <w:t xml:space="preserve">. </w:t>
      </w:r>
      <w:r w:rsidR="00363EBE">
        <w:rPr>
          <w:lang w:val="es-ES"/>
        </w:rPr>
        <w:t>Por ello, s</w:t>
      </w:r>
      <w:r>
        <w:rPr>
          <w:lang w:val="es-ES"/>
        </w:rPr>
        <w:t>e tendrá en cuenta si se trata de un Alta sobre Vacante o un Alta sobre Ocupado.</w:t>
      </w:r>
    </w:p>
    <w:p w14:paraId="15D18A2E" w14:textId="77777777" w:rsidR="008373E3" w:rsidRDefault="008373E3" w:rsidP="009668A5">
      <w:pPr>
        <w:pStyle w:val="BASICONEBA0"/>
        <w:rPr>
          <w:lang w:val="es-ES"/>
        </w:rPr>
      </w:pPr>
    </w:p>
    <w:p w14:paraId="31E43EBB" w14:textId="77777777" w:rsidR="00A34F4A" w:rsidRDefault="00A34F4A" w:rsidP="009668A5">
      <w:pPr>
        <w:pStyle w:val="BASICONEBA0"/>
        <w:rPr>
          <w:lang w:val="es-ES"/>
        </w:rPr>
      </w:pPr>
    </w:p>
    <w:p w14:paraId="1C4764A7" w14:textId="77777777" w:rsidR="00A34F4A" w:rsidRPr="00A34F4A" w:rsidRDefault="00A34F4A" w:rsidP="00A34F4A">
      <w:pPr>
        <w:pStyle w:val="Ttulo3"/>
      </w:pPr>
      <w:bookmarkStart w:id="191" w:name="_Toc466017734"/>
      <w:r w:rsidRPr="00A34F4A">
        <w:lastRenderedPageBreak/>
        <w:t>Alta sobre Vacante</w:t>
      </w:r>
      <w:bookmarkEnd w:id="191"/>
    </w:p>
    <w:p w14:paraId="79ED108A" w14:textId="77777777" w:rsidR="00A043B2" w:rsidRDefault="009668A5" w:rsidP="009668A5">
      <w:pPr>
        <w:pStyle w:val="BASICONEBA0"/>
        <w:rPr>
          <w:lang w:val="es-ES"/>
        </w:rPr>
      </w:pPr>
      <w:r w:rsidRPr="00425156">
        <w:rPr>
          <w:lang w:val="es-ES"/>
        </w:rPr>
        <w:t xml:space="preserve">En el servicio </w:t>
      </w:r>
      <w:r w:rsidR="003B0F56">
        <w:rPr>
          <w:lang w:val="es-ES"/>
        </w:rPr>
        <w:t>NEBA LOCAL</w:t>
      </w:r>
      <w:r w:rsidRPr="00425156">
        <w:rPr>
          <w:lang w:val="es-ES"/>
        </w:rPr>
        <w:t xml:space="preserve"> las altas sobre vacante se </w:t>
      </w:r>
      <w:r w:rsidR="00363EBE">
        <w:rPr>
          <w:lang w:val="es-ES"/>
        </w:rPr>
        <w:t>deberán tramitar</w:t>
      </w:r>
      <w:r w:rsidRPr="00425156">
        <w:rPr>
          <w:lang w:val="es-ES"/>
        </w:rPr>
        <w:t xml:space="preserve"> comunicando </w:t>
      </w:r>
      <w:r>
        <w:rPr>
          <w:lang w:val="es-ES"/>
        </w:rPr>
        <w:t xml:space="preserve">el domicilio mediante </w:t>
      </w:r>
      <w:r w:rsidRPr="00425156">
        <w:rPr>
          <w:lang w:val="es-ES"/>
        </w:rPr>
        <w:t>la codificación GESCAL.</w:t>
      </w:r>
      <w:r w:rsidR="00A043B2">
        <w:rPr>
          <w:lang w:val="es-ES"/>
        </w:rPr>
        <w:t xml:space="preserve"> Aquí se recogen los casos en los cuales:</w:t>
      </w:r>
    </w:p>
    <w:p w14:paraId="16A06EFA" w14:textId="77777777" w:rsidR="00A043B2" w:rsidRDefault="00A043B2" w:rsidP="004D2EE6">
      <w:pPr>
        <w:pStyle w:val="BASICONEBA0"/>
        <w:numPr>
          <w:ilvl w:val="0"/>
          <w:numId w:val="30"/>
        </w:numPr>
        <w:rPr>
          <w:lang w:val="es-ES"/>
        </w:rPr>
      </w:pPr>
      <w:r>
        <w:rPr>
          <w:lang w:val="es-ES"/>
        </w:rPr>
        <w:t>no exista acceso de Fibra (o se desee un nuevo acceso si hubiera uno ya existente</w:t>
      </w:r>
      <w:r w:rsidR="00A34F4A">
        <w:rPr>
          <w:lang w:val="es-ES"/>
        </w:rPr>
        <w:t xml:space="preserve"> en el domicilio</w:t>
      </w:r>
      <w:r>
        <w:rPr>
          <w:lang w:val="es-ES"/>
        </w:rPr>
        <w:t xml:space="preserve">), </w:t>
      </w:r>
    </w:p>
    <w:p w14:paraId="23CE356E" w14:textId="77777777" w:rsidR="00E62F17" w:rsidRPr="00E62F17" w:rsidRDefault="00A043B2" w:rsidP="004D2EE6">
      <w:pPr>
        <w:pStyle w:val="BASICONEBA0"/>
        <w:numPr>
          <w:ilvl w:val="0"/>
          <w:numId w:val="30"/>
        </w:numPr>
        <w:rPr>
          <w:i/>
          <w:lang w:val="es-ES"/>
        </w:rPr>
      </w:pPr>
      <w:r>
        <w:rPr>
          <w:lang w:val="es-ES"/>
        </w:rPr>
        <w:t>o, sobre el acceso de Fibra</w:t>
      </w:r>
      <w:r w:rsidR="00A34F4A">
        <w:rPr>
          <w:lang w:val="es-ES"/>
        </w:rPr>
        <w:t xml:space="preserve"> sobre el que se desea solicitar el </w:t>
      </w:r>
      <w:r w:rsidR="003B0F56">
        <w:rPr>
          <w:lang w:val="es-ES"/>
        </w:rPr>
        <w:t>NEBA LOCAL</w:t>
      </w:r>
      <w:r>
        <w:rPr>
          <w:lang w:val="es-ES"/>
        </w:rPr>
        <w:t>, el servicio se esté prestando sobre una red de un</w:t>
      </w:r>
      <w:r w:rsidR="00A34F4A">
        <w:rPr>
          <w:lang w:val="es-ES"/>
        </w:rPr>
        <w:t xml:space="preserve"> Operador distinto a Telefónica</w:t>
      </w:r>
      <w:r w:rsidR="00E62F17">
        <w:rPr>
          <w:lang w:val="es-ES"/>
        </w:rPr>
        <w:t xml:space="preserve">, </w:t>
      </w:r>
    </w:p>
    <w:p w14:paraId="38E470D0" w14:textId="77777777" w:rsidR="009668A5" w:rsidRPr="00E62F17" w:rsidRDefault="00E62F17" w:rsidP="004D2EE6">
      <w:pPr>
        <w:pStyle w:val="BASICONEBA0"/>
        <w:numPr>
          <w:ilvl w:val="0"/>
          <w:numId w:val="30"/>
        </w:numPr>
        <w:rPr>
          <w:i/>
          <w:lang w:val="es-ES"/>
        </w:rPr>
      </w:pPr>
      <w:r>
        <w:rPr>
          <w:lang w:val="es-ES"/>
        </w:rPr>
        <w:t>o el servicio que se esté prestando sea sobre un acceso de cable o cobre</w:t>
      </w:r>
      <w:r w:rsidR="00A34F4A">
        <w:rPr>
          <w:lang w:val="es-ES"/>
        </w:rPr>
        <w:t>.</w:t>
      </w:r>
      <w:r w:rsidR="005D06F7">
        <w:rPr>
          <w:lang w:val="es-ES"/>
        </w:rPr>
        <w:t xml:space="preserve"> </w:t>
      </w:r>
    </w:p>
    <w:p w14:paraId="2EC8A9B7" w14:textId="77777777" w:rsidR="009668A5" w:rsidRDefault="009668A5" w:rsidP="009668A5">
      <w:pPr>
        <w:pStyle w:val="BASICONEBA0"/>
        <w:rPr>
          <w:lang w:val="es-ES"/>
        </w:rPr>
      </w:pPr>
      <w:r>
        <w:rPr>
          <w:lang w:val="es-ES"/>
        </w:rPr>
        <w:t xml:space="preserve">Un operador tramitará un Alta </w:t>
      </w:r>
      <w:r w:rsidRPr="00D15039">
        <w:rPr>
          <w:lang w:val="es-ES"/>
        </w:rPr>
        <w:t xml:space="preserve">sobre </w:t>
      </w:r>
      <w:r>
        <w:rPr>
          <w:lang w:val="es-ES"/>
        </w:rPr>
        <w:t xml:space="preserve">Vacante utilizando en su solicitud </w:t>
      </w:r>
      <w:r w:rsidRPr="00D15039">
        <w:rPr>
          <w:lang w:val="es-ES"/>
        </w:rPr>
        <w:t>la codificación GESCAL</w:t>
      </w:r>
      <w:r>
        <w:rPr>
          <w:lang w:val="es-ES"/>
        </w:rPr>
        <w:t xml:space="preserve"> para hacer referencia a </w:t>
      </w:r>
      <w:r w:rsidRPr="00D15039">
        <w:rPr>
          <w:lang w:val="es-ES"/>
        </w:rPr>
        <w:t>la ubicación</w:t>
      </w:r>
      <w:r>
        <w:rPr>
          <w:lang w:val="es-ES"/>
        </w:rPr>
        <w:t xml:space="preserve"> o domicilio</w:t>
      </w:r>
      <w:r w:rsidRPr="00D15039">
        <w:rPr>
          <w:lang w:val="es-ES"/>
        </w:rPr>
        <w:t xml:space="preserve"> del cliente </w:t>
      </w:r>
      <w:r>
        <w:rPr>
          <w:lang w:val="es-ES"/>
        </w:rPr>
        <w:t xml:space="preserve">final. La recuperación del código GESCAL a partir de una dirección se puede realizar mediante el buscador de GESCAL disponible en NEON. También es posible la </w:t>
      </w:r>
      <w:proofErr w:type="spellStart"/>
      <w:r>
        <w:rPr>
          <w:lang w:val="es-ES"/>
        </w:rPr>
        <w:t>Gescalización</w:t>
      </w:r>
      <w:proofErr w:type="spellEnd"/>
      <w:r>
        <w:rPr>
          <w:lang w:val="es-ES"/>
        </w:rPr>
        <w:t xml:space="preserve"> de un domicilio mediante el servicio que a tal efecto Telefónica </w:t>
      </w:r>
      <w:r w:rsidR="00A34F4A">
        <w:rPr>
          <w:lang w:val="es-ES"/>
        </w:rPr>
        <w:t xml:space="preserve">actualmente </w:t>
      </w:r>
      <w:r>
        <w:rPr>
          <w:lang w:val="es-ES"/>
        </w:rPr>
        <w:t>ofrece a los Operadores.</w:t>
      </w:r>
    </w:p>
    <w:p w14:paraId="63239643" w14:textId="77777777" w:rsidR="00A34F4A" w:rsidRDefault="00A34F4A" w:rsidP="009668A5">
      <w:pPr>
        <w:pStyle w:val="BASICONEBA0"/>
        <w:rPr>
          <w:lang w:val="es-ES"/>
        </w:rPr>
      </w:pPr>
    </w:p>
    <w:p w14:paraId="67487ECD" w14:textId="77777777" w:rsidR="00A34F4A" w:rsidRPr="00A34F4A" w:rsidRDefault="00A34F4A" w:rsidP="00A34F4A">
      <w:pPr>
        <w:pStyle w:val="Ttulo3"/>
      </w:pPr>
      <w:bookmarkStart w:id="192" w:name="_Toc466017735"/>
      <w:r w:rsidRPr="00A34F4A">
        <w:t xml:space="preserve">Alta sobre </w:t>
      </w:r>
      <w:r>
        <w:t xml:space="preserve"> Ocupado</w:t>
      </w:r>
      <w:bookmarkEnd w:id="192"/>
    </w:p>
    <w:p w14:paraId="63355EFA" w14:textId="77777777" w:rsidR="009E13F5" w:rsidRDefault="009668A5" w:rsidP="009E13F5">
      <w:pPr>
        <w:pStyle w:val="BASICONEBA0"/>
        <w:rPr>
          <w:lang w:val="es-ES"/>
        </w:rPr>
      </w:pPr>
      <w:r>
        <w:rPr>
          <w:lang w:val="es-ES"/>
        </w:rPr>
        <w:t>En Alta sobre Ocupado, es decir, sobre un acceso de fibra en el que existe un servicio de Telefónica (mayorista o minorista), deberá identificarse unívocamente el acceso afectado</w:t>
      </w:r>
      <w:r w:rsidRPr="00D15039">
        <w:rPr>
          <w:lang w:val="es-ES"/>
        </w:rPr>
        <w:t xml:space="preserve"> </w:t>
      </w:r>
      <w:r>
        <w:rPr>
          <w:lang w:val="es-ES"/>
        </w:rPr>
        <w:t>mediante el Identificador Único del Acceso (IUA).</w:t>
      </w:r>
      <w:r w:rsidR="009E13F5">
        <w:rPr>
          <w:lang w:val="es-ES"/>
        </w:rPr>
        <w:t xml:space="preserve"> </w:t>
      </w:r>
    </w:p>
    <w:p w14:paraId="11899B3A" w14:textId="77777777" w:rsidR="009E13F5" w:rsidRPr="009E13F5" w:rsidRDefault="009E13F5" w:rsidP="009E13F5">
      <w:pPr>
        <w:pStyle w:val="BASICONEBA0"/>
        <w:rPr>
          <w:lang w:val="es-ES"/>
        </w:rPr>
      </w:pPr>
      <w:r w:rsidRPr="009E13F5">
        <w:rPr>
          <w:lang w:val="es-ES"/>
        </w:rPr>
        <w:t xml:space="preserve">El Identificador Único de Acceso (en adelante IUA) es una clave que identifica de forma unívoca el punto de terminación de red de un acceso físico de un servicio de telecomunicaciones con interfaz óptico. </w:t>
      </w:r>
      <w:r w:rsidR="003A433F" w:rsidRPr="003A433F">
        <w:rPr>
          <w:lang w:val="es-ES"/>
        </w:rPr>
        <w:t xml:space="preserve">Telefónica proporcionará el algoritmo de generación del código de control del IUA a </w:t>
      </w:r>
      <w:r w:rsidR="003A433F">
        <w:rPr>
          <w:lang w:val="es-ES"/>
        </w:rPr>
        <w:t xml:space="preserve">petición de </w:t>
      </w:r>
      <w:r w:rsidR="003A433F" w:rsidRPr="003A433F">
        <w:rPr>
          <w:lang w:val="es-ES"/>
        </w:rPr>
        <w:t>los operadores alternativos.</w:t>
      </w:r>
    </w:p>
    <w:p w14:paraId="6714C3F4" w14:textId="77777777" w:rsidR="009668A5" w:rsidRDefault="009668A5" w:rsidP="009668A5">
      <w:pPr>
        <w:pStyle w:val="BASICONEBA0"/>
        <w:rPr>
          <w:lang w:val="es-ES"/>
        </w:rPr>
      </w:pPr>
      <w:r>
        <w:rPr>
          <w:lang w:val="es-ES"/>
        </w:rPr>
        <w:t xml:space="preserve">El IUA es facilitado por Telefónica al Operador que solicita un servicio </w:t>
      </w:r>
      <w:r w:rsidR="003B0F56">
        <w:rPr>
          <w:lang w:val="es-ES"/>
        </w:rPr>
        <w:t>NEBA LOCAL</w:t>
      </w:r>
      <w:r>
        <w:rPr>
          <w:lang w:val="es-ES"/>
        </w:rPr>
        <w:t xml:space="preserve"> en el</w:t>
      </w:r>
      <w:r w:rsidR="00A043B2">
        <w:rPr>
          <w:lang w:val="es-ES"/>
        </w:rPr>
        <w:t xml:space="preserve"> proceso de provisión del mismo</w:t>
      </w:r>
      <w:r w:rsidR="00A34F4A">
        <w:rPr>
          <w:lang w:val="es-ES"/>
        </w:rPr>
        <w:t xml:space="preserve"> (tanto en el alta sobre vacante, como sobre ocupado)</w:t>
      </w:r>
      <w:r w:rsidR="00A043B2">
        <w:rPr>
          <w:lang w:val="es-ES"/>
        </w:rPr>
        <w:t>, además de encontrarse rotulado en el PTRO desde el momento de la instalación.</w:t>
      </w:r>
    </w:p>
    <w:p w14:paraId="22AE5736" w14:textId="61628455" w:rsidR="009E13F5" w:rsidRDefault="00A043B2" w:rsidP="009668A5">
      <w:pPr>
        <w:pStyle w:val="BASICONEBA0"/>
        <w:rPr>
          <w:lang w:val="es-ES"/>
        </w:rPr>
      </w:pPr>
      <w:r>
        <w:rPr>
          <w:lang w:val="es-ES"/>
        </w:rPr>
        <w:t xml:space="preserve">El Operador que solicite un alta sobre Ocupado de </w:t>
      </w:r>
      <w:r w:rsidR="003B0F56">
        <w:rPr>
          <w:lang w:val="es-ES"/>
        </w:rPr>
        <w:t>NEBA LOCAL</w:t>
      </w:r>
      <w:r>
        <w:rPr>
          <w:lang w:val="es-ES"/>
        </w:rPr>
        <w:t xml:space="preserve"> debe obtener </w:t>
      </w:r>
      <w:r w:rsidR="009E13F5">
        <w:rPr>
          <w:lang w:val="es-ES"/>
        </w:rPr>
        <w:t xml:space="preserve">el IUA, necesario para la identificación de dicho acceso. Este identificador de acceso </w:t>
      </w:r>
      <w:r w:rsidR="00774302">
        <w:rPr>
          <w:lang w:val="es-ES"/>
        </w:rPr>
        <w:t>se puede obtener de las siguientes maneras</w:t>
      </w:r>
      <w:r w:rsidR="009E13F5">
        <w:rPr>
          <w:lang w:val="es-ES"/>
        </w:rPr>
        <w:t>:</w:t>
      </w:r>
    </w:p>
    <w:p w14:paraId="155477DB" w14:textId="77777777" w:rsidR="00FB64C1" w:rsidRDefault="00B67307" w:rsidP="0011437A">
      <w:pPr>
        <w:pStyle w:val="BASICONEBA0"/>
        <w:numPr>
          <w:ilvl w:val="0"/>
          <w:numId w:val="47"/>
        </w:numPr>
        <w:rPr>
          <w:lang w:val="es-ES"/>
        </w:rPr>
      </w:pPr>
      <w:r>
        <w:rPr>
          <w:lang w:val="es-ES"/>
        </w:rPr>
        <w:t>estará rotulado en el PTRO</w:t>
      </w:r>
      <w:r w:rsidR="00FB64C1">
        <w:rPr>
          <w:lang w:val="es-ES"/>
        </w:rPr>
        <w:t>.</w:t>
      </w:r>
    </w:p>
    <w:p w14:paraId="6486B9BD" w14:textId="77777777" w:rsidR="00774302" w:rsidRDefault="00774302" w:rsidP="0011437A">
      <w:pPr>
        <w:pStyle w:val="BASICONEBA0"/>
        <w:numPr>
          <w:ilvl w:val="0"/>
          <w:numId w:val="47"/>
        </w:numPr>
        <w:rPr>
          <w:lang w:val="es-ES"/>
        </w:rPr>
      </w:pPr>
      <w:r>
        <w:rPr>
          <w:lang w:val="es-ES"/>
        </w:rPr>
        <w:t>mediante el WS “</w:t>
      </w:r>
      <w:r>
        <w:t>Servicio de consulta para identificación de accesos”, que tendrá como datos de entrada el domicilio de cliente en su forma GESCAL apropiada.</w:t>
      </w:r>
    </w:p>
    <w:p w14:paraId="1F9075CF" w14:textId="77777777" w:rsidR="001B6317" w:rsidRDefault="00FB64C1" w:rsidP="006F1E20">
      <w:pPr>
        <w:pStyle w:val="BASICONEBA0"/>
        <w:numPr>
          <w:ilvl w:val="0"/>
          <w:numId w:val="47"/>
        </w:numPr>
        <w:rPr>
          <w:lang w:val="es-ES"/>
        </w:rPr>
      </w:pPr>
      <w:r w:rsidRPr="00FB64C1">
        <w:rPr>
          <w:lang w:val="es-ES"/>
        </w:rPr>
        <w:t>y</w:t>
      </w:r>
      <w:r w:rsidR="00B67307" w:rsidRPr="00FB64C1">
        <w:rPr>
          <w:lang w:val="es-ES"/>
        </w:rPr>
        <w:t xml:space="preserve"> </w:t>
      </w:r>
      <w:r w:rsidR="001B6317" w:rsidRPr="00FB64C1">
        <w:rPr>
          <w:lang w:val="es-ES"/>
        </w:rPr>
        <w:t xml:space="preserve">de forma complementaria, tanto Telefónica como los operadores que hagan uso del servicio </w:t>
      </w:r>
      <w:r w:rsidRPr="00FB64C1">
        <w:rPr>
          <w:lang w:val="es-ES"/>
        </w:rPr>
        <w:t>NEBA</w:t>
      </w:r>
      <w:r w:rsidR="001B6317" w:rsidRPr="00FB64C1">
        <w:rPr>
          <w:lang w:val="es-ES"/>
        </w:rPr>
        <w:t xml:space="preserve"> LOCAL </w:t>
      </w:r>
      <w:r w:rsidRPr="00FB64C1">
        <w:rPr>
          <w:lang w:val="es-ES"/>
        </w:rPr>
        <w:t xml:space="preserve">(al igual que NEBA Residencial FTTH y NEBA Empresas FTTH como posibles servicios origen en un alta sobre ocupado de NEBA LOCAL) </w:t>
      </w:r>
      <w:r w:rsidR="001B6317" w:rsidRPr="00FB64C1">
        <w:rPr>
          <w:lang w:val="es-ES"/>
        </w:rPr>
        <w:t>deberán consignar el IUA de las conexiones FTTH activas en las facturas de sus clientes minoristas.</w:t>
      </w:r>
    </w:p>
    <w:p w14:paraId="6396B7DC" w14:textId="77777777" w:rsidR="008373E3" w:rsidRPr="00FB64C1" w:rsidRDefault="008373E3" w:rsidP="008373E3">
      <w:pPr>
        <w:pStyle w:val="BASICONEBA0"/>
        <w:ind w:left="720"/>
        <w:rPr>
          <w:lang w:val="es-ES"/>
        </w:rPr>
      </w:pPr>
    </w:p>
    <w:p w14:paraId="04043A21" w14:textId="77777777" w:rsidR="001B6317" w:rsidRDefault="001B6317" w:rsidP="009668A5">
      <w:pPr>
        <w:pStyle w:val="BASICONEBA0"/>
        <w:rPr>
          <w:lang w:val="es-ES"/>
        </w:rPr>
      </w:pPr>
    </w:p>
    <w:p w14:paraId="3136B2BF" w14:textId="1B7B9B5B" w:rsidR="000568DA" w:rsidRPr="00B93744" w:rsidRDefault="000568DA" w:rsidP="00B93744">
      <w:pPr>
        <w:pStyle w:val="Ttulo3"/>
        <w:rPr>
          <w:b w:val="0"/>
          <w:bCs/>
          <w:i w:val="0"/>
          <w:iCs/>
          <w:szCs w:val="22"/>
        </w:rPr>
      </w:pPr>
      <w:bookmarkStart w:id="193" w:name="_Toc466017736"/>
      <w:r w:rsidRPr="00B93744">
        <w:rPr>
          <w:bCs/>
          <w:iCs/>
          <w:szCs w:val="22"/>
        </w:rPr>
        <w:t>Servicio de consulta para identificación de accesos</w:t>
      </w:r>
      <w:bookmarkEnd w:id="193"/>
    </w:p>
    <w:p w14:paraId="70B26531" w14:textId="77777777" w:rsidR="000568DA" w:rsidRPr="00B4075D" w:rsidRDefault="000568DA">
      <w:pPr>
        <w:pStyle w:val="Textobaseresolucion"/>
        <w:rPr>
          <w:lang w:eastAsia="en-US"/>
        </w:rPr>
      </w:pPr>
      <w:r w:rsidRPr="00B4075D">
        <w:rPr>
          <w:lang w:eastAsia="en-US"/>
        </w:rPr>
        <w:t xml:space="preserve">Adicionalmente a lo anterior, se contempla un servicio de consulta basado en WS que permitirá recuperar, con las limitaciones indicadas, información para la identificación del acceso de interés. </w:t>
      </w:r>
    </w:p>
    <w:p w14:paraId="029BF7AF" w14:textId="77777777" w:rsidR="000568DA" w:rsidRPr="00B4075D" w:rsidRDefault="000568DA">
      <w:pPr>
        <w:pStyle w:val="Textobaseresolucion"/>
        <w:rPr>
          <w:lang w:eastAsia="en-US"/>
        </w:rPr>
      </w:pPr>
      <w:r w:rsidRPr="00B4075D">
        <w:rPr>
          <w:lang w:eastAsia="en-US"/>
        </w:rPr>
        <w:t xml:space="preserve">El servicio de consulta tendrá como datos de entrada el domicilio de cliente en su forma GESCAL apropiada. Por tanto, en primer lugar, el operador deberá obtener el código GESCAL del domicilio mediante el correspondiente WS. Con esta información, se podrá realizar la consulta asociada a ese domicilio. </w:t>
      </w:r>
    </w:p>
    <w:p w14:paraId="34799AF0" w14:textId="77777777" w:rsidR="000568DA" w:rsidRPr="00B4075D" w:rsidRDefault="000568DA">
      <w:pPr>
        <w:pStyle w:val="Textobaseresolucion"/>
        <w:rPr>
          <w:lang w:eastAsia="en-US"/>
        </w:rPr>
      </w:pPr>
      <w:r w:rsidRPr="00B4075D">
        <w:rPr>
          <w:lang w:eastAsia="en-US"/>
        </w:rPr>
        <w:t xml:space="preserve">Los datos de salida tendrán como objetivo facilitar un identificador válido para realizar una solicitud e incluirán los diferentes IUA del domicilio de interés. </w:t>
      </w:r>
    </w:p>
    <w:p w14:paraId="3839C308" w14:textId="77777777" w:rsidR="000568DA" w:rsidRPr="0011437A" w:rsidRDefault="000568DA" w:rsidP="009668A5">
      <w:pPr>
        <w:pStyle w:val="BASICONEBA0"/>
        <w:rPr>
          <w:lang w:val="es-ES"/>
        </w:rPr>
      </w:pPr>
    </w:p>
    <w:p w14:paraId="1AFBCC38" w14:textId="77777777" w:rsidR="009668A5" w:rsidRPr="00151C15" w:rsidRDefault="009668A5" w:rsidP="00151C15">
      <w:pPr>
        <w:pStyle w:val="EstiloTitulo2"/>
        <w:tabs>
          <w:tab w:val="clear" w:pos="84"/>
          <w:tab w:val="num" w:pos="-62"/>
        </w:tabs>
        <w:ind w:left="431" w:hanging="431"/>
      </w:pPr>
      <w:bookmarkStart w:id="194" w:name="_Toc292819908"/>
      <w:bookmarkStart w:id="195" w:name="_Toc292987102"/>
      <w:bookmarkStart w:id="196" w:name="_Toc293057815"/>
      <w:bookmarkStart w:id="197" w:name="_Toc293068915"/>
      <w:bookmarkStart w:id="198" w:name="_Toc293073603"/>
      <w:bookmarkStart w:id="199" w:name="_Toc293074467"/>
      <w:bookmarkStart w:id="200" w:name="_Toc292819916"/>
      <w:bookmarkStart w:id="201" w:name="_Toc292987110"/>
      <w:bookmarkStart w:id="202" w:name="_Toc293057823"/>
      <w:bookmarkStart w:id="203" w:name="_Toc293068923"/>
      <w:bookmarkStart w:id="204" w:name="_Toc293073611"/>
      <w:bookmarkStart w:id="205" w:name="_Toc293074475"/>
      <w:bookmarkStart w:id="206" w:name="_Toc285825375"/>
      <w:bookmarkStart w:id="207" w:name="_Toc293074476"/>
      <w:bookmarkStart w:id="208" w:name="_Toc466017737"/>
      <w:bookmarkEnd w:id="194"/>
      <w:bookmarkEnd w:id="195"/>
      <w:bookmarkEnd w:id="196"/>
      <w:bookmarkEnd w:id="197"/>
      <w:bookmarkEnd w:id="198"/>
      <w:bookmarkEnd w:id="199"/>
      <w:bookmarkEnd w:id="200"/>
      <w:bookmarkEnd w:id="201"/>
      <w:bookmarkEnd w:id="202"/>
      <w:bookmarkEnd w:id="203"/>
      <w:bookmarkEnd w:id="204"/>
      <w:bookmarkEnd w:id="205"/>
      <w:r w:rsidRPr="00151C15">
        <w:t xml:space="preserve">Modalidades del servicio </w:t>
      </w:r>
      <w:bookmarkEnd w:id="206"/>
      <w:bookmarkEnd w:id="207"/>
      <w:r w:rsidR="003B0F56">
        <w:t>NEBA LOCAL</w:t>
      </w:r>
      <w:bookmarkEnd w:id="208"/>
    </w:p>
    <w:p w14:paraId="48D650AB" w14:textId="77777777" w:rsidR="001B6317" w:rsidRDefault="009668A5" w:rsidP="009668A5">
      <w:pPr>
        <w:pStyle w:val="BASICONEBA0"/>
        <w:rPr>
          <w:lang w:val="es-ES"/>
        </w:rPr>
      </w:pPr>
      <w:bookmarkStart w:id="209" w:name="_Toc285825376"/>
      <w:r>
        <w:rPr>
          <w:lang w:val="es-ES"/>
        </w:rPr>
        <w:t xml:space="preserve">El servicio </w:t>
      </w:r>
      <w:r w:rsidR="003B0F56">
        <w:rPr>
          <w:lang w:val="es-ES"/>
        </w:rPr>
        <w:t>NEBA LOCAL</w:t>
      </w:r>
      <w:r>
        <w:rPr>
          <w:lang w:val="es-ES"/>
        </w:rPr>
        <w:t xml:space="preserve"> </w:t>
      </w:r>
      <w:r w:rsidR="00237820">
        <w:rPr>
          <w:lang w:val="es-ES"/>
        </w:rPr>
        <w:t>replica la oferta minorista de Telefónica</w:t>
      </w:r>
      <w:r>
        <w:rPr>
          <w:lang w:val="es-ES"/>
        </w:rPr>
        <w:t xml:space="preserve">. </w:t>
      </w:r>
      <w:r w:rsidR="001045A3">
        <w:rPr>
          <w:lang w:val="es-ES"/>
        </w:rPr>
        <w:t xml:space="preserve">Como regla general, se dispondrá de un perfil de velocidad máxima, a partir del que los operadores podrán configurar en su red </w:t>
      </w:r>
      <w:r w:rsidR="004C43D3">
        <w:rPr>
          <w:lang w:val="es-ES"/>
        </w:rPr>
        <w:t>las modalidades</w:t>
      </w:r>
      <w:r w:rsidR="001045A3">
        <w:rPr>
          <w:lang w:val="es-ES"/>
        </w:rPr>
        <w:t xml:space="preserve"> que necesiten.</w:t>
      </w:r>
    </w:p>
    <w:bookmarkEnd w:id="209"/>
    <w:p w14:paraId="45D886A9" w14:textId="77777777" w:rsidR="009668A5" w:rsidRDefault="00503623" w:rsidP="009668A5">
      <w:pPr>
        <w:pStyle w:val="BASICONEBA0"/>
      </w:pPr>
      <w:r>
        <w:t xml:space="preserve">Dado que el servicio </w:t>
      </w:r>
      <w:r w:rsidR="003B0F56">
        <w:t>NEBA LOCAL</w:t>
      </w:r>
      <w:r>
        <w:t xml:space="preserve"> se basa en acceso</w:t>
      </w:r>
      <w:r w:rsidR="001C1F0D">
        <w:t xml:space="preserve"> de Fibra, no existe</w:t>
      </w:r>
      <w:r>
        <w:t xml:space="preserve"> perfil de validación</w:t>
      </w:r>
      <w:r w:rsidR="009668A5">
        <w:t>.</w:t>
      </w:r>
    </w:p>
    <w:p w14:paraId="1EB2ECC5" w14:textId="77777777" w:rsidR="009668A5" w:rsidRDefault="009668A5" w:rsidP="009668A5">
      <w:pPr>
        <w:pStyle w:val="BASICONEBA0"/>
        <w:rPr>
          <w:lang w:val="es-ES" w:eastAsia="es-ES"/>
        </w:rPr>
      </w:pPr>
      <w:bookmarkStart w:id="210" w:name="_Toc285825380"/>
      <w:r>
        <w:rPr>
          <w:lang w:val="es-ES" w:eastAsia="es-ES"/>
        </w:rPr>
        <w:t>Telefónica implementará los perfiles que resulten necesarios para dar replicabilidad a las nuevas modalidades minoristas que prevea lanzar al mercado y que, en todo caso, se comunicarán de conformidad con los proced</w:t>
      </w:r>
      <w:r w:rsidR="00503623">
        <w:rPr>
          <w:lang w:val="es-ES" w:eastAsia="es-ES"/>
        </w:rPr>
        <w:t>imientos regulatorios vigentes.</w:t>
      </w:r>
      <w:r w:rsidR="001045A3">
        <w:rPr>
          <w:lang w:val="es-ES" w:eastAsia="es-ES"/>
        </w:rPr>
        <w:t xml:space="preserve"> Se podrán definir perfiles adicionales si es necesario.</w:t>
      </w:r>
    </w:p>
    <w:p w14:paraId="51320035" w14:textId="77777777" w:rsidR="00151C15" w:rsidRDefault="001045A3" w:rsidP="009668A5">
      <w:pPr>
        <w:pStyle w:val="BASICONEBA0"/>
        <w:rPr>
          <w:lang w:val="es-ES" w:eastAsia="es-ES"/>
        </w:rPr>
      </w:pPr>
      <w:r>
        <w:rPr>
          <w:lang w:val="es-ES" w:eastAsia="es-ES"/>
        </w:rPr>
        <w:t>Las modalidades disponibles son:</w:t>
      </w:r>
    </w:p>
    <w:p w14:paraId="063EC567" w14:textId="77777777" w:rsidR="00E06E05" w:rsidRDefault="00E06E05" w:rsidP="009668A5">
      <w:pPr>
        <w:pStyle w:val="BASICONEBA0"/>
        <w:rPr>
          <w:lang w:val="es-ES" w:eastAsia="es-ES"/>
        </w:rPr>
      </w:pPr>
    </w:p>
    <w:tbl>
      <w:tblPr>
        <w:tblW w:w="0" w:type="auto"/>
        <w:jc w:val="center"/>
        <w:tblLayout w:type="fixed"/>
        <w:tblCellMar>
          <w:left w:w="30" w:type="dxa"/>
          <w:right w:w="30" w:type="dxa"/>
        </w:tblCellMar>
        <w:tblLook w:val="0000" w:firstRow="0" w:lastRow="0" w:firstColumn="0" w:lastColumn="0" w:noHBand="0" w:noVBand="0"/>
      </w:tblPr>
      <w:tblGrid>
        <w:gridCol w:w="2197"/>
        <w:gridCol w:w="808"/>
        <w:gridCol w:w="864"/>
        <w:gridCol w:w="1134"/>
        <w:gridCol w:w="709"/>
        <w:gridCol w:w="992"/>
        <w:gridCol w:w="850"/>
      </w:tblGrid>
      <w:tr w:rsidR="00E06E05" w:rsidRPr="00E06E05" w14:paraId="6697BD55" w14:textId="77777777" w:rsidTr="004A5865">
        <w:trPr>
          <w:trHeight w:val="317"/>
          <w:tblHeader/>
          <w:jc w:val="center"/>
        </w:trPr>
        <w:tc>
          <w:tcPr>
            <w:tcW w:w="2197" w:type="dxa"/>
            <w:vMerge w:val="restart"/>
            <w:tcBorders>
              <w:top w:val="single" w:sz="4" w:space="0" w:color="auto"/>
              <w:left w:val="single" w:sz="4" w:space="0" w:color="auto"/>
              <w:bottom w:val="single" w:sz="4" w:space="0" w:color="auto"/>
              <w:right w:val="single" w:sz="4" w:space="0" w:color="auto"/>
            </w:tcBorders>
            <w:shd w:val="clear" w:color="auto" w:fill="DAEEF3"/>
            <w:vAlign w:val="center"/>
          </w:tcPr>
          <w:p w14:paraId="3127B338" w14:textId="77777777" w:rsidR="00E06E05" w:rsidRPr="00E06E05" w:rsidRDefault="00E06E05" w:rsidP="00E06E05">
            <w:pPr>
              <w:ind w:left="0"/>
              <w:jc w:val="center"/>
              <w:rPr>
                <w:rFonts w:ascii="Arial" w:hAnsi="Arial" w:cs="Arial"/>
                <w:b/>
                <w:sz w:val="20"/>
                <w:lang w:val="es-ES_tradnl"/>
              </w:rPr>
            </w:pPr>
            <w:r w:rsidRPr="00E06E05">
              <w:rPr>
                <w:rFonts w:ascii="Arial" w:hAnsi="Arial" w:cs="Arial"/>
                <w:b/>
                <w:sz w:val="20"/>
                <w:lang w:val="es-ES_tradnl"/>
              </w:rPr>
              <w:t xml:space="preserve">Modalidad </w:t>
            </w:r>
          </w:p>
        </w:tc>
        <w:tc>
          <w:tcPr>
            <w:tcW w:w="1672"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5B134B07" w14:textId="77777777" w:rsidR="00E06E05" w:rsidRPr="00E06E05" w:rsidRDefault="00E06E05" w:rsidP="00E06E05">
            <w:pPr>
              <w:ind w:left="0"/>
              <w:jc w:val="center"/>
              <w:rPr>
                <w:rFonts w:ascii="Arial" w:hAnsi="Arial" w:cs="Arial"/>
                <w:b/>
                <w:bCs/>
                <w:color w:val="FF0000"/>
                <w:sz w:val="20"/>
                <w:lang w:val="es-ES_tradnl"/>
              </w:rPr>
            </w:pPr>
            <w:r w:rsidRPr="00E06E05">
              <w:rPr>
                <w:rFonts w:ascii="Arial" w:hAnsi="Arial" w:cs="Arial"/>
                <w:b/>
                <w:bCs/>
                <w:color w:val="FF0000"/>
                <w:sz w:val="20"/>
                <w:lang w:val="es-ES_tradnl"/>
              </w:rPr>
              <w:t>BE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0E3223A9" w14:textId="77777777" w:rsidR="00E06E05" w:rsidRPr="00E06E05" w:rsidRDefault="00E06E05" w:rsidP="00E06E05">
            <w:pPr>
              <w:ind w:left="0"/>
              <w:jc w:val="center"/>
              <w:rPr>
                <w:rFonts w:ascii="Arial" w:hAnsi="Arial" w:cs="Arial"/>
                <w:b/>
                <w:bCs/>
                <w:color w:val="0000FF"/>
                <w:sz w:val="20"/>
                <w:lang w:val="es-ES_tradnl"/>
              </w:rPr>
            </w:pPr>
            <w:r w:rsidRPr="00E06E05">
              <w:rPr>
                <w:rFonts w:ascii="Arial" w:hAnsi="Arial" w:cs="Arial"/>
                <w:b/>
                <w:bCs/>
                <w:color w:val="0000FF"/>
                <w:sz w:val="20"/>
                <w:lang w:val="es-ES_tradnl"/>
              </w:rPr>
              <w:t>ORO</w:t>
            </w:r>
          </w:p>
        </w:tc>
        <w:tc>
          <w:tcPr>
            <w:tcW w:w="1842"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348ED540" w14:textId="77777777" w:rsidR="00E06E05" w:rsidRPr="00E06E05" w:rsidRDefault="00E06E05" w:rsidP="00E06E05">
            <w:pPr>
              <w:ind w:left="0"/>
              <w:jc w:val="center"/>
              <w:rPr>
                <w:rFonts w:ascii="Arial" w:hAnsi="Arial" w:cs="Arial"/>
                <w:b/>
                <w:bCs/>
                <w:color w:val="008000"/>
                <w:sz w:val="20"/>
                <w:lang w:val="es-ES_tradnl"/>
              </w:rPr>
            </w:pPr>
            <w:r w:rsidRPr="00E06E05">
              <w:rPr>
                <w:rFonts w:ascii="Arial" w:hAnsi="Arial" w:cs="Arial"/>
                <w:b/>
                <w:bCs/>
                <w:color w:val="008000"/>
                <w:sz w:val="20"/>
                <w:lang w:val="es-ES_tradnl"/>
              </w:rPr>
              <w:t>RT</w:t>
            </w:r>
          </w:p>
        </w:tc>
      </w:tr>
      <w:tr w:rsidR="00E06E05" w:rsidRPr="00E06E05" w14:paraId="0343A6E5" w14:textId="77777777" w:rsidTr="004A5865">
        <w:trPr>
          <w:trHeight w:val="349"/>
          <w:tblHeader/>
          <w:jc w:val="center"/>
        </w:trPr>
        <w:tc>
          <w:tcPr>
            <w:tcW w:w="2197" w:type="dxa"/>
            <w:vMerge/>
            <w:tcBorders>
              <w:top w:val="single" w:sz="4" w:space="0" w:color="auto"/>
              <w:left w:val="single" w:sz="4" w:space="0" w:color="auto"/>
              <w:bottom w:val="single" w:sz="4" w:space="0" w:color="auto"/>
              <w:right w:val="single" w:sz="4" w:space="0" w:color="auto"/>
            </w:tcBorders>
            <w:shd w:val="clear" w:color="auto" w:fill="DAEEF3"/>
            <w:vAlign w:val="center"/>
          </w:tcPr>
          <w:p w14:paraId="664751D9" w14:textId="77777777" w:rsidR="00E06E05" w:rsidRPr="00E06E05" w:rsidRDefault="00E06E05" w:rsidP="00E06E05">
            <w:pPr>
              <w:keepNext/>
              <w:autoSpaceDE w:val="0"/>
              <w:autoSpaceDN w:val="0"/>
              <w:adjustRightInd w:val="0"/>
              <w:ind w:left="0"/>
              <w:jc w:val="right"/>
              <w:rPr>
                <w:rFonts w:ascii="Arial" w:hAnsi="Arial" w:cs="Arial"/>
                <w:color w:val="000000"/>
                <w:sz w:val="20"/>
                <w:lang w:val="es-ES_tradnl" w:eastAsia="en-US"/>
              </w:rPr>
            </w:pPr>
          </w:p>
        </w:tc>
        <w:tc>
          <w:tcPr>
            <w:tcW w:w="808" w:type="dxa"/>
            <w:tcBorders>
              <w:top w:val="single" w:sz="4" w:space="0" w:color="auto"/>
              <w:left w:val="single" w:sz="4" w:space="0" w:color="auto"/>
              <w:bottom w:val="single" w:sz="4" w:space="0" w:color="auto"/>
              <w:right w:val="single" w:sz="4" w:space="0" w:color="auto"/>
            </w:tcBorders>
            <w:shd w:val="clear" w:color="auto" w:fill="DAEEF3"/>
            <w:vAlign w:val="center"/>
          </w:tcPr>
          <w:p w14:paraId="591BE838" w14:textId="77777777" w:rsidR="00E06E05" w:rsidRPr="00E06E05" w:rsidRDefault="00E06E05" w:rsidP="00E06E05">
            <w:pPr>
              <w:keepNext/>
              <w:autoSpaceDE w:val="0"/>
              <w:autoSpaceDN w:val="0"/>
              <w:adjustRightInd w:val="0"/>
              <w:ind w:left="0"/>
              <w:jc w:val="center"/>
              <w:rPr>
                <w:rFonts w:ascii="Arial" w:hAnsi="Arial" w:cs="Arial"/>
                <w:b/>
                <w:bCs/>
                <w:color w:val="000000"/>
                <w:sz w:val="20"/>
                <w:lang w:val="es-ES_tradnl" w:eastAsia="en-US"/>
              </w:rPr>
            </w:pPr>
            <w:r w:rsidRPr="00E06E05">
              <w:rPr>
                <w:rFonts w:ascii="Arial" w:hAnsi="Arial" w:cs="Arial"/>
                <w:b/>
                <w:bCs/>
                <w:sz w:val="20"/>
                <w:lang w:val="es-ES_tradnl" w:eastAsia="en-US"/>
              </w:rPr>
              <w:t>DOWN</w:t>
            </w:r>
          </w:p>
        </w:tc>
        <w:tc>
          <w:tcPr>
            <w:tcW w:w="864" w:type="dxa"/>
            <w:tcBorders>
              <w:top w:val="single" w:sz="4" w:space="0" w:color="auto"/>
              <w:left w:val="single" w:sz="4" w:space="0" w:color="auto"/>
              <w:bottom w:val="single" w:sz="4" w:space="0" w:color="auto"/>
              <w:right w:val="single" w:sz="4" w:space="0" w:color="auto"/>
            </w:tcBorders>
            <w:shd w:val="clear" w:color="auto" w:fill="DAEEF3"/>
            <w:vAlign w:val="center"/>
          </w:tcPr>
          <w:p w14:paraId="1EA885E3" w14:textId="77777777" w:rsidR="00E06E05" w:rsidRPr="00E06E05" w:rsidRDefault="00E06E05" w:rsidP="00E06E05">
            <w:pPr>
              <w:keepNext/>
              <w:autoSpaceDE w:val="0"/>
              <w:autoSpaceDN w:val="0"/>
              <w:adjustRightInd w:val="0"/>
              <w:ind w:left="0"/>
              <w:jc w:val="center"/>
              <w:rPr>
                <w:rFonts w:ascii="Arial" w:hAnsi="Arial" w:cs="Arial"/>
                <w:b/>
                <w:bCs/>
                <w:color w:val="000000"/>
                <w:sz w:val="20"/>
                <w:lang w:val="es-ES_tradnl" w:eastAsia="en-US"/>
              </w:rPr>
            </w:pPr>
            <w:r w:rsidRPr="00E06E05">
              <w:rPr>
                <w:rFonts w:ascii="Arial" w:hAnsi="Arial" w:cs="Arial"/>
                <w:b/>
                <w:bCs/>
                <w:sz w:val="20"/>
                <w:lang w:val="es-ES_tradnl" w:eastAsia="en-US"/>
              </w:rPr>
              <w:t>UP</w:t>
            </w:r>
          </w:p>
        </w:tc>
        <w:tc>
          <w:tcPr>
            <w:tcW w:w="1134" w:type="dxa"/>
            <w:tcBorders>
              <w:top w:val="single" w:sz="4" w:space="0" w:color="auto"/>
              <w:left w:val="single" w:sz="4" w:space="0" w:color="auto"/>
              <w:bottom w:val="single" w:sz="4" w:space="0" w:color="auto"/>
              <w:right w:val="single" w:sz="4" w:space="0" w:color="auto"/>
            </w:tcBorders>
            <w:shd w:val="clear" w:color="auto" w:fill="DAEEF3"/>
            <w:vAlign w:val="center"/>
          </w:tcPr>
          <w:p w14:paraId="42250B43" w14:textId="77777777" w:rsidR="00E06E05" w:rsidRPr="00E06E05" w:rsidRDefault="00E06E05" w:rsidP="00E06E05">
            <w:pPr>
              <w:keepNext/>
              <w:autoSpaceDE w:val="0"/>
              <w:autoSpaceDN w:val="0"/>
              <w:adjustRightInd w:val="0"/>
              <w:ind w:left="0"/>
              <w:jc w:val="center"/>
              <w:rPr>
                <w:rFonts w:ascii="Arial" w:hAnsi="Arial" w:cs="Arial"/>
                <w:b/>
                <w:bCs/>
                <w:i/>
                <w:iCs/>
                <w:color w:val="000000"/>
                <w:sz w:val="20"/>
                <w:lang w:val="es-ES_tradnl" w:eastAsia="en-US"/>
              </w:rPr>
            </w:pPr>
            <w:r w:rsidRPr="00E06E05">
              <w:rPr>
                <w:rFonts w:ascii="Arial" w:hAnsi="Arial" w:cs="Arial"/>
                <w:b/>
                <w:bCs/>
                <w:sz w:val="20"/>
                <w:lang w:val="es-ES_tradnl" w:eastAsia="en-US"/>
              </w:rPr>
              <w:t>DOWN</w:t>
            </w:r>
          </w:p>
        </w:tc>
        <w:tc>
          <w:tcPr>
            <w:tcW w:w="709" w:type="dxa"/>
            <w:tcBorders>
              <w:top w:val="single" w:sz="4" w:space="0" w:color="auto"/>
              <w:left w:val="single" w:sz="4" w:space="0" w:color="auto"/>
              <w:bottom w:val="single" w:sz="4" w:space="0" w:color="auto"/>
              <w:right w:val="single" w:sz="4" w:space="0" w:color="auto"/>
            </w:tcBorders>
            <w:shd w:val="clear" w:color="auto" w:fill="DAEEF3"/>
            <w:vAlign w:val="center"/>
          </w:tcPr>
          <w:p w14:paraId="222DF337" w14:textId="77777777" w:rsidR="00E06E05" w:rsidRPr="00E06E05" w:rsidRDefault="00E06E05" w:rsidP="00E06E05">
            <w:pPr>
              <w:ind w:left="0"/>
              <w:jc w:val="center"/>
              <w:rPr>
                <w:rFonts w:ascii="Arial" w:hAnsi="Arial" w:cs="Arial"/>
                <w:b/>
                <w:sz w:val="20"/>
                <w:lang w:val="es-ES_tradnl" w:eastAsia="en-US"/>
              </w:rPr>
            </w:pPr>
            <w:r w:rsidRPr="00E06E05">
              <w:rPr>
                <w:rFonts w:ascii="Arial" w:hAnsi="Arial" w:cs="Arial"/>
                <w:b/>
                <w:sz w:val="20"/>
                <w:lang w:val="es-ES_tradnl" w:eastAsia="en-US"/>
              </w:rPr>
              <w:t>UP</w:t>
            </w:r>
          </w:p>
        </w:tc>
        <w:tc>
          <w:tcPr>
            <w:tcW w:w="992" w:type="dxa"/>
            <w:tcBorders>
              <w:top w:val="single" w:sz="4" w:space="0" w:color="auto"/>
              <w:left w:val="single" w:sz="4" w:space="0" w:color="auto"/>
              <w:bottom w:val="single" w:sz="4" w:space="0" w:color="auto"/>
              <w:right w:val="single" w:sz="4" w:space="0" w:color="auto"/>
            </w:tcBorders>
            <w:shd w:val="clear" w:color="auto" w:fill="DAEEF3"/>
            <w:vAlign w:val="center"/>
          </w:tcPr>
          <w:p w14:paraId="57D851B5" w14:textId="77777777" w:rsidR="00E06E05" w:rsidRPr="00E06E05" w:rsidRDefault="00E06E05" w:rsidP="00E06E05">
            <w:pPr>
              <w:ind w:left="0"/>
              <w:jc w:val="center"/>
              <w:rPr>
                <w:rFonts w:ascii="Arial" w:hAnsi="Arial" w:cs="Arial"/>
                <w:b/>
                <w:bCs/>
                <w:color w:val="000000"/>
                <w:sz w:val="20"/>
                <w:lang w:val="es-ES_tradnl" w:eastAsia="en-US"/>
              </w:rPr>
            </w:pPr>
            <w:r w:rsidRPr="00E06E05">
              <w:rPr>
                <w:rFonts w:ascii="Arial" w:hAnsi="Arial" w:cs="Arial"/>
                <w:b/>
                <w:bCs/>
                <w:sz w:val="20"/>
                <w:lang w:val="es-ES_tradnl" w:eastAsia="en-US"/>
              </w:rPr>
              <w:t>DOWN</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20C36698" w14:textId="77777777" w:rsidR="00E06E05" w:rsidRPr="00E06E05" w:rsidRDefault="00E06E05" w:rsidP="00E06E05">
            <w:pPr>
              <w:ind w:left="0"/>
              <w:jc w:val="center"/>
              <w:rPr>
                <w:rFonts w:ascii="Arial" w:hAnsi="Arial" w:cs="Arial"/>
                <w:b/>
                <w:bCs/>
                <w:color w:val="000000"/>
                <w:sz w:val="20"/>
                <w:lang w:val="es-ES_tradnl" w:eastAsia="en-US"/>
              </w:rPr>
            </w:pPr>
            <w:r w:rsidRPr="00E06E05">
              <w:rPr>
                <w:rFonts w:ascii="Arial" w:hAnsi="Arial" w:cs="Arial"/>
                <w:b/>
                <w:bCs/>
                <w:sz w:val="20"/>
                <w:lang w:val="es-ES_tradnl" w:eastAsia="en-US"/>
              </w:rPr>
              <w:t>UP</w:t>
            </w:r>
          </w:p>
        </w:tc>
      </w:tr>
      <w:tr w:rsidR="00E06E05" w:rsidRPr="00E06E05" w14:paraId="379BE92C" w14:textId="77777777" w:rsidTr="004A5865">
        <w:trPr>
          <w:trHeight w:val="199"/>
          <w:jc w:val="center"/>
        </w:trPr>
        <w:tc>
          <w:tcPr>
            <w:tcW w:w="2197" w:type="dxa"/>
            <w:tcBorders>
              <w:top w:val="single" w:sz="4" w:space="0" w:color="auto"/>
              <w:left w:val="single" w:sz="4" w:space="0" w:color="auto"/>
              <w:bottom w:val="single" w:sz="4" w:space="0" w:color="auto"/>
              <w:right w:val="single" w:sz="4" w:space="0" w:color="auto"/>
            </w:tcBorders>
          </w:tcPr>
          <w:p w14:paraId="55665237" w14:textId="77777777" w:rsidR="00E06E05" w:rsidRPr="00E06E05" w:rsidRDefault="00E06E05" w:rsidP="00E06E05">
            <w:pPr>
              <w:autoSpaceDE w:val="0"/>
              <w:autoSpaceDN w:val="0"/>
              <w:adjustRightInd w:val="0"/>
              <w:ind w:left="0"/>
              <w:jc w:val="center"/>
              <w:rPr>
                <w:rFonts w:ascii="Arial" w:hAnsi="Arial" w:cs="Arial"/>
                <w:color w:val="000000"/>
                <w:sz w:val="20"/>
                <w:lang w:val="es-ES_tradnl" w:eastAsia="en-US"/>
              </w:rPr>
            </w:pPr>
            <w:r>
              <w:rPr>
                <w:rFonts w:ascii="Arial" w:hAnsi="Arial" w:cs="Arial"/>
                <w:color w:val="000000"/>
                <w:sz w:val="20"/>
                <w:lang w:val="es-ES_tradnl" w:eastAsia="en-US"/>
              </w:rPr>
              <w:t>f</w:t>
            </w:r>
            <w:r w:rsidRPr="00E06E05">
              <w:rPr>
                <w:rFonts w:ascii="Arial" w:hAnsi="Arial" w:cs="Arial"/>
                <w:color w:val="000000"/>
                <w:sz w:val="20"/>
                <w:lang w:val="es-ES_tradnl" w:eastAsia="en-US"/>
              </w:rPr>
              <w:t>1</w:t>
            </w:r>
          </w:p>
        </w:tc>
        <w:tc>
          <w:tcPr>
            <w:tcW w:w="808" w:type="dxa"/>
            <w:tcBorders>
              <w:top w:val="single" w:sz="4" w:space="0" w:color="auto"/>
              <w:left w:val="single" w:sz="4" w:space="0" w:color="auto"/>
              <w:bottom w:val="single" w:sz="4" w:space="0" w:color="auto"/>
              <w:right w:val="single" w:sz="4" w:space="0" w:color="auto"/>
            </w:tcBorders>
          </w:tcPr>
          <w:p w14:paraId="516CFC92" w14:textId="77777777" w:rsidR="00E06E05" w:rsidRPr="00E06E05" w:rsidRDefault="00E06E05" w:rsidP="00E06E05">
            <w:pPr>
              <w:autoSpaceDE w:val="0"/>
              <w:autoSpaceDN w:val="0"/>
              <w:adjustRightInd w:val="0"/>
              <w:ind w:left="0"/>
              <w:jc w:val="center"/>
              <w:rPr>
                <w:rFonts w:ascii="Arial" w:hAnsi="Arial" w:cs="Arial"/>
                <w:b/>
                <w:bCs/>
                <w:color w:val="FF0000"/>
                <w:sz w:val="20"/>
                <w:lang w:val="es-ES_tradnl" w:eastAsia="en-US"/>
              </w:rPr>
            </w:pPr>
            <w:r>
              <w:rPr>
                <w:rFonts w:ascii="Arial" w:hAnsi="Arial" w:cs="Arial"/>
                <w:b/>
                <w:bCs/>
                <w:color w:val="FF0000"/>
                <w:sz w:val="20"/>
                <w:lang w:val="es-ES_tradnl" w:eastAsia="en-US"/>
              </w:rPr>
              <w:t>300M</w:t>
            </w:r>
          </w:p>
        </w:tc>
        <w:tc>
          <w:tcPr>
            <w:tcW w:w="864" w:type="dxa"/>
            <w:tcBorders>
              <w:top w:val="single" w:sz="4" w:space="0" w:color="auto"/>
              <w:left w:val="single" w:sz="4" w:space="0" w:color="auto"/>
              <w:bottom w:val="single" w:sz="4" w:space="0" w:color="auto"/>
              <w:right w:val="single" w:sz="4" w:space="0" w:color="auto"/>
            </w:tcBorders>
          </w:tcPr>
          <w:p w14:paraId="5D224FCB" w14:textId="77777777" w:rsidR="00E06E05" w:rsidRPr="00E06E05" w:rsidRDefault="00E06E05" w:rsidP="00E06E05">
            <w:pPr>
              <w:autoSpaceDE w:val="0"/>
              <w:autoSpaceDN w:val="0"/>
              <w:adjustRightInd w:val="0"/>
              <w:ind w:left="0"/>
              <w:jc w:val="center"/>
              <w:rPr>
                <w:rFonts w:ascii="Arial" w:hAnsi="Arial" w:cs="Arial"/>
                <w:b/>
                <w:bCs/>
                <w:color w:val="FF0000"/>
                <w:sz w:val="20"/>
                <w:lang w:val="es-ES_tradnl" w:eastAsia="en-US"/>
              </w:rPr>
            </w:pPr>
            <w:r>
              <w:rPr>
                <w:rFonts w:ascii="Arial" w:hAnsi="Arial" w:cs="Arial"/>
                <w:b/>
                <w:bCs/>
                <w:color w:val="FF0000"/>
                <w:sz w:val="20"/>
                <w:lang w:val="es-ES_tradnl" w:eastAsia="en-US"/>
              </w:rPr>
              <w:t>300M</w:t>
            </w:r>
          </w:p>
        </w:tc>
        <w:tc>
          <w:tcPr>
            <w:tcW w:w="1134" w:type="dxa"/>
            <w:tcBorders>
              <w:top w:val="single" w:sz="4" w:space="0" w:color="auto"/>
              <w:left w:val="single" w:sz="4" w:space="0" w:color="auto"/>
              <w:bottom w:val="single" w:sz="4" w:space="0" w:color="auto"/>
              <w:right w:val="single" w:sz="4" w:space="0" w:color="auto"/>
            </w:tcBorders>
          </w:tcPr>
          <w:p w14:paraId="085C0806" w14:textId="77777777" w:rsidR="00E06E05" w:rsidRPr="00E06E05" w:rsidRDefault="00E06E05" w:rsidP="00E06E05">
            <w:pPr>
              <w:autoSpaceDE w:val="0"/>
              <w:autoSpaceDN w:val="0"/>
              <w:adjustRightInd w:val="0"/>
              <w:ind w:left="0"/>
              <w:jc w:val="center"/>
              <w:rPr>
                <w:rFonts w:ascii="Arial" w:hAnsi="Arial" w:cs="Arial"/>
                <w:b/>
                <w:bCs/>
                <w:color w:val="0000FF"/>
                <w:sz w:val="20"/>
                <w:lang w:val="es-ES_tradnl" w:eastAsia="en-US"/>
              </w:rPr>
            </w:pPr>
            <w:r>
              <w:rPr>
                <w:rFonts w:ascii="Arial" w:hAnsi="Arial" w:cs="Arial"/>
                <w:b/>
                <w:bCs/>
                <w:color w:val="0000FF"/>
                <w:sz w:val="20"/>
                <w:lang w:val="es-ES_tradnl" w:eastAsia="en-US"/>
              </w:rPr>
              <w:t>5</w:t>
            </w:r>
            <w:r w:rsidRPr="00E06E05">
              <w:rPr>
                <w:rFonts w:ascii="Arial" w:hAnsi="Arial" w:cs="Arial"/>
                <w:b/>
                <w:bCs/>
                <w:color w:val="0000FF"/>
                <w:sz w:val="20"/>
                <w:lang w:val="es-ES_tradnl" w:eastAsia="en-US"/>
              </w:rPr>
              <w:t>0M</w:t>
            </w:r>
          </w:p>
        </w:tc>
        <w:tc>
          <w:tcPr>
            <w:tcW w:w="709" w:type="dxa"/>
            <w:tcBorders>
              <w:top w:val="single" w:sz="4" w:space="0" w:color="auto"/>
              <w:left w:val="single" w:sz="4" w:space="0" w:color="auto"/>
              <w:bottom w:val="single" w:sz="4" w:space="0" w:color="auto"/>
              <w:right w:val="single" w:sz="4" w:space="0" w:color="auto"/>
            </w:tcBorders>
          </w:tcPr>
          <w:p w14:paraId="4DAC8986" w14:textId="77777777" w:rsidR="00E06E05" w:rsidRPr="00E06E05" w:rsidRDefault="00E06E05" w:rsidP="00E06E05">
            <w:pPr>
              <w:autoSpaceDE w:val="0"/>
              <w:autoSpaceDN w:val="0"/>
              <w:adjustRightInd w:val="0"/>
              <w:ind w:left="0"/>
              <w:jc w:val="center"/>
              <w:rPr>
                <w:rFonts w:ascii="Arial" w:hAnsi="Arial" w:cs="Arial"/>
                <w:b/>
                <w:bCs/>
                <w:color w:val="0000FF"/>
                <w:sz w:val="20"/>
                <w:lang w:val="es-ES_tradnl" w:eastAsia="en-US"/>
              </w:rPr>
            </w:pPr>
            <w:r>
              <w:rPr>
                <w:rFonts w:ascii="Arial" w:hAnsi="Arial" w:cs="Arial"/>
                <w:b/>
                <w:bCs/>
                <w:color w:val="0000FF"/>
                <w:sz w:val="20"/>
                <w:lang w:val="es-ES_tradnl" w:eastAsia="en-US"/>
              </w:rPr>
              <w:t>5</w:t>
            </w:r>
            <w:r w:rsidRPr="00E06E05">
              <w:rPr>
                <w:rFonts w:ascii="Arial" w:hAnsi="Arial" w:cs="Arial"/>
                <w:b/>
                <w:bCs/>
                <w:color w:val="0000FF"/>
                <w:sz w:val="20"/>
                <w:lang w:val="es-ES_tradnl" w:eastAsia="en-US"/>
              </w:rPr>
              <w:t>0M</w:t>
            </w:r>
          </w:p>
        </w:tc>
        <w:tc>
          <w:tcPr>
            <w:tcW w:w="992" w:type="dxa"/>
            <w:tcBorders>
              <w:top w:val="single" w:sz="4" w:space="0" w:color="auto"/>
              <w:left w:val="single" w:sz="4" w:space="0" w:color="auto"/>
              <w:bottom w:val="single" w:sz="4" w:space="0" w:color="auto"/>
              <w:right w:val="single" w:sz="4" w:space="0" w:color="auto"/>
            </w:tcBorders>
          </w:tcPr>
          <w:p w14:paraId="6F24AE1F" w14:textId="77777777" w:rsidR="00E06E05" w:rsidRPr="00E06E05" w:rsidRDefault="00E06E05" w:rsidP="00E06E05">
            <w:pPr>
              <w:autoSpaceDE w:val="0"/>
              <w:autoSpaceDN w:val="0"/>
              <w:adjustRightInd w:val="0"/>
              <w:ind w:left="0"/>
              <w:jc w:val="center"/>
              <w:rPr>
                <w:rFonts w:ascii="Arial" w:hAnsi="Arial" w:cs="Arial"/>
                <w:b/>
                <w:bCs/>
                <w:color w:val="008000"/>
                <w:sz w:val="20"/>
                <w:lang w:val="es-ES_tradnl" w:eastAsia="en-US"/>
              </w:rPr>
            </w:pPr>
            <w:r w:rsidRPr="00E06E05">
              <w:rPr>
                <w:rFonts w:ascii="Arial" w:hAnsi="Arial" w:cs="Arial"/>
                <w:b/>
                <w:bCs/>
                <w:color w:val="008000"/>
                <w:sz w:val="20"/>
                <w:lang w:val="es-ES_tradnl" w:eastAsia="en-US"/>
              </w:rPr>
              <w:t>2M</w:t>
            </w:r>
          </w:p>
        </w:tc>
        <w:tc>
          <w:tcPr>
            <w:tcW w:w="850" w:type="dxa"/>
            <w:tcBorders>
              <w:top w:val="single" w:sz="4" w:space="0" w:color="auto"/>
              <w:left w:val="single" w:sz="4" w:space="0" w:color="auto"/>
              <w:bottom w:val="single" w:sz="4" w:space="0" w:color="auto"/>
              <w:right w:val="single" w:sz="4" w:space="0" w:color="auto"/>
            </w:tcBorders>
          </w:tcPr>
          <w:p w14:paraId="6D38D04C" w14:textId="77777777" w:rsidR="00E06E05" w:rsidRPr="00E06E05" w:rsidRDefault="00E06E05" w:rsidP="00E06E05">
            <w:pPr>
              <w:autoSpaceDE w:val="0"/>
              <w:autoSpaceDN w:val="0"/>
              <w:adjustRightInd w:val="0"/>
              <w:ind w:left="0"/>
              <w:jc w:val="center"/>
              <w:rPr>
                <w:rFonts w:ascii="Arial" w:hAnsi="Arial" w:cs="Arial"/>
                <w:b/>
                <w:bCs/>
                <w:color w:val="008000"/>
                <w:sz w:val="20"/>
                <w:lang w:val="es-ES_tradnl" w:eastAsia="en-US"/>
              </w:rPr>
            </w:pPr>
            <w:r w:rsidRPr="00E06E05">
              <w:rPr>
                <w:rFonts w:ascii="Arial" w:hAnsi="Arial" w:cs="Arial"/>
                <w:b/>
                <w:bCs/>
                <w:color w:val="008000"/>
                <w:sz w:val="20"/>
                <w:lang w:val="es-ES_tradnl" w:eastAsia="en-US"/>
              </w:rPr>
              <w:t>2M</w:t>
            </w:r>
          </w:p>
        </w:tc>
      </w:tr>
    </w:tbl>
    <w:p w14:paraId="734D16AC" w14:textId="77777777" w:rsidR="001045A3" w:rsidRDefault="001045A3" w:rsidP="009668A5">
      <w:pPr>
        <w:pStyle w:val="BASICONEBA0"/>
        <w:rPr>
          <w:lang w:val="es-ES" w:eastAsia="es-ES"/>
        </w:rPr>
      </w:pPr>
    </w:p>
    <w:p w14:paraId="6F6BAE95" w14:textId="77777777" w:rsidR="001045A3" w:rsidRDefault="001045A3" w:rsidP="009668A5">
      <w:pPr>
        <w:pStyle w:val="BASICONEBA0"/>
        <w:rPr>
          <w:lang w:val="es-ES" w:eastAsia="es-ES"/>
        </w:rPr>
      </w:pPr>
    </w:p>
    <w:p w14:paraId="11156BC3" w14:textId="77777777" w:rsidR="009668A5" w:rsidRDefault="009668A5" w:rsidP="00151C15">
      <w:pPr>
        <w:pStyle w:val="EstiloTitulo2"/>
        <w:tabs>
          <w:tab w:val="clear" w:pos="84"/>
          <w:tab w:val="num" w:pos="-62"/>
        </w:tabs>
        <w:ind w:left="431" w:hanging="431"/>
      </w:pPr>
      <w:bookmarkStart w:id="211" w:name="_Toc293074481"/>
      <w:bookmarkStart w:id="212" w:name="_Toc466017738"/>
      <w:r>
        <w:t xml:space="preserve">Cobertura del servicio </w:t>
      </w:r>
      <w:bookmarkEnd w:id="210"/>
      <w:bookmarkEnd w:id="211"/>
      <w:r w:rsidR="003B0F56">
        <w:t>NEBA LOCAL</w:t>
      </w:r>
      <w:bookmarkEnd w:id="212"/>
    </w:p>
    <w:p w14:paraId="7DD3E563" w14:textId="77777777" w:rsidR="00274BEA" w:rsidRDefault="00274BEA" w:rsidP="009668A5">
      <w:pPr>
        <w:pStyle w:val="BASICONEBA0"/>
      </w:pPr>
      <w:bookmarkStart w:id="213" w:name="_Toc285825382"/>
      <w:r>
        <w:t xml:space="preserve">La cobertura del servicio </w:t>
      </w:r>
      <w:r w:rsidR="003B0F56">
        <w:t>NEBA LOCAL</w:t>
      </w:r>
      <w:r>
        <w:t xml:space="preserve"> viene marcada por los siguientes aspectos:</w:t>
      </w:r>
    </w:p>
    <w:p w14:paraId="45140718" w14:textId="77777777" w:rsidR="00274BEA" w:rsidRDefault="00274BEA" w:rsidP="00B96BF0">
      <w:pPr>
        <w:pStyle w:val="BASICONEBA0"/>
        <w:numPr>
          <w:ilvl w:val="0"/>
          <w:numId w:val="48"/>
        </w:numPr>
      </w:pPr>
      <w:r>
        <w:t xml:space="preserve">Se ofrece sobre accesos de fibra, por tanto, </w:t>
      </w:r>
      <w:r w:rsidR="00CD0E21">
        <w:t xml:space="preserve">la cobertura será a nivel de finca, y </w:t>
      </w:r>
      <w:r>
        <w:t>requiere que el domicilio del cliente esté en cobertura de fibra de Telefónica</w:t>
      </w:r>
      <w:r w:rsidR="00B9484A">
        <w:t xml:space="preserve"> (con despliegue propio)</w:t>
      </w:r>
      <w:r w:rsidR="00B96BF0">
        <w:t>, y siempre que cumpla con</w:t>
      </w:r>
      <w:r w:rsidR="00B96BF0" w:rsidRPr="00B96BF0">
        <w:t xml:space="preserve"> la segmentación geográfica definida en el análisis de mercado vigente</w:t>
      </w:r>
    </w:p>
    <w:p w14:paraId="2C60EE6C" w14:textId="77777777" w:rsidR="00274BEA" w:rsidRDefault="00274BEA" w:rsidP="004D2EE6">
      <w:pPr>
        <w:pStyle w:val="BASICONEBA0"/>
        <w:numPr>
          <w:ilvl w:val="0"/>
          <w:numId w:val="48"/>
        </w:numPr>
      </w:pPr>
      <w:r>
        <w:t xml:space="preserve">El tráfico de las conexiones </w:t>
      </w:r>
      <w:r w:rsidR="003B0F56">
        <w:t>NEBA LOCAL</w:t>
      </w:r>
      <w:r>
        <w:t xml:space="preserve"> se entrega localmente en un equipo de la central cabecera de fibra a la que llega la fibra que conforma el árbol GPON al cual pertenece el domicilio del cliente final</w:t>
      </w:r>
      <w:r w:rsidR="00B9484A">
        <w:t xml:space="preserve"> (</w:t>
      </w:r>
      <w:r w:rsidR="003B0F56">
        <w:t>PAI-L</w:t>
      </w:r>
      <w:r w:rsidR="00B9484A">
        <w:t>)</w:t>
      </w:r>
      <w:r>
        <w:t xml:space="preserve">, por lo que el Operador deberá tener contratado un Servicio </w:t>
      </w:r>
      <w:r>
        <w:lastRenderedPageBreak/>
        <w:t xml:space="preserve">Soporte </w:t>
      </w:r>
      <w:r w:rsidR="00CD0E21">
        <w:t>(</w:t>
      </w:r>
      <w:r w:rsidR="003B0F56">
        <w:t>LAGL</w:t>
      </w:r>
      <w:r w:rsidR="00CD0E21">
        <w:t xml:space="preserve">) </w:t>
      </w:r>
      <w:r>
        <w:t xml:space="preserve">en el equipo en el cual se entregaría dicho tráfico (en una misma central cabecera de fibra puede haber más de un equipo en el que se entregue el tráfico, pero el tráfico de una conexión </w:t>
      </w:r>
      <w:r w:rsidR="003B0F56">
        <w:t>NEBA LOCAL</w:t>
      </w:r>
      <w:r>
        <w:t xml:space="preserve"> sólo se puede entregar en uno de dichos equipos).</w:t>
      </w:r>
    </w:p>
    <w:p w14:paraId="3E4FA73D" w14:textId="77777777" w:rsidR="009668A5" w:rsidRDefault="009668A5" w:rsidP="009668A5">
      <w:pPr>
        <w:pStyle w:val="BASICONEBA0"/>
      </w:pPr>
      <w:r>
        <w:t xml:space="preserve">Para ofrecer a los Operadores información sobre la cobertura del Servicio </w:t>
      </w:r>
      <w:r w:rsidR="003B0F56">
        <w:t>NEBA LOCAL</w:t>
      </w:r>
      <w:r>
        <w:t xml:space="preserve"> se dispondrá de la siguiente información:</w:t>
      </w:r>
    </w:p>
    <w:p w14:paraId="10CF9E70" w14:textId="77777777" w:rsidR="009668A5" w:rsidRPr="00466AC0" w:rsidRDefault="009668A5" w:rsidP="004D2EE6">
      <w:pPr>
        <w:pStyle w:val="BASICONEBA0"/>
        <w:numPr>
          <w:ilvl w:val="0"/>
          <w:numId w:val="40"/>
        </w:numPr>
      </w:pPr>
      <w:proofErr w:type="spellStart"/>
      <w:r w:rsidRPr="00293DCE">
        <w:rPr>
          <w:b/>
          <w:lang w:val="pt-BR"/>
        </w:rPr>
        <w:t>Fichero</w:t>
      </w:r>
      <w:proofErr w:type="spellEnd"/>
      <w:r w:rsidRPr="00293DCE">
        <w:rPr>
          <w:b/>
          <w:lang w:val="pt-BR"/>
        </w:rPr>
        <w:t xml:space="preserve"> de </w:t>
      </w:r>
      <w:r w:rsidR="00293DCE">
        <w:rPr>
          <w:b/>
          <w:lang w:val="pt-BR"/>
        </w:rPr>
        <w:t>cobertura</w:t>
      </w:r>
      <w:r w:rsidRPr="00293DCE">
        <w:rPr>
          <w:b/>
          <w:lang w:val="pt-BR"/>
        </w:rPr>
        <w:t xml:space="preserve"> de </w:t>
      </w:r>
      <w:r w:rsidR="003B0F56">
        <w:rPr>
          <w:b/>
          <w:lang w:val="pt-BR"/>
        </w:rPr>
        <w:t>NEBA LOCAL</w:t>
      </w:r>
      <w:r w:rsidRPr="00293DCE">
        <w:rPr>
          <w:b/>
          <w:lang w:val="pt-BR"/>
        </w:rPr>
        <w:t>.</w:t>
      </w:r>
      <w:r w:rsidRPr="00BD25C8">
        <w:rPr>
          <w:lang w:val="pt-BR"/>
        </w:rPr>
        <w:t xml:space="preserve"> </w:t>
      </w:r>
      <w:r w:rsidRPr="00466AC0">
        <w:t>Se trata de una relación de los edificios en cobertura de fibra</w:t>
      </w:r>
      <w:r w:rsidR="00293DCE">
        <w:t xml:space="preserve">, indicando en qué </w:t>
      </w:r>
      <w:r w:rsidR="00C35264">
        <w:t>central y en qué equipo (</w:t>
      </w:r>
      <w:r w:rsidR="003B0F56">
        <w:t>PAI-L</w:t>
      </w:r>
      <w:r w:rsidR="00C35264">
        <w:t>)</w:t>
      </w:r>
      <w:r w:rsidR="00293DCE">
        <w:t xml:space="preserve"> se entregaría el tráfico de </w:t>
      </w:r>
      <w:r w:rsidR="003B0F56">
        <w:t>NEBA LOCAL</w:t>
      </w:r>
      <w:r w:rsidRPr="00466AC0">
        <w:t>.</w:t>
      </w:r>
      <w:r w:rsidR="00C35264">
        <w:t xml:space="preserve"> Por lo tanto, presta además información sobre la relación de centrales y equipos (</w:t>
      </w:r>
      <w:r w:rsidR="003B0F56">
        <w:t>PAI-L</w:t>
      </w:r>
      <w:r w:rsidR="00C35264">
        <w:t>) en los cuales se pueden solicitar los Servicios Soporte</w:t>
      </w:r>
      <w:r w:rsidR="00CC252E">
        <w:t xml:space="preserve"> (</w:t>
      </w:r>
      <w:r w:rsidR="003B0F56">
        <w:t>LAGL</w:t>
      </w:r>
      <w:r w:rsidR="00CC252E">
        <w:t>)</w:t>
      </w:r>
      <w:r w:rsidR="00C35264">
        <w:t>.</w:t>
      </w:r>
    </w:p>
    <w:p w14:paraId="07FDE8E9" w14:textId="77777777" w:rsidR="009668A5" w:rsidRPr="00477CE3" w:rsidRDefault="009668A5" w:rsidP="004D2EE6">
      <w:pPr>
        <w:pStyle w:val="BASICONEBA0"/>
        <w:numPr>
          <w:ilvl w:val="0"/>
          <w:numId w:val="40"/>
        </w:numPr>
      </w:pPr>
      <w:r w:rsidRPr="00293DCE">
        <w:rPr>
          <w:b/>
        </w:rPr>
        <w:t xml:space="preserve">Web </w:t>
      </w:r>
      <w:proofErr w:type="spellStart"/>
      <w:r w:rsidRPr="00293DCE">
        <w:rPr>
          <w:b/>
        </w:rPr>
        <w:t>Services</w:t>
      </w:r>
      <w:proofErr w:type="spellEnd"/>
      <w:r w:rsidRPr="00293DCE">
        <w:rPr>
          <w:b/>
        </w:rPr>
        <w:t xml:space="preserve"> de consulta de cobertura</w:t>
      </w:r>
      <w:r w:rsidR="00DC171E">
        <w:rPr>
          <w:b/>
        </w:rPr>
        <w:t xml:space="preserve"> de conexiones </w:t>
      </w:r>
      <w:r w:rsidR="003B0F56">
        <w:rPr>
          <w:b/>
        </w:rPr>
        <w:t>NEBA LOCAL</w:t>
      </w:r>
      <w:r>
        <w:t xml:space="preserve">. </w:t>
      </w:r>
      <w:r w:rsidR="00CC252E">
        <w:t xml:space="preserve">Sería </w:t>
      </w:r>
      <w:r w:rsidR="00B96BF0">
        <w:t xml:space="preserve">un nuevo Web </w:t>
      </w:r>
      <w:proofErr w:type="spellStart"/>
      <w:r w:rsidR="00B96BF0">
        <w:t>Services</w:t>
      </w:r>
      <w:proofErr w:type="spellEnd"/>
      <w:r w:rsidR="00B96BF0">
        <w:t xml:space="preserve">, </w:t>
      </w:r>
      <w:r w:rsidR="00CC252E">
        <w:t xml:space="preserve">una evolución del actual WS de consulta de cobertura de servicios de acceso indirectos mayoristas, </w:t>
      </w:r>
      <w:r w:rsidR="00B96BF0">
        <w:t>incorporando</w:t>
      </w:r>
      <w:r w:rsidR="00CC252E">
        <w:t xml:space="preserve"> </w:t>
      </w:r>
      <w:r w:rsidR="00B96BF0">
        <w:t xml:space="preserve">los servicios mayoristas de Fibra, es decir, </w:t>
      </w:r>
      <w:r w:rsidR="003B0F56">
        <w:t>NEBA LOCAL</w:t>
      </w:r>
      <w:r w:rsidR="00B96BF0">
        <w:t>, NEBA Residencial FTTH y NEBA Empresas FTTH</w:t>
      </w:r>
      <w:r w:rsidR="00CC252E">
        <w:t xml:space="preserve">. </w:t>
      </w:r>
      <w:r w:rsidR="00C35264">
        <w:t xml:space="preserve">Se </w:t>
      </w:r>
      <w:r w:rsidR="00F850FD">
        <w:t>informaría</w:t>
      </w:r>
      <w:r w:rsidR="00CC252E">
        <w:t xml:space="preserve">, aparte de la información que se </w:t>
      </w:r>
      <w:r w:rsidR="00D64F4A">
        <w:t>devuelva hasta ese momento para los servicios NEBA Residencial FTTH y NEBA Empresas FTTH</w:t>
      </w:r>
      <w:r w:rsidR="00CC252E">
        <w:t xml:space="preserve">, </w:t>
      </w:r>
      <w:r w:rsidR="00C35264">
        <w:t xml:space="preserve"> la cobertura </w:t>
      </w:r>
      <w:r w:rsidR="003B0F56">
        <w:t>NEBA LOCAL</w:t>
      </w:r>
      <w:r w:rsidR="00CC252E">
        <w:t xml:space="preserve"> </w:t>
      </w:r>
      <w:r w:rsidR="00C35264">
        <w:t xml:space="preserve">de un acceso o domicilio en particular, así como la central y equipo en el que se entregaría el tráfico </w:t>
      </w:r>
      <w:r w:rsidR="003B0F56">
        <w:t>NEBA LOCAL</w:t>
      </w:r>
      <w:r w:rsidR="00C35264">
        <w:t>.</w:t>
      </w:r>
    </w:p>
    <w:p w14:paraId="32DCEB4B" w14:textId="77777777" w:rsidR="009668A5" w:rsidRDefault="009668A5" w:rsidP="009668A5">
      <w:pPr>
        <w:pStyle w:val="BASICONEBA0"/>
      </w:pPr>
      <w:r>
        <w:t>En los apartados siguientes se detallan estos elementos de información.</w:t>
      </w:r>
    </w:p>
    <w:bookmarkEnd w:id="213"/>
    <w:p w14:paraId="603B5C02" w14:textId="77777777" w:rsidR="009668A5" w:rsidRDefault="009668A5" w:rsidP="009668A5">
      <w:pPr>
        <w:pStyle w:val="BASICONEBA0"/>
      </w:pPr>
    </w:p>
    <w:p w14:paraId="6045A8AB" w14:textId="77777777" w:rsidR="009668A5" w:rsidRPr="00151C15" w:rsidRDefault="009668A5" w:rsidP="00151C15">
      <w:pPr>
        <w:pStyle w:val="Ttulo3"/>
      </w:pPr>
      <w:bookmarkStart w:id="214" w:name="_Toc466017739"/>
      <w:bookmarkStart w:id="215" w:name="_Toc285825383"/>
      <w:bookmarkStart w:id="216" w:name="_Toc293074483"/>
      <w:r w:rsidRPr="002F009E">
        <w:t>Fichero de cobertura</w:t>
      </w:r>
      <w:r w:rsidRPr="00151C15">
        <w:t xml:space="preserve"> </w:t>
      </w:r>
      <w:r w:rsidR="003B0F56">
        <w:t>NEBA LOCAL</w:t>
      </w:r>
      <w:bookmarkEnd w:id="214"/>
    </w:p>
    <w:p w14:paraId="6B649032" w14:textId="77777777" w:rsidR="009668A5" w:rsidRDefault="009668A5" w:rsidP="009668A5">
      <w:pPr>
        <w:pStyle w:val="BASICONEBA0"/>
      </w:pPr>
      <w:r w:rsidRPr="00B20B27">
        <w:t>Los Operadores dispon</w:t>
      </w:r>
      <w:r w:rsidR="00CA7AD2">
        <w:t>en</w:t>
      </w:r>
      <w:r w:rsidRPr="00B20B27">
        <w:t xml:space="preserve"> de un Web </w:t>
      </w:r>
      <w:proofErr w:type="spellStart"/>
      <w:r w:rsidRPr="00B20B27">
        <w:t>Service</w:t>
      </w:r>
      <w:proofErr w:type="spellEnd"/>
      <w:r w:rsidRPr="00B20B27">
        <w:t xml:space="preserve"> que ofrecerá la URL a través de la cual el operador podrá descargar un fichero con un listado </w:t>
      </w:r>
      <w:r>
        <w:t>de</w:t>
      </w:r>
      <w:r w:rsidRPr="00B20B27">
        <w:t xml:space="preserve"> los edificios </w:t>
      </w:r>
      <w:r>
        <w:t xml:space="preserve">(identificados por la población, tipo de vía, nombre de vía, número y código GESCAL correspondiente de la finca) </w:t>
      </w:r>
      <w:r w:rsidRPr="00B20B27">
        <w:t xml:space="preserve">en </w:t>
      </w:r>
      <w:r>
        <w:t>los</w:t>
      </w:r>
      <w:r w:rsidRPr="00B20B27">
        <w:t xml:space="preserve"> que pueden suministrarse conexiones de </w:t>
      </w:r>
      <w:r w:rsidR="003B0F56">
        <w:t>NEBA LOCAL</w:t>
      </w:r>
      <w:r w:rsidR="00FC5055">
        <w:t xml:space="preserve">, por tanto, en cobertura de fibra en zona </w:t>
      </w:r>
      <w:r w:rsidR="003B0F56">
        <w:t>NEBA LOCAL</w:t>
      </w:r>
      <w:r w:rsidR="00FC5055">
        <w:t>.</w:t>
      </w:r>
    </w:p>
    <w:p w14:paraId="0BFCB378" w14:textId="77777777" w:rsidR="00C35264" w:rsidRDefault="00CA7AD2" w:rsidP="00C35264">
      <w:pPr>
        <w:pStyle w:val="BASICONEBA0"/>
      </w:pPr>
      <w:r>
        <w:t>Dicho fichero incluirá además la central y el equipo (</w:t>
      </w:r>
      <w:r w:rsidR="003B0F56">
        <w:t>PAI-L</w:t>
      </w:r>
      <w:r w:rsidR="00F850FD">
        <w:t>)</w:t>
      </w:r>
      <w:r>
        <w:t xml:space="preserve"> en el cual se entregaría el tráfico </w:t>
      </w:r>
      <w:r w:rsidR="003B0F56">
        <w:t>NEBA LOCAL</w:t>
      </w:r>
      <w:r>
        <w:t>.</w:t>
      </w:r>
      <w:r w:rsidR="00C35264">
        <w:t xml:space="preserve"> Por tanto, el Operador consultará este listado previamente a la solicitud de contratación del Servicio Soporte </w:t>
      </w:r>
      <w:r w:rsidR="003B0F56">
        <w:t>NEBA LOCAL</w:t>
      </w:r>
      <w:r w:rsidR="00C35264">
        <w:t xml:space="preserve"> para identificar la central y el equipo (</w:t>
      </w:r>
      <w:r w:rsidR="003B0F56">
        <w:t>PAI-L</w:t>
      </w:r>
      <w:r w:rsidR="00C35264">
        <w:t>) en la que desea el</w:t>
      </w:r>
      <w:r w:rsidR="00B9484A">
        <w:t xml:space="preserve"> </w:t>
      </w:r>
      <w:r w:rsidR="003B0F56">
        <w:t>LAGL</w:t>
      </w:r>
      <w:r w:rsidR="00B9484A">
        <w:t xml:space="preserve"> </w:t>
      </w:r>
      <w:r w:rsidR="00C35264">
        <w:t xml:space="preserve">(código MIGA e identificativo del </w:t>
      </w:r>
      <w:r w:rsidR="003B0F56">
        <w:t>PAI-L</w:t>
      </w:r>
      <w:r w:rsidR="00C35264">
        <w:t>), que son los parámetros obligatorios para dicha contratación.</w:t>
      </w:r>
    </w:p>
    <w:p w14:paraId="787DCC3F" w14:textId="77777777" w:rsidR="00F850FD" w:rsidRDefault="00F850FD" w:rsidP="00C35264">
      <w:pPr>
        <w:pStyle w:val="BASICONEBA0"/>
      </w:pPr>
      <w:r>
        <w:t>Su actualización será mensual, igual que el utilizado para la cobertura NEBA FTTH.</w:t>
      </w:r>
    </w:p>
    <w:p w14:paraId="0D117BEF" w14:textId="77777777" w:rsidR="00B16FAE" w:rsidRPr="00F850FD" w:rsidRDefault="009668A5" w:rsidP="009668A5">
      <w:pPr>
        <w:pStyle w:val="BASICONEBA0"/>
        <w:rPr>
          <w:i/>
        </w:rPr>
      </w:pPr>
      <w:r w:rsidRPr="00D83804">
        <w:t xml:space="preserve">El Web </w:t>
      </w:r>
      <w:proofErr w:type="spellStart"/>
      <w:r w:rsidRPr="00D83804">
        <w:t>Service</w:t>
      </w:r>
      <w:proofErr w:type="spellEnd"/>
      <w:r w:rsidRPr="00D83804">
        <w:t xml:space="preserve"> indicado forma parte del conjunto de </w:t>
      </w:r>
      <w:r w:rsidR="006718DD" w:rsidRPr="00A317D3">
        <w:t>“</w:t>
      </w:r>
      <w:r w:rsidR="00D64F4A" w:rsidRPr="00A317D3">
        <w:t xml:space="preserve">Sistemas </w:t>
      </w:r>
      <w:r w:rsidR="006718DD" w:rsidRPr="00A317D3">
        <w:t>de información</w:t>
      </w:r>
      <w:r w:rsidR="00D64F4A" w:rsidRPr="00A317D3">
        <w:t xml:space="preserve"> OBA</w:t>
      </w:r>
      <w:r w:rsidR="006718DD" w:rsidRPr="00A317D3">
        <w:t>”</w:t>
      </w:r>
      <w:r w:rsidRPr="00A317D3">
        <w:t>.</w:t>
      </w:r>
    </w:p>
    <w:p w14:paraId="72CC3AA4" w14:textId="77777777" w:rsidR="00CA7AD2" w:rsidRDefault="00CA7AD2" w:rsidP="009668A5">
      <w:pPr>
        <w:pStyle w:val="BASICONEBA0"/>
      </w:pPr>
    </w:p>
    <w:p w14:paraId="1FF295F9" w14:textId="77777777" w:rsidR="009668A5" w:rsidRDefault="00DC171E" w:rsidP="00151C15">
      <w:pPr>
        <w:pStyle w:val="Ttulo3"/>
      </w:pPr>
      <w:bookmarkStart w:id="217" w:name="_Toc466017740"/>
      <w:r w:rsidRPr="00BE640E">
        <w:t>Consulta de c</w:t>
      </w:r>
      <w:r w:rsidR="009668A5" w:rsidRPr="00BE640E">
        <w:t>obertura conexiones</w:t>
      </w:r>
      <w:r w:rsidR="009668A5" w:rsidRPr="007B380B">
        <w:t xml:space="preserve"> </w:t>
      </w:r>
      <w:bookmarkEnd w:id="215"/>
      <w:bookmarkEnd w:id="216"/>
      <w:r w:rsidR="003B0F56">
        <w:t>NEBA LOCAL</w:t>
      </w:r>
      <w:bookmarkEnd w:id="217"/>
    </w:p>
    <w:p w14:paraId="3870369E" w14:textId="77777777" w:rsidR="009668A5" w:rsidRPr="00845EA3" w:rsidRDefault="009668A5" w:rsidP="009668A5">
      <w:pPr>
        <w:pStyle w:val="BASICONEBA0"/>
      </w:pPr>
      <w:r w:rsidRPr="00845EA3">
        <w:t xml:space="preserve">La cobertura del servicio </w:t>
      </w:r>
      <w:r w:rsidR="003B0F56">
        <w:t>NEBA LOCAL</w:t>
      </w:r>
      <w:r w:rsidR="00CA7AD2">
        <w:t xml:space="preserve"> </w:t>
      </w:r>
      <w:r w:rsidRPr="00845EA3">
        <w:t>se ofrecerá mediante el acceso del operador a un servicio WS con</w:t>
      </w:r>
      <w:r w:rsidR="00CA7AD2">
        <w:t xml:space="preserve"> las características siguientes:</w:t>
      </w:r>
    </w:p>
    <w:p w14:paraId="43EC17FA" w14:textId="77777777" w:rsidR="009668A5" w:rsidRPr="00151C15" w:rsidRDefault="009668A5" w:rsidP="00151C15">
      <w:pPr>
        <w:pStyle w:val="BASICONEBA0"/>
        <w:rPr>
          <w:b/>
        </w:rPr>
      </w:pPr>
      <w:r w:rsidRPr="00151C15">
        <w:rPr>
          <w:b/>
        </w:rPr>
        <w:t>Datos de entrada:</w:t>
      </w:r>
    </w:p>
    <w:p w14:paraId="53609DB9" w14:textId="77777777" w:rsidR="009668A5" w:rsidRPr="003D1289" w:rsidRDefault="009668A5" w:rsidP="009668A5">
      <w:pPr>
        <w:pStyle w:val="BASICONEBA0"/>
      </w:pPr>
      <w:r w:rsidRPr="003D1289">
        <w:t xml:space="preserve">Los Operadores podrán consultar la cobertura del servicio </w:t>
      </w:r>
      <w:r w:rsidR="003B0F56">
        <w:t>NEBA LOCAL</w:t>
      </w:r>
      <w:r w:rsidRPr="003D1289">
        <w:t xml:space="preserve"> a partir de cualquiera de los siguientes parámetros:</w:t>
      </w:r>
    </w:p>
    <w:p w14:paraId="3C8F9C1F" w14:textId="77777777" w:rsidR="009668A5" w:rsidRDefault="009668A5" w:rsidP="004D2EE6">
      <w:pPr>
        <w:pStyle w:val="BASICONEBA0"/>
        <w:numPr>
          <w:ilvl w:val="0"/>
          <w:numId w:val="32"/>
        </w:numPr>
        <w:rPr>
          <w:lang w:val="es-ES" w:eastAsia="es-ES"/>
        </w:rPr>
      </w:pPr>
      <w:r>
        <w:rPr>
          <w:lang w:val="es-ES" w:eastAsia="es-ES"/>
        </w:rPr>
        <w:t>Número de teléfono de Telefónica</w:t>
      </w:r>
      <w:r w:rsidR="00783344">
        <w:rPr>
          <w:lang w:val="es-ES" w:eastAsia="es-ES"/>
        </w:rPr>
        <w:t xml:space="preserve"> (solo para cliente origen cobre)</w:t>
      </w:r>
      <w:r w:rsidR="00CA7AD2">
        <w:rPr>
          <w:lang w:val="es-ES" w:eastAsia="es-ES"/>
        </w:rPr>
        <w:t>.</w:t>
      </w:r>
    </w:p>
    <w:p w14:paraId="6C6529E6" w14:textId="77777777" w:rsidR="009668A5" w:rsidRDefault="009668A5" w:rsidP="004D2EE6">
      <w:pPr>
        <w:pStyle w:val="BASICONEBA0"/>
        <w:numPr>
          <w:ilvl w:val="0"/>
          <w:numId w:val="32"/>
        </w:numPr>
        <w:rPr>
          <w:lang w:val="es-ES" w:eastAsia="es-ES"/>
        </w:rPr>
      </w:pPr>
      <w:r>
        <w:rPr>
          <w:lang w:val="es-ES" w:eastAsia="es-ES"/>
        </w:rPr>
        <w:lastRenderedPageBreak/>
        <w:t>Domicilio, identificado mediante el código GESCAL (GESCAL 24) que habrá sido recuperado mediante el WS de recuperación de GESCAL a partir del conocimiento del domicilio</w:t>
      </w:r>
      <w:r w:rsidR="00CA7AD2">
        <w:rPr>
          <w:lang w:val="es-ES" w:eastAsia="es-ES"/>
        </w:rPr>
        <w:t>.</w:t>
      </w:r>
    </w:p>
    <w:p w14:paraId="5B1A1875" w14:textId="13291C12" w:rsidR="006C729C" w:rsidRDefault="006C729C" w:rsidP="004D2EE6">
      <w:pPr>
        <w:pStyle w:val="BASICONEBA0"/>
        <w:numPr>
          <w:ilvl w:val="0"/>
          <w:numId w:val="32"/>
        </w:numPr>
        <w:rPr>
          <w:lang w:val="es-ES" w:eastAsia="es-ES"/>
        </w:rPr>
      </w:pPr>
      <w:r>
        <w:rPr>
          <w:lang w:val="es-ES" w:eastAsia="es-ES"/>
        </w:rPr>
        <w:t>IUA del acceso</w:t>
      </w:r>
    </w:p>
    <w:p w14:paraId="00055831" w14:textId="2A28682E" w:rsidR="009668A5" w:rsidRPr="00DC171E" w:rsidRDefault="009668A5" w:rsidP="002C0001">
      <w:pPr>
        <w:pStyle w:val="BASICONEBA0"/>
        <w:rPr>
          <w:lang w:val="es-ES" w:eastAsia="es-ES"/>
        </w:rPr>
      </w:pPr>
      <w:r w:rsidRPr="00DC171E">
        <w:rPr>
          <w:lang w:val="es-ES" w:eastAsia="es-ES"/>
        </w:rPr>
        <w:t xml:space="preserve">Estos </w:t>
      </w:r>
      <w:r w:rsidR="006C729C">
        <w:rPr>
          <w:lang w:val="es-ES" w:eastAsia="es-ES"/>
        </w:rPr>
        <w:t>3</w:t>
      </w:r>
      <w:r w:rsidR="001D0D75" w:rsidRPr="00DC171E">
        <w:rPr>
          <w:lang w:val="es-ES" w:eastAsia="es-ES"/>
        </w:rPr>
        <w:t xml:space="preserve"> </w:t>
      </w:r>
      <w:r w:rsidRPr="00DC171E">
        <w:rPr>
          <w:lang w:val="es-ES" w:eastAsia="es-ES"/>
        </w:rPr>
        <w:t>parámetros son excluyentes entre sí</w:t>
      </w:r>
      <w:r w:rsidR="002C0F17">
        <w:rPr>
          <w:lang w:val="es-ES" w:eastAsia="es-ES"/>
        </w:rPr>
        <w:t>.</w:t>
      </w:r>
    </w:p>
    <w:p w14:paraId="6814F809" w14:textId="77777777" w:rsidR="009668A5" w:rsidRDefault="009668A5" w:rsidP="009668A5">
      <w:pPr>
        <w:pStyle w:val="BASICONEBA0"/>
        <w:rPr>
          <w:lang w:val="es-ES" w:eastAsia="es-ES"/>
        </w:rPr>
      </w:pPr>
    </w:p>
    <w:p w14:paraId="077C5FDE" w14:textId="77777777" w:rsidR="009668A5" w:rsidRPr="00151C15" w:rsidRDefault="009668A5" w:rsidP="00151C15">
      <w:pPr>
        <w:pStyle w:val="BASICONEBA0"/>
        <w:rPr>
          <w:b/>
        </w:rPr>
      </w:pPr>
      <w:r w:rsidRPr="00151C15">
        <w:rPr>
          <w:b/>
        </w:rPr>
        <w:t>Datos de salida</w:t>
      </w:r>
      <w:r w:rsidR="00FC5055">
        <w:rPr>
          <w:b/>
        </w:rPr>
        <w:t xml:space="preserve"> (relativas a </w:t>
      </w:r>
      <w:r w:rsidR="003B0F56">
        <w:rPr>
          <w:b/>
        </w:rPr>
        <w:t>NEBA LOCAL</w:t>
      </w:r>
      <w:r w:rsidR="00FC5055">
        <w:rPr>
          <w:b/>
        </w:rPr>
        <w:t xml:space="preserve">, </w:t>
      </w:r>
      <w:r w:rsidR="00DC171E">
        <w:rPr>
          <w:b/>
        </w:rPr>
        <w:t xml:space="preserve">podría haber datos de salida </w:t>
      </w:r>
      <w:r w:rsidR="00FC5055">
        <w:rPr>
          <w:b/>
        </w:rPr>
        <w:t>adicionales de otros servicios)</w:t>
      </w:r>
      <w:r w:rsidRPr="00151C15">
        <w:rPr>
          <w:b/>
        </w:rPr>
        <w:t>:</w:t>
      </w:r>
    </w:p>
    <w:p w14:paraId="49768CE2" w14:textId="77777777" w:rsidR="009668A5" w:rsidRPr="00033E00" w:rsidRDefault="00FC5055" w:rsidP="004D2EE6">
      <w:pPr>
        <w:pStyle w:val="BASICONEBA0"/>
        <w:numPr>
          <w:ilvl w:val="0"/>
          <w:numId w:val="33"/>
        </w:numPr>
      </w:pPr>
      <w:r>
        <w:rPr>
          <w:lang w:val="es-ES" w:eastAsia="es-ES"/>
        </w:rPr>
        <w:t xml:space="preserve">Cobertura </w:t>
      </w:r>
      <w:r w:rsidR="003B0F56">
        <w:rPr>
          <w:lang w:val="es-ES" w:eastAsia="es-ES"/>
        </w:rPr>
        <w:t>NEBA LOCAL</w:t>
      </w:r>
      <w:r>
        <w:rPr>
          <w:lang w:val="es-ES" w:eastAsia="es-ES"/>
        </w:rPr>
        <w:t xml:space="preserve"> (“S” / “N”)</w:t>
      </w:r>
      <w:r w:rsidR="009668A5">
        <w:rPr>
          <w:lang w:val="es-ES" w:eastAsia="es-ES"/>
        </w:rPr>
        <w:t xml:space="preserve">. </w:t>
      </w:r>
      <w:r>
        <w:rPr>
          <w:lang w:val="es-ES" w:eastAsia="es-ES"/>
        </w:rPr>
        <w:t xml:space="preserve">Implica existencia de cobertura de Fibra en una zona de oferta </w:t>
      </w:r>
      <w:r w:rsidR="0093158D">
        <w:rPr>
          <w:lang w:val="es-ES" w:eastAsia="es-ES"/>
        </w:rPr>
        <w:t xml:space="preserve">regulada </w:t>
      </w:r>
      <w:r>
        <w:rPr>
          <w:lang w:val="es-ES" w:eastAsia="es-ES"/>
        </w:rPr>
        <w:t xml:space="preserve">del servicio </w:t>
      </w:r>
      <w:r w:rsidR="003B0F56">
        <w:rPr>
          <w:lang w:val="es-ES" w:eastAsia="es-ES"/>
        </w:rPr>
        <w:t>NEBA LOCAL</w:t>
      </w:r>
      <w:r>
        <w:rPr>
          <w:lang w:val="es-ES" w:eastAsia="es-ES"/>
        </w:rPr>
        <w:t>.</w:t>
      </w:r>
    </w:p>
    <w:p w14:paraId="64078DA5" w14:textId="77777777" w:rsidR="00FC5055" w:rsidRDefault="00FC5055" w:rsidP="004D2EE6">
      <w:pPr>
        <w:pStyle w:val="BASICONEBA0"/>
        <w:numPr>
          <w:ilvl w:val="0"/>
          <w:numId w:val="33"/>
        </w:numPr>
      </w:pPr>
      <w:r>
        <w:t xml:space="preserve">Central de entrega de tráfico </w:t>
      </w:r>
      <w:r w:rsidR="003B0F56">
        <w:t>NEBA LOCAL</w:t>
      </w:r>
      <w:r>
        <w:t xml:space="preserve">: se informará el MIGA de la central en la que se entregue el tráfico del servicio </w:t>
      </w:r>
      <w:r w:rsidR="003B0F56">
        <w:t>NEBA LOCAL</w:t>
      </w:r>
      <w:r>
        <w:t xml:space="preserve"> correspondiente al acceso o domicilio consultado.</w:t>
      </w:r>
    </w:p>
    <w:p w14:paraId="10D1E117" w14:textId="77777777" w:rsidR="00FC5055" w:rsidRDefault="00FC5055" w:rsidP="004D2EE6">
      <w:pPr>
        <w:pStyle w:val="BASICONEBA0"/>
        <w:numPr>
          <w:ilvl w:val="0"/>
          <w:numId w:val="33"/>
        </w:numPr>
      </w:pPr>
      <w:r>
        <w:t xml:space="preserve">Equipo de entrega de tráfico </w:t>
      </w:r>
      <w:r w:rsidR="003B0F56">
        <w:t>NEBA LOCAL</w:t>
      </w:r>
      <w:r>
        <w:t>: se informará el identificativo del equipo (</w:t>
      </w:r>
      <w:r w:rsidR="003B0F56">
        <w:t>PAI-L</w:t>
      </w:r>
      <w:r>
        <w:t xml:space="preserve">) en el </w:t>
      </w:r>
      <w:r w:rsidR="00274BEA">
        <w:t xml:space="preserve">cual </w:t>
      </w:r>
      <w:r>
        <w:t>se deberá solicitar el</w:t>
      </w:r>
      <w:r w:rsidR="0093158D">
        <w:t xml:space="preserve"> </w:t>
      </w:r>
      <w:r w:rsidR="003B0F56">
        <w:t>LAGL</w:t>
      </w:r>
      <w:r w:rsidR="0093158D">
        <w:t xml:space="preserve"> </w:t>
      </w:r>
      <w:r>
        <w:t xml:space="preserve">para recoger el tráfico del servicio </w:t>
      </w:r>
      <w:r w:rsidR="003B0F56">
        <w:t>NEBA LOCAL</w:t>
      </w:r>
      <w:r>
        <w:t>.</w:t>
      </w:r>
      <w:r w:rsidR="002F009E">
        <w:t xml:space="preserve"> En el caso que haya más de un equipo que a priori pueda dar servicio al domicilio, se indicarán junto con una prioridad que indique el criterio de asignación.</w:t>
      </w:r>
    </w:p>
    <w:p w14:paraId="5EB4E347" w14:textId="77777777" w:rsidR="009668A5" w:rsidRDefault="00274BEA" w:rsidP="00FC5055">
      <w:pPr>
        <w:pStyle w:val="BASICONEBA0"/>
      </w:pPr>
      <w:r>
        <w:t xml:space="preserve">Gracias a esta información, el Operador podrá conocer si existe, para el acceso o domicilio consultado, posibilidad de solicitar una conexión </w:t>
      </w:r>
      <w:r w:rsidR="003B0F56">
        <w:t>NEBA LOCAL</w:t>
      </w:r>
      <w:r>
        <w:t xml:space="preserve"> y en qué equipo y central debe de disponer de un</w:t>
      </w:r>
      <w:r w:rsidR="0093158D">
        <w:t xml:space="preserve"> </w:t>
      </w:r>
      <w:r w:rsidR="003B0F56">
        <w:t>LAGL</w:t>
      </w:r>
      <w:r w:rsidR="0093158D">
        <w:t xml:space="preserve"> </w:t>
      </w:r>
      <w:r>
        <w:t>para recoger dicho tráfico.</w:t>
      </w:r>
    </w:p>
    <w:p w14:paraId="5C801646" w14:textId="77777777" w:rsidR="0093158D" w:rsidRDefault="0093158D" w:rsidP="0093158D">
      <w:pPr>
        <w:pStyle w:val="BASICONEBA0"/>
      </w:pPr>
      <w:r w:rsidRPr="00D83804">
        <w:t xml:space="preserve">El Web </w:t>
      </w:r>
      <w:proofErr w:type="spellStart"/>
      <w:r w:rsidRPr="00D83804">
        <w:t>Service</w:t>
      </w:r>
      <w:proofErr w:type="spellEnd"/>
      <w:r w:rsidRPr="00D83804">
        <w:t xml:space="preserve"> indicado forma</w:t>
      </w:r>
      <w:r>
        <w:t>rá</w:t>
      </w:r>
      <w:r w:rsidRPr="00D83804">
        <w:t xml:space="preserve"> parte del conjunto </w:t>
      </w:r>
      <w:r w:rsidRPr="00A317D3">
        <w:t xml:space="preserve">de </w:t>
      </w:r>
      <w:r w:rsidR="006718DD" w:rsidRPr="00A317D3">
        <w:t>“</w:t>
      </w:r>
      <w:r w:rsidR="00D64F4A" w:rsidRPr="00A317D3">
        <w:t xml:space="preserve">Sistemas </w:t>
      </w:r>
      <w:r w:rsidR="006718DD" w:rsidRPr="00A317D3">
        <w:t>de información</w:t>
      </w:r>
      <w:r w:rsidR="00D64F4A" w:rsidRPr="00A317D3">
        <w:t xml:space="preserve"> OBA</w:t>
      </w:r>
      <w:r w:rsidR="006718DD" w:rsidRPr="00A317D3">
        <w:t>”</w:t>
      </w:r>
      <w:r w:rsidRPr="00A317D3">
        <w:t>.</w:t>
      </w:r>
    </w:p>
    <w:p w14:paraId="38E36275" w14:textId="77777777" w:rsidR="00274BEA" w:rsidRPr="0066398E" w:rsidRDefault="00274BEA" w:rsidP="00FC5055">
      <w:pPr>
        <w:pStyle w:val="BASICONEBA0"/>
      </w:pPr>
    </w:p>
    <w:p w14:paraId="0644F2FB" w14:textId="77777777" w:rsidR="009668A5" w:rsidRDefault="009668A5" w:rsidP="00151C15">
      <w:pPr>
        <w:pStyle w:val="Ttulo4"/>
      </w:pPr>
      <w:bookmarkStart w:id="218" w:name="_Toc285825387"/>
      <w:bookmarkStart w:id="219" w:name="_Toc293074485"/>
      <w:bookmarkStart w:id="220" w:name="_Toc466017741"/>
      <w:r>
        <w:t xml:space="preserve">Validación de Cobertura en Contratación </w:t>
      </w:r>
      <w:bookmarkEnd w:id="218"/>
      <w:bookmarkEnd w:id="219"/>
      <w:r w:rsidR="003B0F56">
        <w:t>NEBA LOCAL</w:t>
      </w:r>
      <w:bookmarkEnd w:id="220"/>
      <w:r>
        <w:t xml:space="preserve"> </w:t>
      </w:r>
    </w:p>
    <w:p w14:paraId="1E2A3DCF" w14:textId="77777777" w:rsidR="009668A5" w:rsidRPr="004B56F8" w:rsidRDefault="009668A5" w:rsidP="009668A5">
      <w:pPr>
        <w:pStyle w:val="BASICONEBA0"/>
      </w:pPr>
      <w:bookmarkStart w:id="221" w:name="_Toc285825388"/>
      <w:r w:rsidRPr="00E215A5">
        <w:rPr>
          <w:lang w:val="es-ES"/>
        </w:rPr>
        <w:t xml:space="preserve">Cuando el </w:t>
      </w:r>
      <w:r w:rsidRPr="00925EBD">
        <w:rPr>
          <w:rStyle w:val="BASICONEBACar"/>
        </w:rPr>
        <w:t xml:space="preserve">Operador </w:t>
      </w:r>
      <w:r>
        <w:rPr>
          <w:rStyle w:val="BASICONEBACar"/>
        </w:rPr>
        <w:t xml:space="preserve">haga una solicitud de un servicio </w:t>
      </w:r>
      <w:r w:rsidR="003B0F56">
        <w:rPr>
          <w:rStyle w:val="BASICONEBACar"/>
        </w:rPr>
        <w:t>NEBA LOCAL</w:t>
      </w:r>
      <w:r w:rsidRPr="00925EBD">
        <w:rPr>
          <w:rStyle w:val="BASICONEBACar"/>
        </w:rPr>
        <w:t>, se realizarán las pertinentes</w:t>
      </w:r>
      <w:r>
        <w:rPr>
          <w:lang w:val="es-ES"/>
        </w:rPr>
        <w:t xml:space="preserve"> consultas de cobertura. </w:t>
      </w:r>
    </w:p>
    <w:p w14:paraId="5591F1A2" w14:textId="77777777" w:rsidR="009668A5" w:rsidRPr="004B56F8" w:rsidRDefault="009668A5" w:rsidP="004D2EE6">
      <w:pPr>
        <w:pStyle w:val="BASICONEBA0"/>
        <w:numPr>
          <w:ilvl w:val="0"/>
          <w:numId w:val="34"/>
        </w:numPr>
      </w:pPr>
      <w:r w:rsidRPr="00274BEA">
        <w:rPr>
          <w:b/>
        </w:rPr>
        <w:t>Alta sobre vacante:</w:t>
      </w:r>
      <w:r w:rsidRPr="004B56F8">
        <w:t xml:space="preserve"> para validar la cobertura </w:t>
      </w:r>
      <w:r w:rsidR="003B0F56">
        <w:t>NEBA LOCAL</w:t>
      </w:r>
      <w:r w:rsidRPr="004B56F8">
        <w:t xml:space="preserve"> se utilizará el código GESCAL correspondiente.</w:t>
      </w:r>
      <w:r w:rsidRPr="00F91CEE">
        <w:t xml:space="preserve"> </w:t>
      </w:r>
      <w:r w:rsidR="00642F19">
        <w:t xml:space="preserve">Aunque </w:t>
      </w:r>
      <w:r>
        <w:t>en el código GESCAL sobre el que se solicita el alta sobre vacante h</w:t>
      </w:r>
      <w:r w:rsidR="00642F19">
        <w:t>ubiera</w:t>
      </w:r>
      <w:r>
        <w:t xml:space="preserve"> un acceso de fibra con IUA, se entenderá que </w:t>
      </w:r>
      <w:r w:rsidR="00642F19">
        <w:t>el Operador</w:t>
      </w:r>
      <w:r>
        <w:t xml:space="preserve"> está solicitando un nuevo acceso de fibra en el mismo domicilio.</w:t>
      </w:r>
      <w:r w:rsidR="00642F19">
        <w:t xml:space="preserve"> </w:t>
      </w:r>
    </w:p>
    <w:p w14:paraId="5AEFBFF9" w14:textId="77777777" w:rsidR="009668A5" w:rsidRPr="004B56F8" w:rsidRDefault="009668A5" w:rsidP="004D2EE6">
      <w:pPr>
        <w:pStyle w:val="BASICONEBA0"/>
        <w:numPr>
          <w:ilvl w:val="0"/>
          <w:numId w:val="34"/>
        </w:numPr>
      </w:pPr>
      <w:r w:rsidRPr="00E53641">
        <w:rPr>
          <w:b/>
        </w:rPr>
        <w:t>Alta sobre ocupado:</w:t>
      </w:r>
      <w:r w:rsidRPr="004B56F8">
        <w:t xml:space="preserve"> se utilizará el Identificador Único del Acceso (IUA)</w:t>
      </w:r>
      <w:r w:rsidR="00E53641">
        <w:t xml:space="preserve"> para validar la cobertura </w:t>
      </w:r>
      <w:r w:rsidR="003B0F56">
        <w:t>NEBA LOCAL</w:t>
      </w:r>
      <w:r>
        <w:t>.</w:t>
      </w:r>
    </w:p>
    <w:p w14:paraId="3AA4916B" w14:textId="77777777" w:rsidR="009668A5" w:rsidRDefault="009668A5" w:rsidP="009668A5">
      <w:pPr>
        <w:pStyle w:val="BASICONEBA0"/>
      </w:pPr>
      <w:r w:rsidRPr="00E215A5">
        <w:t xml:space="preserve">El resultado de estas </w:t>
      </w:r>
      <w:r>
        <w:t>validaciones</w:t>
      </w:r>
      <w:r w:rsidRPr="00E215A5">
        <w:t xml:space="preserve"> supondrá la aceptación </w:t>
      </w:r>
      <w:r w:rsidR="00DC171E">
        <w:t xml:space="preserve">(si se superan el resto de validaciones comerciales) </w:t>
      </w:r>
      <w:r w:rsidRPr="00E215A5">
        <w:t>o rechazo de la solicitud de contratación.</w:t>
      </w:r>
    </w:p>
    <w:p w14:paraId="566B872B" w14:textId="77777777" w:rsidR="00E53641" w:rsidRDefault="00E53641" w:rsidP="009668A5">
      <w:pPr>
        <w:pStyle w:val="BASICONEBA0"/>
      </w:pPr>
    </w:p>
    <w:p w14:paraId="762D5987" w14:textId="77777777" w:rsidR="009668A5" w:rsidRDefault="009668A5" w:rsidP="00151C15">
      <w:pPr>
        <w:pStyle w:val="EstiloTitulo2"/>
        <w:tabs>
          <w:tab w:val="clear" w:pos="84"/>
          <w:tab w:val="num" w:pos="-62"/>
        </w:tabs>
        <w:ind w:left="431" w:hanging="431"/>
      </w:pPr>
      <w:bookmarkStart w:id="222" w:name="_Toc293074486"/>
      <w:bookmarkStart w:id="223" w:name="_Toc466017742"/>
      <w:r>
        <w:lastRenderedPageBreak/>
        <w:t>Equipos en domicilio de cliente</w:t>
      </w:r>
      <w:bookmarkEnd w:id="221"/>
      <w:bookmarkEnd w:id="222"/>
      <w:bookmarkEnd w:id="223"/>
    </w:p>
    <w:p w14:paraId="44D0993D" w14:textId="77777777" w:rsidR="009668A5" w:rsidRDefault="009668A5" w:rsidP="009668A5">
      <w:pPr>
        <w:pStyle w:val="BASICONEBA0"/>
      </w:pPr>
      <w:r w:rsidRPr="006F2310">
        <w:t xml:space="preserve">En el </w:t>
      </w:r>
      <w:r>
        <w:t>documento</w:t>
      </w:r>
      <w:r w:rsidRPr="006F2310">
        <w:t xml:space="preserve"> </w:t>
      </w:r>
      <w:r>
        <w:t xml:space="preserve">específico </w:t>
      </w:r>
      <w:r w:rsidR="001428EA">
        <w:t>(Anexo III</w:t>
      </w:r>
      <w:r w:rsidR="002C0F17">
        <w:t xml:space="preserve">) </w:t>
      </w:r>
      <w:r w:rsidRPr="006F2310">
        <w:t>se recogen las especificaciones básicas de</w:t>
      </w:r>
      <w:r w:rsidR="0093158D">
        <w:t xml:space="preserve"> las </w:t>
      </w:r>
      <w:proofErr w:type="spellStart"/>
      <w:r w:rsidR="0093158D">
        <w:t>ONTs</w:t>
      </w:r>
      <w:proofErr w:type="spellEnd"/>
      <w:r w:rsidR="0093158D">
        <w:t xml:space="preserve"> y</w:t>
      </w:r>
      <w:r w:rsidRPr="006F2310">
        <w:t xml:space="preserve"> los </w:t>
      </w:r>
      <w:proofErr w:type="spellStart"/>
      <w:r w:rsidRPr="006F2310">
        <w:t>routers</w:t>
      </w:r>
      <w:proofErr w:type="spellEnd"/>
      <w:r w:rsidR="0093158D">
        <w:t xml:space="preserve"> (</w:t>
      </w:r>
      <w:proofErr w:type="spellStart"/>
      <w:r w:rsidR="0093158D">
        <w:t>CPEs</w:t>
      </w:r>
      <w:proofErr w:type="spellEnd"/>
      <w:r w:rsidR="0093158D">
        <w:t>)</w:t>
      </w:r>
      <w:r w:rsidRPr="006F2310">
        <w:t xml:space="preserve"> que formen parte del equipamiento de cliente del servicio </w:t>
      </w:r>
      <w:r w:rsidR="003B0F56">
        <w:t>NEBA LOCAL</w:t>
      </w:r>
      <w:r w:rsidRPr="006F2310">
        <w:t>. Será responsabilidad de los Operadores que sus equipos de cliente cumplan con lo establecido en estas especificaciones.</w:t>
      </w:r>
    </w:p>
    <w:p w14:paraId="1193831E" w14:textId="77777777" w:rsidR="002C0F17" w:rsidRPr="0011437A" w:rsidRDefault="002C0F17" w:rsidP="002C0F17">
      <w:pPr>
        <w:pStyle w:val="BASICONEBA0"/>
      </w:pPr>
      <w:r w:rsidRPr="0011437A">
        <w:t>Solo se podrán usar ONT homologadas por Telefónica. Las ONT interoperables están recogidas en ese documento.</w:t>
      </w:r>
    </w:p>
    <w:p w14:paraId="6319D416" w14:textId="77777777" w:rsidR="00617BB4" w:rsidRDefault="00617BB4" w:rsidP="00617BB4">
      <w:pPr>
        <w:tabs>
          <w:tab w:val="left" w:pos="4476"/>
        </w:tabs>
        <w:spacing w:before="60" w:after="60"/>
        <w:ind w:left="851"/>
        <w:rPr>
          <w:rFonts w:ascii="Arial" w:hAnsi="Arial" w:cs="Arial"/>
          <w:lang w:val="es-ES_tradnl"/>
        </w:rPr>
      </w:pPr>
      <w:bookmarkStart w:id="224" w:name="_Toc285825391"/>
      <w:r>
        <w:rPr>
          <w:rFonts w:ascii="Arial" w:hAnsi="Arial" w:cs="Arial"/>
          <w:lang w:val="es-ES_tradnl"/>
        </w:rPr>
        <w:tab/>
      </w:r>
    </w:p>
    <w:p w14:paraId="70EA470D" w14:textId="77777777" w:rsidR="00617BB4" w:rsidRDefault="00617BB4" w:rsidP="00DC171E">
      <w:pPr>
        <w:pStyle w:val="EstiloTitulo2"/>
        <w:tabs>
          <w:tab w:val="clear" w:pos="84"/>
          <w:tab w:val="num" w:pos="-62"/>
        </w:tabs>
        <w:ind w:left="431" w:hanging="431"/>
      </w:pPr>
      <w:bookmarkStart w:id="225" w:name="_Toc466017743"/>
      <w:r>
        <w:t xml:space="preserve">Movimientos </w:t>
      </w:r>
      <w:r w:rsidR="003B0F56">
        <w:t>NEBA LOCAL</w:t>
      </w:r>
      <w:r>
        <w:t xml:space="preserve"> (altas, bajas, posventas)</w:t>
      </w:r>
      <w:bookmarkEnd w:id="225"/>
    </w:p>
    <w:p w14:paraId="66B4AF9D" w14:textId="77777777" w:rsidR="00617BB4" w:rsidRPr="008B6F0B" w:rsidRDefault="00617BB4" w:rsidP="00617BB4">
      <w:pPr>
        <w:spacing w:before="120"/>
        <w:ind w:left="1593"/>
        <w:rPr>
          <w:rFonts w:ascii="Arial" w:hAnsi="Arial" w:cs="Arial"/>
          <w:szCs w:val="22"/>
        </w:rPr>
      </w:pPr>
    </w:p>
    <w:p w14:paraId="3CC1F779" w14:textId="77777777" w:rsidR="009668A5" w:rsidRPr="004302BA" w:rsidRDefault="0008549B" w:rsidP="00151C15">
      <w:pPr>
        <w:pStyle w:val="Ttulo3"/>
      </w:pPr>
      <w:bookmarkStart w:id="226" w:name="_Toc285825398"/>
      <w:bookmarkStart w:id="227" w:name="_Toc293074495"/>
      <w:bookmarkStart w:id="228" w:name="_Toc466017744"/>
      <w:bookmarkEnd w:id="224"/>
      <w:r>
        <w:t xml:space="preserve">Movimientos comerciales </w:t>
      </w:r>
      <w:r w:rsidR="009668A5">
        <w:t xml:space="preserve">Conexiones </w:t>
      </w:r>
      <w:bookmarkEnd w:id="226"/>
      <w:bookmarkEnd w:id="227"/>
      <w:r w:rsidR="003B0F56">
        <w:t>NEBA LOCAL</w:t>
      </w:r>
      <w:bookmarkEnd w:id="228"/>
    </w:p>
    <w:p w14:paraId="783FA3D6" w14:textId="77777777" w:rsidR="0008549B" w:rsidRDefault="0008549B" w:rsidP="009668A5">
      <w:pPr>
        <w:pStyle w:val="BASICONEBA0"/>
        <w:rPr>
          <w:lang w:eastAsia="es-ES_tradnl"/>
        </w:rPr>
      </w:pPr>
      <w:r>
        <w:rPr>
          <w:lang w:eastAsia="es-ES_tradnl"/>
        </w:rPr>
        <w:t xml:space="preserve">Los movimientos comerciales de las conexiones </w:t>
      </w:r>
      <w:r w:rsidR="003B0F56">
        <w:rPr>
          <w:lang w:eastAsia="es-ES_tradnl"/>
        </w:rPr>
        <w:t>NEBA LOCAL</w:t>
      </w:r>
      <w:r>
        <w:rPr>
          <w:lang w:eastAsia="es-ES_tradnl"/>
        </w:rPr>
        <w:t xml:space="preserve"> son los siguientes:</w:t>
      </w:r>
    </w:p>
    <w:p w14:paraId="3C7D4280" w14:textId="77777777" w:rsidR="0008549B" w:rsidRDefault="0008549B" w:rsidP="004D2EE6">
      <w:pPr>
        <w:pStyle w:val="BASICONEBA0"/>
        <w:numPr>
          <w:ilvl w:val="0"/>
          <w:numId w:val="34"/>
        </w:numPr>
        <w:rPr>
          <w:lang w:eastAsia="es-ES_tradnl"/>
        </w:rPr>
      </w:pPr>
      <w:r>
        <w:rPr>
          <w:lang w:eastAsia="es-ES_tradnl"/>
        </w:rPr>
        <w:t>Alta sobre vacante</w:t>
      </w:r>
    </w:p>
    <w:p w14:paraId="2C6D08C9" w14:textId="77777777" w:rsidR="0008549B" w:rsidRDefault="0008549B" w:rsidP="004D2EE6">
      <w:pPr>
        <w:pStyle w:val="BASICONEBA0"/>
        <w:numPr>
          <w:ilvl w:val="0"/>
          <w:numId w:val="34"/>
        </w:numPr>
        <w:rPr>
          <w:lang w:eastAsia="es-ES_tradnl"/>
        </w:rPr>
      </w:pPr>
      <w:r>
        <w:rPr>
          <w:lang w:eastAsia="es-ES_tradnl"/>
        </w:rPr>
        <w:t>Alta sobre ocupado</w:t>
      </w:r>
      <w:r w:rsidR="00C35264">
        <w:rPr>
          <w:lang w:eastAsia="es-ES_tradnl"/>
        </w:rPr>
        <w:t xml:space="preserve"> con y sin portabilidad</w:t>
      </w:r>
    </w:p>
    <w:p w14:paraId="6DF6CA27" w14:textId="77777777" w:rsidR="00C35264" w:rsidRDefault="00C35264" w:rsidP="004D2EE6">
      <w:pPr>
        <w:pStyle w:val="BASICONEBA0"/>
        <w:numPr>
          <w:ilvl w:val="0"/>
          <w:numId w:val="34"/>
        </w:numPr>
        <w:rPr>
          <w:lang w:eastAsia="es-ES_tradnl"/>
        </w:rPr>
      </w:pPr>
      <w:r>
        <w:rPr>
          <w:lang w:eastAsia="es-ES_tradnl"/>
        </w:rPr>
        <w:t>Modificación (posventa)</w:t>
      </w:r>
    </w:p>
    <w:p w14:paraId="2FB630C8" w14:textId="77777777" w:rsidR="00C35264" w:rsidRDefault="00C35264" w:rsidP="004D2EE6">
      <w:pPr>
        <w:pStyle w:val="BASICONEBA0"/>
        <w:numPr>
          <w:ilvl w:val="0"/>
          <w:numId w:val="34"/>
        </w:numPr>
        <w:rPr>
          <w:lang w:eastAsia="es-ES_tradnl"/>
        </w:rPr>
      </w:pPr>
      <w:r>
        <w:rPr>
          <w:lang w:eastAsia="es-ES_tradnl"/>
        </w:rPr>
        <w:t>Baja</w:t>
      </w:r>
    </w:p>
    <w:p w14:paraId="7B7A30CF" w14:textId="77777777" w:rsidR="006D5165" w:rsidRDefault="006D5165" w:rsidP="006D5165">
      <w:pPr>
        <w:pStyle w:val="BASICONEBA0"/>
        <w:rPr>
          <w:lang w:val="es-ES" w:eastAsia="es-ES_tradnl"/>
        </w:rPr>
      </w:pPr>
    </w:p>
    <w:p w14:paraId="19AF7255" w14:textId="77777777" w:rsidR="009E4BE0" w:rsidRPr="0011437A" w:rsidRDefault="009E4BE0" w:rsidP="0011437A">
      <w:pPr>
        <w:pStyle w:val="BASICONEBA0"/>
        <w:rPr>
          <w:lang w:eastAsia="es-ES_tradnl"/>
        </w:rPr>
      </w:pPr>
      <w:r w:rsidRPr="0011437A">
        <w:rPr>
          <w:lang w:eastAsia="es-ES_tradnl"/>
        </w:rPr>
        <w:t xml:space="preserve">Los datos necesarios para solicitar una operación comercial de una conexión NEBA </w:t>
      </w:r>
      <w:r>
        <w:rPr>
          <w:lang w:eastAsia="es-ES_tradnl"/>
        </w:rPr>
        <w:t>LOCAL</w:t>
      </w:r>
      <w:r w:rsidRPr="0011437A">
        <w:rPr>
          <w:lang w:eastAsia="es-ES_tradnl"/>
        </w:rPr>
        <w:t xml:space="preserve"> se encuentran recogidos y actualizados en la última versión de Guías de Uso </w:t>
      </w:r>
      <w:r>
        <w:rPr>
          <w:lang w:eastAsia="es-ES_tradnl"/>
        </w:rPr>
        <w:t>NEBA LOCAL</w:t>
      </w:r>
      <w:r w:rsidRPr="0011437A">
        <w:rPr>
          <w:lang w:eastAsia="es-ES_tradnl"/>
        </w:rPr>
        <w:t xml:space="preserve"> disponible.</w:t>
      </w:r>
    </w:p>
    <w:p w14:paraId="7AC1E764" w14:textId="77777777" w:rsidR="009E4BE0" w:rsidRPr="003E0174" w:rsidRDefault="009E4BE0" w:rsidP="0011437A">
      <w:pPr>
        <w:pStyle w:val="BASICONEBA0"/>
        <w:rPr>
          <w:szCs w:val="24"/>
          <w:lang w:val="es-ES"/>
        </w:rPr>
      </w:pPr>
      <w:r w:rsidRPr="0011437A">
        <w:rPr>
          <w:lang w:eastAsia="es-ES_tradnl"/>
        </w:rPr>
        <w:t xml:space="preserve">La lista de validaciones comerciales de las operaciones comerciales de conexión NEBA </w:t>
      </w:r>
      <w:r>
        <w:rPr>
          <w:lang w:eastAsia="es-ES_tradnl"/>
        </w:rPr>
        <w:t>LOCAL</w:t>
      </w:r>
      <w:r w:rsidRPr="0011437A">
        <w:rPr>
          <w:lang w:eastAsia="es-ES_tradnl"/>
        </w:rPr>
        <w:t>, así como la lista de Rechazos asociados, se encuentran recogidos y actualizados en la última versión</w:t>
      </w:r>
      <w:r w:rsidRPr="003E0174">
        <w:rPr>
          <w:szCs w:val="24"/>
          <w:lang w:val="es-ES"/>
        </w:rPr>
        <w:t xml:space="preserve"> de la Guía de Información Adicional de NEBA </w:t>
      </w:r>
      <w:r>
        <w:rPr>
          <w:szCs w:val="24"/>
          <w:lang w:val="es-ES"/>
        </w:rPr>
        <w:t>LOCAL</w:t>
      </w:r>
      <w:r w:rsidRPr="003E0174">
        <w:rPr>
          <w:szCs w:val="24"/>
          <w:lang w:val="es-ES"/>
        </w:rPr>
        <w:t xml:space="preserve"> disponible.</w:t>
      </w:r>
    </w:p>
    <w:p w14:paraId="7BD6D039" w14:textId="77777777" w:rsidR="009E4BE0" w:rsidRPr="0011437A" w:rsidRDefault="009E4BE0" w:rsidP="006D5165">
      <w:pPr>
        <w:pStyle w:val="BASICONEBA0"/>
        <w:rPr>
          <w:lang w:val="es-ES" w:eastAsia="es-ES_tradnl"/>
        </w:rPr>
      </w:pPr>
    </w:p>
    <w:p w14:paraId="7AFF264C" w14:textId="77777777" w:rsidR="006D5165" w:rsidRPr="004302BA" w:rsidRDefault="006D5165" w:rsidP="006D5165">
      <w:pPr>
        <w:pStyle w:val="Ttulo3"/>
      </w:pPr>
      <w:bookmarkStart w:id="229" w:name="_Toc466017745"/>
      <w:r>
        <w:t xml:space="preserve">Flujos de Provisión Conexiones </w:t>
      </w:r>
      <w:r w:rsidR="003B0F56">
        <w:t>NEBA LOCAL</w:t>
      </w:r>
      <w:bookmarkEnd w:id="229"/>
    </w:p>
    <w:p w14:paraId="296D1ABC" w14:textId="77777777" w:rsidR="009668A5" w:rsidRPr="00C21B70" w:rsidRDefault="006D5165" w:rsidP="009668A5">
      <w:pPr>
        <w:pStyle w:val="BASICONEBA0"/>
        <w:rPr>
          <w:lang w:eastAsia="es-ES_tradnl"/>
        </w:rPr>
      </w:pPr>
      <w:r>
        <w:rPr>
          <w:lang w:eastAsia="es-ES_tradnl"/>
        </w:rPr>
        <w:t xml:space="preserve">Los flujos de provisión de los movimientos comerciales de conexiones </w:t>
      </w:r>
      <w:r w:rsidR="003B0F56">
        <w:rPr>
          <w:lang w:eastAsia="es-ES_tradnl"/>
        </w:rPr>
        <w:t>NEBA LOCAL</w:t>
      </w:r>
      <w:r>
        <w:rPr>
          <w:lang w:eastAsia="es-ES_tradnl"/>
        </w:rPr>
        <w:t xml:space="preserve"> son las siguientes:</w:t>
      </w:r>
      <w:r w:rsidR="009668A5">
        <w:rPr>
          <w:lang w:eastAsia="es-ES_tradnl"/>
        </w:rPr>
        <w:t xml:space="preserve"> </w:t>
      </w:r>
    </w:p>
    <w:p w14:paraId="59A77224" w14:textId="77777777" w:rsidR="009668A5" w:rsidRPr="00322B9C" w:rsidRDefault="009668A5" w:rsidP="004D2EE6">
      <w:pPr>
        <w:pStyle w:val="BASICONEBA0"/>
        <w:numPr>
          <w:ilvl w:val="0"/>
          <w:numId w:val="49"/>
        </w:numPr>
      </w:pPr>
      <w:r w:rsidRPr="00D91CA9">
        <w:rPr>
          <w:b/>
        </w:rPr>
        <w:t>Alta sobre Vacante</w:t>
      </w:r>
      <w:r w:rsidRPr="00322B9C">
        <w:t>: solicitud sobre un acceso FTTH sin servicio de Telefónica (ni mayorista ni minorista):</w:t>
      </w:r>
    </w:p>
    <w:p w14:paraId="07D2B2BD" w14:textId="77777777" w:rsidR="009668A5" w:rsidRPr="00322B9C" w:rsidRDefault="009668A5" w:rsidP="00B80D48">
      <w:pPr>
        <w:pStyle w:val="BASICONEBA0"/>
        <w:ind w:left="709"/>
      </w:pPr>
      <w:r>
        <w:t>S</w:t>
      </w:r>
      <w:r w:rsidRPr="00322B9C">
        <w:t>e instalará acometida y PTRO; siempre habrá desplazamiento a domicilio de cliente.</w:t>
      </w:r>
      <w:r>
        <w:t xml:space="preserve"> </w:t>
      </w:r>
      <w:r w:rsidR="000444A2" w:rsidRPr="000444A2">
        <w:t xml:space="preserve">El PTRO se instalará de manera equivalente a como se haría en un alta minorista. </w:t>
      </w:r>
      <w:r w:rsidR="00F11BBE">
        <w:t>Solo será posible que un operador despliegue sus propias acometidas cuando previamente alcance un acuerdo con Telefónica en términos razonables</w:t>
      </w:r>
      <w:r>
        <w:t>.</w:t>
      </w:r>
    </w:p>
    <w:p w14:paraId="391FA01A" w14:textId="77777777" w:rsidR="009668A5" w:rsidRPr="00322B9C" w:rsidRDefault="009668A5" w:rsidP="004D2EE6">
      <w:pPr>
        <w:pStyle w:val="BASICONEBA0"/>
        <w:numPr>
          <w:ilvl w:val="0"/>
          <w:numId w:val="49"/>
        </w:numPr>
      </w:pPr>
      <w:r w:rsidRPr="00D91CA9">
        <w:rPr>
          <w:b/>
        </w:rPr>
        <w:t>Alta sobre Ocupado:</w:t>
      </w:r>
      <w:r w:rsidRPr="00322B9C">
        <w:t xml:space="preserve"> solicitud sobre un acceso FTTH con servicio de Telefónica, ya sea mayorista o minorista</w:t>
      </w:r>
      <w:r w:rsidR="00B80D48">
        <w:t>.</w:t>
      </w:r>
      <w:r w:rsidRPr="00322B9C">
        <w:t xml:space="preserve"> </w:t>
      </w:r>
    </w:p>
    <w:p w14:paraId="0D4DDC11" w14:textId="0ED6816D" w:rsidR="009668A5" w:rsidRDefault="009668A5" w:rsidP="00B80D48">
      <w:pPr>
        <w:pStyle w:val="BASICONEBA0"/>
        <w:ind w:left="709"/>
      </w:pPr>
      <w:r w:rsidRPr="00322B9C">
        <w:lastRenderedPageBreak/>
        <w:t xml:space="preserve">La acometida y PTRO ya estarán instalados. </w:t>
      </w:r>
    </w:p>
    <w:p w14:paraId="7F002AC0" w14:textId="562FFC07" w:rsidR="00B80D48" w:rsidRDefault="00B80D48" w:rsidP="00B80D48">
      <w:pPr>
        <w:pStyle w:val="BASICONEBA0"/>
        <w:ind w:left="709"/>
      </w:pPr>
      <w:r>
        <w:t xml:space="preserve">El Alta sobre Ocupado se podrá solicitar con portabilidad (donante o entre terceros) asociada, de forma que se sincronizarían la portabilidad y los trabajos a realizar en la provisión del </w:t>
      </w:r>
      <w:r w:rsidR="003B0F56">
        <w:t>NEBA LOCAL</w:t>
      </w:r>
      <w:r>
        <w:t>.</w:t>
      </w:r>
    </w:p>
    <w:p w14:paraId="4474F8E4" w14:textId="77777777" w:rsidR="00B80D48" w:rsidRDefault="00B80D48" w:rsidP="004D2EE6">
      <w:pPr>
        <w:pStyle w:val="BASICONEBA0"/>
        <w:numPr>
          <w:ilvl w:val="0"/>
          <w:numId w:val="49"/>
        </w:numPr>
      </w:pPr>
      <w:r w:rsidRPr="00B80D48">
        <w:rPr>
          <w:b/>
        </w:rPr>
        <w:t>Modificación (</w:t>
      </w:r>
      <w:r w:rsidR="00755367">
        <w:rPr>
          <w:b/>
        </w:rPr>
        <w:t>posventa</w:t>
      </w:r>
      <w:r w:rsidRPr="00B80D48">
        <w:rPr>
          <w:b/>
        </w:rPr>
        <w:t>):</w:t>
      </w:r>
      <w:r>
        <w:t xml:space="preserve"> el Operador podrá solicitar un cambio de parámetros técnicos (OP-VLAN</w:t>
      </w:r>
      <w:r w:rsidR="00095F9B">
        <w:t>, perfil</w:t>
      </w:r>
      <w:r>
        <w:t>), un</w:t>
      </w:r>
      <w:r w:rsidR="001C1F0D">
        <w:t xml:space="preserve">a migración de una conexión </w:t>
      </w:r>
      <w:r w:rsidR="003B0F56">
        <w:t>NEBA LOCAL</w:t>
      </w:r>
      <w:r w:rsidR="001C1F0D">
        <w:t xml:space="preserve"> de un</w:t>
      </w:r>
      <w:r w:rsidR="00CF03F6">
        <w:t xml:space="preserve"> </w:t>
      </w:r>
      <w:r w:rsidR="003B0F56">
        <w:t>LAGL</w:t>
      </w:r>
      <w:r w:rsidR="00CF03F6">
        <w:t xml:space="preserve"> </w:t>
      </w:r>
      <w:r w:rsidR="001C1F0D">
        <w:t>a otro</w:t>
      </w:r>
      <w:r>
        <w:t>, o reinstalación de PTRO (implicando por tanto desplazamiento al domicilio del cliente).</w:t>
      </w:r>
      <w:r w:rsidR="000A34D9">
        <w:t xml:space="preserve"> Ver lista de modificaciones contempladas en el apartado correspondiente.</w:t>
      </w:r>
    </w:p>
    <w:p w14:paraId="567D274E" w14:textId="77777777" w:rsidR="00B80D48" w:rsidRPr="00322B9C" w:rsidRDefault="00B80D48" w:rsidP="004D2EE6">
      <w:pPr>
        <w:pStyle w:val="BASICONEBA0"/>
        <w:numPr>
          <w:ilvl w:val="0"/>
          <w:numId w:val="49"/>
        </w:numPr>
      </w:pPr>
      <w:r>
        <w:rPr>
          <w:b/>
        </w:rPr>
        <w:t>Baja:</w:t>
      </w:r>
      <w:r>
        <w:t xml:space="preserve"> este movimiento nunca implicará desplazamiento a casa del cliente.</w:t>
      </w:r>
    </w:p>
    <w:p w14:paraId="1A59CB6E" w14:textId="77777777" w:rsidR="00B80D48" w:rsidRDefault="00B80D48" w:rsidP="009668A5">
      <w:pPr>
        <w:pStyle w:val="BASICONEBA0"/>
        <w:rPr>
          <w:lang w:eastAsia="es-ES_tradnl"/>
        </w:rPr>
      </w:pPr>
    </w:p>
    <w:p w14:paraId="01DE0A9D" w14:textId="77777777" w:rsidR="00D74A52" w:rsidRPr="00D74A52" w:rsidRDefault="00D74A52" w:rsidP="00D74A52">
      <w:pPr>
        <w:pStyle w:val="BASICONEBA0"/>
        <w:rPr>
          <w:b/>
        </w:rPr>
      </w:pPr>
      <w:r w:rsidRPr="00D74A52">
        <w:rPr>
          <w:b/>
        </w:rPr>
        <w:t xml:space="preserve">Comunicación de </w:t>
      </w:r>
      <w:r>
        <w:rPr>
          <w:b/>
        </w:rPr>
        <w:t>ventanas de trabajo</w:t>
      </w:r>
    </w:p>
    <w:p w14:paraId="3E49DFBC" w14:textId="77777777" w:rsidR="009668A5" w:rsidRPr="00810350" w:rsidRDefault="009668A5" w:rsidP="009668A5">
      <w:pPr>
        <w:pStyle w:val="BASICONEBA0"/>
        <w:rPr>
          <w:lang w:eastAsia="es-ES_tradnl"/>
        </w:rPr>
      </w:pPr>
      <w:r w:rsidRPr="00810350">
        <w:rPr>
          <w:lang w:eastAsia="es-ES_tradnl"/>
        </w:rPr>
        <w:t>En los flujos de procesos se contemplan tres ventanas básicas de actividad</w:t>
      </w:r>
      <w:r w:rsidR="00B80D48">
        <w:rPr>
          <w:lang w:eastAsia="es-ES_tradnl"/>
        </w:rPr>
        <w:t xml:space="preserve"> (no aplica para bajas)</w:t>
      </w:r>
      <w:r w:rsidRPr="00810350">
        <w:rPr>
          <w:lang w:eastAsia="es-ES_tradnl"/>
        </w:rPr>
        <w:t>:</w:t>
      </w:r>
    </w:p>
    <w:p w14:paraId="3318F9B4" w14:textId="77777777" w:rsidR="009668A5" w:rsidRPr="00DE551E" w:rsidRDefault="009668A5" w:rsidP="004D2EE6">
      <w:pPr>
        <w:pStyle w:val="BASICONEBA0"/>
        <w:numPr>
          <w:ilvl w:val="0"/>
          <w:numId w:val="35"/>
        </w:numPr>
      </w:pPr>
      <w:r w:rsidRPr="00D91CA9">
        <w:rPr>
          <w:b/>
        </w:rPr>
        <w:t xml:space="preserve">Ventana de activación </w:t>
      </w:r>
      <w:r w:rsidR="003B0F56">
        <w:rPr>
          <w:b/>
        </w:rPr>
        <w:t>NEBA LOCAL</w:t>
      </w:r>
      <w:r w:rsidR="00912232">
        <w:rPr>
          <w:b/>
        </w:rPr>
        <w:t xml:space="preserve"> </w:t>
      </w:r>
      <w:r w:rsidRPr="00D91CA9">
        <w:rPr>
          <w:b/>
        </w:rPr>
        <w:t>(</w:t>
      </w:r>
      <w:r w:rsidR="003B0F56">
        <w:rPr>
          <w:b/>
        </w:rPr>
        <w:t>VAL</w:t>
      </w:r>
      <w:r w:rsidRPr="00D91CA9">
        <w:rPr>
          <w:b/>
        </w:rPr>
        <w:t>):</w:t>
      </w:r>
      <w:r w:rsidRPr="00DE551E">
        <w:t xml:space="preserve"> periodo durante el que se activa </w:t>
      </w:r>
      <w:r w:rsidR="00912232">
        <w:t xml:space="preserve">la conexión </w:t>
      </w:r>
      <w:r w:rsidR="003B0F56">
        <w:t>NEBA LOCAL</w:t>
      </w:r>
      <w:r w:rsidRPr="00DE551E">
        <w:t xml:space="preserve"> en los sistemas de provisión de red (OSS).</w:t>
      </w:r>
      <w:r w:rsidR="00912232">
        <w:t xml:space="preserve"> Será la ventana de trabajos cuando no existe portabilidad ni instalación en domicilio de cliente.</w:t>
      </w:r>
    </w:p>
    <w:p w14:paraId="60304707" w14:textId="77777777" w:rsidR="009668A5" w:rsidRPr="00DE551E" w:rsidRDefault="009668A5" w:rsidP="004D2EE6">
      <w:pPr>
        <w:pStyle w:val="BASICONEBA0"/>
        <w:numPr>
          <w:ilvl w:val="0"/>
          <w:numId w:val="35"/>
        </w:numPr>
      </w:pPr>
      <w:r w:rsidRPr="00D91CA9">
        <w:rPr>
          <w:b/>
        </w:rPr>
        <w:t xml:space="preserve">Ventana de instalación </w:t>
      </w:r>
      <w:r w:rsidR="003B0F56">
        <w:rPr>
          <w:b/>
        </w:rPr>
        <w:t>NEBA LOCAL</w:t>
      </w:r>
      <w:r w:rsidRPr="00D91CA9">
        <w:rPr>
          <w:b/>
        </w:rPr>
        <w:t xml:space="preserve"> (</w:t>
      </w:r>
      <w:r w:rsidR="003B0F56">
        <w:rPr>
          <w:b/>
        </w:rPr>
        <w:t>VIL</w:t>
      </w:r>
      <w:r w:rsidRPr="00BB34B8">
        <w:t>):</w:t>
      </w:r>
      <w:r w:rsidRPr="00DE551E">
        <w:t xml:space="preserve"> periodo durante el que se realizan los trabajos solicitados en domicilio de cliente, tales como instalación de acometida</w:t>
      </w:r>
      <w:r w:rsidR="00912232">
        <w:t xml:space="preserve"> y/o</w:t>
      </w:r>
      <w:r w:rsidRPr="00DE551E">
        <w:t xml:space="preserve"> de PTRO.</w:t>
      </w:r>
      <w:r w:rsidR="00912232" w:rsidRPr="00912232">
        <w:t xml:space="preserve"> </w:t>
      </w:r>
      <w:r w:rsidR="00912232">
        <w:t>Será la ventana de trabajos cuando no existe portabilidad pero sí existe instalación en domicilio de cliente.</w:t>
      </w:r>
    </w:p>
    <w:p w14:paraId="3721D32D" w14:textId="77777777" w:rsidR="009668A5" w:rsidRDefault="009668A5" w:rsidP="004D2EE6">
      <w:pPr>
        <w:pStyle w:val="BASICONEBA0"/>
        <w:numPr>
          <w:ilvl w:val="0"/>
          <w:numId w:val="35"/>
        </w:numPr>
        <w:rPr>
          <w:lang w:eastAsia="es-ES_tradnl"/>
        </w:rPr>
      </w:pPr>
      <w:r w:rsidRPr="00D91CA9">
        <w:rPr>
          <w:b/>
        </w:rPr>
        <w:t>Ventana</w:t>
      </w:r>
      <w:r w:rsidR="00912232">
        <w:rPr>
          <w:b/>
        </w:rPr>
        <w:t>s</w:t>
      </w:r>
      <w:r w:rsidRPr="00D91CA9">
        <w:rPr>
          <w:b/>
        </w:rPr>
        <w:t xml:space="preserve"> de portabilidad </w:t>
      </w:r>
      <w:r w:rsidR="003B0F56">
        <w:rPr>
          <w:b/>
        </w:rPr>
        <w:t>NEBA LOCAL</w:t>
      </w:r>
      <w:r w:rsidRPr="00D91CA9">
        <w:rPr>
          <w:b/>
        </w:rPr>
        <w:t xml:space="preserve"> (</w:t>
      </w:r>
      <w:r w:rsidR="00912232">
        <w:rPr>
          <w:b/>
        </w:rPr>
        <w:t xml:space="preserve">VPP, </w:t>
      </w:r>
      <w:r w:rsidRPr="00D91CA9">
        <w:rPr>
          <w:b/>
        </w:rPr>
        <w:t>VP</w:t>
      </w:r>
      <w:r w:rsidR="002514C4">
        <w:rPr>
          <w:b/>
        </w:rPr>
        <w:t>L</w:t>
      </w:r>
      <w:r w:rsidRPr="00D91CA9">
        <w:rPr>
          <w:b/>
        </w:rPr>
        <w:t>):</w:t>
      </w:r>
      <w:r w:rsidRPr="00DE551E">
        <w:t xml:space="preserve"> periodo durante el que se efectúa la portabilidad en sistemas</w:t>
      </w:r>
      <w:r w:rsidR="00912232">
        <w:t xml:space="preserve"> y los trabajos de la conexión </w:t>
      </w:r>
      <w:r w:rsidR="003B0F56">
        <w:t>NEBA LOCAL</w:t>
      </w:r>
      <w:r w:rsidR="00912232">
        <w:t xml:space="preserve"> (hay o no instalación en domicilio de cliente)</w:t>
      </w:r>
      <w:r w:rsidRPr="00DE551E">
        <w:t>.</w:t>
      </w:r>
      <w:r w:rsidR="00912232">
        <w:t xml:space="preserve"> Sólo aplica para Altas sobre Ocupado, siempre que haya portabilidad asociada. La VPP será la Ventana de portabilidad propuesta por TE cuando la orden de </w:t>
      </w:r>
      <w:r w:rsidR="003B0F56">
        <w:t>NEBA LOCAL</w:t>
      </w:r>
      <w:r w:rsidR="00912232">
        <w:t xml:space="preserve"> se queda a la espera de la portabilidad, y la VP</w:t>
      </w:r>
      <w:r w:rsidR="002514C4">
        <w:t>L</w:t>
      </w:r>
      <w:r w:rsidR="00912232">
        <w:t xml:space="preserve"> será la ventana de portabilidad confirmada dentro de la provisión de </w:t>
      </w:r>
      <w:r w:rsidR="003B0F56">
        <w:t>NEBA LOCAL</w:t>
      </w:r>
      <w:r w:rsidR="00912232">
        <w:t>.</w:t>
      </w:r>
    </w:p>
    <w:p w14:paraId="27AF33F3" w14:textId="77777777" w:rsidR="00D74A52" w:rsidRDefault="00D74A52" w:rsidP="009668A5">
      <w:pPr>
        <w:pStyle w:val="BASICONEBA0"/>
        <w:rPr>
          <w:b/>
        </w:rPr>
      </w:pPr>
    </w:p>
    <w:p w14:paraId="0768B983" w14:textId="77777777" w:rsidR="00912232" w:rsidRPr="00912232" w:rsidRDefault="00912232" w:rsidP="009668A5">
      <w:pPr>
        <w:pStyle w:val="BASICONEBA0"/>
        <w:rPr>
          <w:b/>
        </w:rPr>
      </w:pPr>
      <w:r w:rsidRPr="00912232">
        <w:rPr>
          <w:b/>
        </w:rPr>
        <w:t>Paradas de reloj</w:t>
      </w:r>
    </w:p>
    <w:p w14:paraId="57A18DF6" w14:textId="77777777" w:rsidR="00912232" w:rsidRDefault="00912232" w:rsidP="004D2EE6">
      <w:pPr>
        <w:pStyle w:val="BASICONEBA0"/>
        <w:numPr>
          <w:ilvl w:val="0"/>
          <w:numId w:val="50"/>
        </w:numPr>
      </w:pPr>
      <w:r>
        <w:t>En el caso de que sólo haya trabajos de activación (</w:t>
      </w:r>
      <w:r w:rsidR="003B0F56">
        <w:t>VAL</w:t>
      </w:r>
      <w:r>
        <w:t>), si el Operador retrasa dicha ventana de activación (</w:t>
      </w:r>
      <w:r w:rsidR="003B0F56">
        <w:t>VAL</w:t>
      </w:r>
      <w:r>
        <w:t xml:space="preserve">), se generará una parada de reloj desde la solicitud de cambio de </w:t>
      </w:r>
      <w:r w:rsidR="003B0F56">
        <w:t>VAL</w:t>
      </w:r>
      <w:r>
        <w:t xml:space="preserve"> hasta dicha ventana.</w:t>
      </w:r>
    </w:p>
    <w:p w14:paraId="6BCFF91F" w14:textId="77777777" w:rsidR="009668A5" w:rsidRDefault="00912232" w:rsidP="004D2EE6">
      <w:pPr>
        <w:pStyle w:val="BASICONEBA0"/>
        <w:numPr>
          <w:ilvl w:val="0"/>
          <w:numId w:val="50"/>
        </w:numPr>
      </w:pPr>
      <w:r>
        <w:t>El contacto con el cliente</w:t>
      </w:r>
      <w:r w:rsidR="009668A5" w:rsidRPr="004169BA">
        <w:t xml:space="preserve"> se realizará con el punto de contacto que el operador haya identificado en su solicitud de </w:t>
      </w:r>
      <w:r w:rsidR="003B0F56">
        <w:t>NEBA LOCAL</w:t>
      </w:r>
      <w:r>
        <w:t xml:space="preserve"> en el apartado de “usuario” cuando exista instalación (</w:t>
      </w:r>
      <w:r w:rsidR="003B0F56">
        <w:t>VIL</w:t>
      </w:r>
      <w:r>
        <w:t>)</w:t>
      </w:r>
      <w:r w:rsidR="009668A5" w:rsidRPr="004169BA">
        <w:t xml:space="preserve">. </w:t>
      </w:r>
      <w:r>
        <w:t>E</w:t>
      </w:r>
      <w:r w:rsidR="009668A5">
        <w:t xml:space="preserve">l resultado del contacto con el </w:t>
      </w:r>
      <w:r>
        <w:t>cliente</w:t>
      </w:r>
      <w:r w:rsidR="009668A5">
        <w:t xml:space="preserve"> generará una parada de reloj</w:t>
      </w:r>
      <w:r w:rsidR="001C3AD3">
        <w:t>, en su caso,</w:t>
      </w:r>
      <w:r w:rsidR="009668A5">
        <w:t xml:space="preserve"> </w:t>
      </w:r>
      <w:r w:rsidR="001C3AD3">
        <w:t xml:space="preserve">desde la fecha propuesta por Telefónica </w:t>
      </w:r>
      <w:r w:rsidR="009668A5">
        <w:t xml:space="preserve">hasta la fecha </w:t>
      </w:r>
      <w:r w:rsidR="001C3AD3">
        <w:t xml:space="preserve">finalmente </w:t>
      </w:r>
      <w:r w:rsidR="009668A5">
        <w:t>concertada</w:t>
      </w:r>
      <w:r w:rsidR="001C3AD3">
        <w:t xml:space="preserve"> con el cliente</w:t>
      </w:r>
      <w:r w:rsidR="009668A5">
        <w:t>.</w:t>
      </w:r>
    </w:p>
    <w:p w14:paraId="2495038A" w14:textId="3CDC5D62" w:rsidR="002C085D" w:rsidRDefault="00D74A52" w:rsidP="004D2EE6">
      <w:pPr>
        <w:pStyle w:val="BASICONEBA0"/>
        <w:numPr>
          <w:ilvl w:val="0"/>
          <w:numId w:val="50"/>
        </w:numPr>
      </w:pPr>
      <w:r>
        <w:t xml:space="preserve">Cuando la solicitud de </w:t>
      </w:r>
      <w:r w:rsidR="003B0F56">
        <w:t>NEBA LOCAL</w:t>
      </w:r>
      <w:r>
        <w:t xml:space="preserve"> se solicita con portabilidad asociada, se generará una parada de reloj desde la ventana propuesta (VPP)</w:t>
      </w:r>
      <w:r w:rsidR="00E37F5D">
        <w:t xml:space="preserve"> por Telefónica</w:t>
      </w:r>
      <w:r>
        <w:t xml:space="preserve"> hasta la ventana de</w:t>
      </w:r>
      <w:r w:rsidR="002514C4">
        <w:t xml:space="preserve"> trabajos y </w:t>
      </w:r>
      <w:r w:rsidR="002514C4">
        <w:lastRenderedPageBreak/>
        <w:t>de portabilidad (VPL</w:t>
      </w:r>
      <w:r>
        <w:t>)</w:t>
      </w:r>
      <w:r w:rsidR="00E37F5D">
        <w:t>, que puede ser posterior a VPP si el operador solicita la portabilidad para una fecha posterior a la propuesta por Telefónica</w:t>
      </w:r>
      <w:r>
        <w:t>.</w:t>
      </w:r>
    </w:p>
    <w:p w14:paraId="03B5808E" w14:textId="77777777" w:rsidR="00D74A52" w:rsidRDefault="00D74A52" w:rsidP="009668A5">
      <w:pPr>
        <w:pStyle w:val="BASICONEBA0"/>
        <w:rPr>
          <w:b/>
        </w:rPr>
      </w:pPr>
    </w:p>
    <w:p w14:paraId="65117CA2" w14:textId="77777777" w:rsidR="00D74A52" w:rsidRPr="00D74A52" w:rsidRDefault="00D74A52" w:rsidP="009668A5">
      <w:pPr>
        <w:pStyle w:val="BASICONEBA0"/>
        <w:rPr>
          <w:b/>
        </w:rPr>
      </w:pPr>
      <w:r w:rsidRPr="00D74A52">
        <w:rPr>
          <w:b/>
        </w:rPr>
        <w:t>Comunicación de parámetros técnicos</w:t>
      </w:r>
    </w:p>
    <w:p w14:paraId="6AE743C4" w14:textId="77777777" w:rsidR="009668A5" w:rsidRDefault="009668A5" w:rsidP="009668A5">
      <w:pPr>
        <w:pStyle w:val="BASICONEBA0"/>
      </w:pPr>
      <w:r>
        <w:t>Los parámetros comunicados al Operador</w:t>
      </w:r>
      <w:r w:rsidR="00D74A52">
        <w:t xml:space="preserve"> tanto durante la provisión como</w:t>
      </w:r>
      <w:r>
        <w:t xml:space="preserve"> tras la finalización de la solicitud serán los siguientes:</w:t>
      </w:r>
    </w:p>
    <w:p w14:paraId="451FAC24" w14:textId="77777777" w:rsidR="000D704B" w:rsidRPr="00622783" w:rsidRDefault="000D704B" w:rsidP="009668A5">
      <w:pPr>
        <w:pStyle w:val="BASICONEBA0"/>
      </w:pPr>
    </w:p>
    <w:tbl>
      <w:tblPr>
        <w:tblpPr w:leftFromText="141" w:rightFromText="141" w:vertAnchor="text" w:tblpXSpec="center" w:tblpY="1"/>
        <w:tblOverlap w:val="neve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2282"/>
        <w:gridCol w:w="5657"/>
      </w:tblGrid>
      <w:tr w:rsidR="009668A5" w:rsidRPr="00D66197" w14:paraId="6A2E1FDA" w14:textId="77777777" w:rsidTr="00273C57">
        <w:tc>
          <w:tcPr>
            <w:tcW w:w="2282" w:type="dxa"/>
            <w:shd w:val="clear" w:color="auto" w:fill="DAEEF3"/>
          </w:tcPr>
          <w:p w14:paraId="6B1BB72B" w14:textId="77777777" w:rsidR="009668A5" w:rsidRPr="00D74A52" w:rsidRDefault="009668A5" w:rsidP="009668A5">
            <w:pPr>
              <w:pStyle w:val="BASICONEBA0"/>
              <w:spacing w:before="60" w:after="60"/>
              <w:jc w:val="center"/>
              <w:rPr>
                <w:b/>
                <w:sz w:val="20"/>
              </w:rPr>
            </w:pPr>
            <w:r w:rsidRPr="00D74A52">
              <w:rPr>
                <w:b/>
                <w:sz w:val="20"/>
              </w:rPr>
              <w:t>Parámetro</w:t>
            </w:r>
          </w:p>
        </w:tc>
        <w:tc>
          <w:tcPr>
            <w:tcW w:w="5657" w:type="dxa"/>
            <w:shd w:val="clear" w:color="auto" w:fill="DAEEF3"/>
          </w:tcPr>
          <w:p w14:paraId="214EE183" w14:textId="77777777" w:rsidR="009668A5" w:rsidRPr="00D74A52" w:rsidRDefault="009668A5" w:rsidP="009668A5">
            <w:pPr>
              <w:pStyle w:val="BASICONEBA0"/>
              <w:spacing w:before="60" w:after="60"/>
              <w:jc w:val="center"/>
              <w:rPr>
                <w:b/>
                <w:sz w:val="20"/>
              </w:rPr>
            </w:pPr>
            <w:r w:rsidRPr="00D74A52">
              <w:rPr>
                <w:b/>
                <w:sz w:val="20"/>
              </w:rPr>
              <w:t>Valor</w:t>
            </w:r>
          </w:p>
        </w:tc>
      </w:tr>
      <w:tr w:rsidR="009668A5" w:rsidRPr="00D66197" w14:paraId="760D833D" w14:textId="77777777" w:rsidTr="00D74A52">
        <w:tc>
          <w:tcPr>
            <w:tcW w:w="2282" w:type="dxa"/>
          </w:tcPr>
          <w:p w14:paraId="0688D00E" w14:textId="77777777" w:rsidR="009668A5" w:rsidRPr="00D66197" w:rsidRDefault="009668A5" w:rsidP="009668A5">
            <w:pPr>
              <w:pStyle w:val="BASICONEBA0"/>
              <w:spacing w:before="60" w:after="60"/>
              <w:rPr>
                <w:sz w:val="20"/>
              </w:rPr>
            </w:pPr>
            <w:r w:rsidRPr="00D66197">
              <w:rPr>
                <w:sz w:val="20"/>
              </w:rPr>
              <w:t>Identificador ONT</w:t>
            </w:r>
          </w:p>
        </w:tc>
        <w:tc>
          <w:tcPr>
            <w:tcW w:w="5657" w:type="dxa"/>
          </w:tcPr>
          <w:p w14:paraId="49A2651A" w14:textId="77777777" w:rsidR="009668A5" w:rsidRPr="00D66197" w:rsidRDefault="009668A5" w:rsidP="009668A5">
            <w:pPr>
              <w:pStyle w:val="BASICONEBA0"/>
              <w:spacing w:before="60" w:after="60"/>
              <w:rPr>
                <w:sz w:val="20"/>
              </w:rPr>
            </w:pPr>
            <w:r w:rsidRPr="00D66197">
              <w:rPr>
                <w:sz w:val="20"/>
              </w:rPr>
              <w:t xml:space="preserve">Código numérico de 11 cifras </w:t>
            </w:r>
          </w:p>
        </w:tc>
      </w:tr>
      <w:tr w:rsidR="009668A5" w:rsidRPr="00D66197" w14:paraId="5EC29845" w14:textId="77777777" w:rsidTr="00D74A52">
        <w:tc>
          <w:tcPr>
            <w:tcW w:w="2282" w:type="dxa"/>
          </w:tcPr>
          <w:p w14:paraId="7F70B178" w14:textId="77777777" w:rsidR="009668A5" w:rsidRPr="00D66197" w:rsidRDefault="009668A5" w:rsidP="009668A5">
            <w:pPr>
              <w:pStyle w:val="BASICONEBA0"/>
              <w:spacing w:before="60" w:after="60"/>
              <w:rPr>
                <w:sz w:val="20"/>
              </w:rPr>
            </w:pPr>
            <w:r w:rsidRPr="00D66197">
              <w:rPr>
                <w:sz w:val="20"/>
              </w:rPr>
              <w:t>IUA</w:t>
            </w:r>
          </w:p>
        </w:tc>
        <w:tc>
          <w:tcPr>
            <w:tcW w:w="5657" w:type="dxa"/>
          </w:tcPr>
          <w:p w14:paraId="2155419B" w14:textId="77777777" w:rsidR="009668A5" w:rsidRPr="00D66197" w:rsidRDefault="009668A5" w:rsidP="009668A5">
            <w:pPr>
              <w:pStyle w:val="BASICONEBA0"/>
              <w:spacing w:before="60" w:after="60"/>
              <w:rPr>
                <w:sz w:val="20"/>
              </w:rPr>
            </w:pPr>
            <w:r w:rsidRPr="00D66197">
              <w:rPr>
                <w:sz w:val="20"/>
              </w:rPr>
              <w:t>Número identificador del IUA generado en la provisión</w:t>
            </w:r>
          </w:p>
        </w:tc>
      </w:tr>
      <w:tr w:rsidR="009668A5" w:rsidRPr="00D66197" w14:paraId="4DBA5E06" w14:textId="77777777" w:rsidTr="00D74A52">
        <w:tc>
          <w:tcPr>
            <w:tcW w:w="2282" w:type="dxa"/>
          </w:tcPr>
          <w:p w14:paraId="6A587B69" w14:textId="77777777" w:rsidR="009668A5" w:rsidRPr="00D66197" w:rsidRDefault="009668A5" w:rsidP="009668A5">
            <w:pPr>
              <w:pStyle w:val="BASICONEBA0"/>
              <w:spacing w:before="60" w:after="60"/>
              <w:rPr>
                <w:sz w:val="20"/>
              </w:rPr>
            </w:pPr>
            <w:r w:rsidRPr="00D66197">
              <w:rPr>
                <w:sz w:val="20"/>
              </w:rPr>
              <w:t>Id. Servicio</w:t>
            </w:r>
          </w:p>
        </w:tc>
        <w:tc>
          <w:tcPr>
            <w:tcW w:w="5657" w:type="dxa"/>
          </w:tcPr>
          <w:p w14:paraId="5F835E02" w14:textId="77777777" w:rsidR="009668A5" w:rsidRPr="00D66197" w:rsidRDefault="009668A5" w:rsidP="009668A5">
            <w:pPr>
              <w:pStyle w:val="BASICONEBA0"/>
              <w:spacing w:before="60" w:after="60"/>
              <w:rPr>
                <w:sz w:val="20"/>
              </w:rPr>
            </w:pPr>
            <w:r w:rsidRPr="00D66197">
              <w:rPr>
                <w:sz w:val="20"/>
              </w:rPr>
              <w:t xml:space="preserve">Número </w:t>
            </w:r>
            <w:r>
              <w:rPr>
                <w:sz w:val="20"/>
              </w:rPr>
              <w:t>Administrativo</w:t>
            </w:r>
            <w:r w:rsidRPr="00D66197">
              <w:rPr>
                <w:sz w:val="20"/>
              </w:rPr>
              <w:t xml:space="preserve"> del servicio generado en la provisión</w:t>
            </w:r>
          </w:p>
        </w:tc>
      </w:tr>
      <w:tr w:rsidR="009668A5" w:rsidRPr="00D66197" w14:paraId="4E9A01AE" w14:textId="77777777" w:rsidTr="00D74A52">
        <w:tc>
          <w:tcPr>
            <w:tcW w:w="2282" w:type="dxa"/>
          </w:tcPr>
          <w:p w14:paraId="01B5EA38" w14:textId="77777777" w:rsidR="009668A5" w:rsidRPr="00BE640E" w:rsidRDefault="009668A5" w:rsidP="009668A5">
            <w:pPr>
              <w:pStyle w:val="BASICONEBA0"/>
              <w:spacing w:before="60" w:after="60"/>
              <w:rPr>
                <w:sz w:val="20"/>
              </w:rPr>
            </w:pPr>
            <w:r w:rsidRPr="00BE640E">
              <w:rPr>
                <w:sz w:val="20"/>
              </w:rPr>
              <w:t>OP-VLAN</w:t>
            </w:r>
          </w:p>
        </w:tc>
        <w:tc>
          <w:tcPr>
            <w:tcW w:w="5657" w:type="dxa"/>
          </w:tcPr>
          <w:p w14:paraId="3AE7183F" w14:textId="77777777" w:rsidR="009668A5" w:rsidRPr="00BE640E" w:rsidRDefault="009668A5" w:rsidP="009668A5">
            <w:pPr>
              <w:pStyle w:val="BASICONEBA0"/>
              <w:spacing w:before="60" w:after="60"/>
              <w:rPr>
                <w:sz w:val="20"/>
              </w:rPr>
            </w:pPr>
            <w:r w:rsidRPr="00BE640E">
              <w:rPr>
                <w:sz w:val="20"/>
              </w:rPr>
              <w:t>20 a 24</w:t>
            </w:r>
          </w:p>
        </w:tc>
      </w:tr>
      <w:tr w:rsidR="009668A5" w:rsidRPr="00D66197" w14:paraId="38E332D4" w14:textId="77777777" w:rsidTr="00D74A52">
        <w:tc>
          <w:tcPr>
            <w:tcW w:w="2282" w:type="dxa"/>
          </w:tcPr>
          <w:p w14:paraId="053F440F" w14:textId="77777777" w:rsidR="009668A5" w:rsidRPr="00BE640E" w:rsidRDefault="009668A5" w:rsidP="009668A5">
            <w:pPr>
              <w:pStyle w:val="BASICONEBA0"/>
              <w:spacing w:before="60" w:after="60"/>
              <w:rPr>
                <w:sz w:val="20"/>
              </w:rPr>
            </w:pPr>
            <w:r w:rsidRPr="00BE640E">
              <w:rPr>
                <w:sz w:val="20"/>
              </w:rPr>
              <w:t>S-VLAN</w:t>
            </w:r>
          </w:p>
        </w:tc>
        <w:tc>
          <w:tcPr>
            <w:tcW w:w="5657" w:type="dxa"/>
          </w:tcPr>
          <w:p w14:paraId="6722B0BD" w14:textId="77777777" w:rsidR="009668A5" w:rsidRPr="00BE640E" w:rsidRDefault="009668A5" w:rsidP="009668A5">
            <w:pPr>
              <w:pStyle w:val="BASICONEBA0"/>
              <w:spacing w:before="60" w:after="60"/>
              <w:rPr>
                <w:sz w:val="20"/>
              </w:rPr>
            </w:pPr>
            <w:r w:rsidRPr="00BE640E">
              <w:rPr>
                <w:sz w:val="20"/>
              </w:rPr>
              <w:t>De 1000 a 4000(*1)</w:t>
            </w:r>
          </w:p>
        </w:tc>
      </w:tr>
      <w:tr w:rsidR="009668A5" w:rsidRPr="00D66197" w14:paraId="3536269A" w14:textId="77777777" w:rsidTr="00D74A52">
        <w:tc>
          <w:tcPr>
            <w:tcW w:w="2282" w:type="dxa"/>
          </w:tcPr>
          <w:p w14:paraId="7F21C5A1" w14:textId="77777777" w:rsidR="009668A5" w:rsidRPr="00BE640E" w:rsidRDefault="009668A5" w:rsidP="009668A5">
            <w:pPr>
              <w:pStyle w:val="BASICONEBA0"/>
              <w:spacing w:before="60" w:after="60"/>
              <w:rPr>
                <w:sz w:val="20"/>
              </w:rPr>
            </w:pPr>
            <w:r w:rsidRPr="00BE640E">
              <w:rPr>
                <w:sz w:val="20"/>
              </w:rPr>
              <w:t>C-VLAN</w:t>
            </w:r>
          </w:p>
        </w:tc>
        <w:tc>
          <w:tcPr>
            <w:tcW w:w="5657" w:type="dxa"/>
          </w:tcPr>
          <w:p w14:paraId="4DA7B0CA" w14:textId="77777777" w:rsidR="009668A5" w:rsidRPr="00BE640E" w:rsidRDefault="009668A5" w:rsidP="009668A5">
            <w:pPr>
              <w:pStyle w:val="BASICONEBA0"/>
              <w:spacing w:before="60" w:after="60"/>
              <w:rPr>
                <w:sz w:val="20"/>
              </w:rPr>
            </w:pPr>
            <w:r w:rsidRPr="00BE640E">
              <w:rPr>
                <w:sz w:val="20"/>
              </w:rPr>
              <w:t>De 4 a  503 (*2)</w:t>
            </w:r>
          </w:p>
        </w:tc>
      </w:tr>
      <w:tr w:rsidR="009668A5" w:rsidRPr="00D66197" w14:paraId="591CCF0D" w14:textId="77777777" w:rsidTr="00D74A52">
        <w:tc>
          <w:tcPr>
            <w:tcW w:w="7939" w:type="dxa"/>
            <w:gridSpan w:val="2"/>
          </w:tcPr>
          <w:p w14:paraId="7973A707" w14:textId="77777777" w:rsidR="009668A5" w:rsidRPr="00281983" w:rsidRDefault="009668A5" w:rsidP="009668A5">
            <w:pPr>
              <w:pStyle w:val="BASICONEBA0"/>
              <w:spacing w:before="60" w:after="60"/>
              <w:rPr>
                <w:sz w:val="20"/>
              </w:rPr>
            </w:pPr>
            <w:r w:rsidRPr="00281983">
              <w:rPr>
                <w:sz w:val="20"/>
              </w:rPr>
              <w:t xml:space="preserve">(1*) La S-VLAN será única para un operador para un mismo </w:t>
            </w:r>
            <w:r w:rsidR="00D74A52" w:rsidRPr="00281983">
              <w:rPr>
                <w:sz w:val="20"/>
              </w:rPr>
              <w:t>LAG</w:t>
            </w:r>
            <w:r w:rsidRPr="00281983">
              <w:rPr>
                <w:sz w:val="20"/>
              </w:rPr>
              <w:t xml:space="preserve">, pudiéndose repetir para el mismo operador en distintos </w:t>
            </w:r>
            <w:r w:rsidR="00D74A52" w:rsidRPr="00281983">
              <w:rPr>
                <w:sz w:val="20"/>
              </w:rPr>
              <w:t>LAG</w:t>
            </w:r>
            <w:r w:rsidRPr="00281983">
              <w:rPr>
                <w:sz w:val="20"/>
              </w:rPr>
              <w:t>.</w:t>
            </w:r>
          </w:p>
          <w:p w14:paraId="64DBA383" w14:textId="77777777" w:rsidR="009668A5" w:rsidRPr="00D74A52" w:rsidRDefault="009668A5" w:rsidP="009668A5">
            <w:pPr>
              <w:pStyle w:val="BASICONEBA0"/>
              <w:spacing w:before="60" w:after="60"/>
              <w:rPr>
                <w:sz w:val="20"/>
                <w:highlight w:val="yellow"/>
              </w:rPr>
            </w:pPr>
            <w:r w:rsidRPr="00281983">
              <w:rPr>
                <w:sz w:val="20"/>
              </w:rPr>
              <w:t>(2*) La C-VLAN es única dentro de una misma S</w:t>
            </w:r>
            <w:r w:rsidR="00D74A52" w:rsidRPr="00281983">
              <w:rPr>
                <w:sz w:val="20"/>
              </w:rPr>
              <w:t>-</w:t>
            </w:r>
            <w:r w:rsidRPr="00281983">
              <w:rPr>
                <w:sz w:val="20"/>
              </w:rPr>
              <w:t>VLAN, pudiendo repetirse para distintos clientes de un mismo operador ubicados en distintos nodos de acceso, es decir, transportados sobre distintas S-VLAN.</w:t>
            </w:r>
          </w:p>
        </w:tc>
      </w:tr>
    </w:tbl>
    <w:p w14:paraId="4140063B" w14:textId="77777777" w:rsidR="009668A5" w:rsidRDefault="009668A5" w:rsidP="009668A5">
      <w:pPr>
        <w:pStyle w:val="BASICONEBA0"/>
      </w:pPr>
      <w:r>
        <w:br w:type="textWrapping" w:clear="all"/>
      </w:r>
    </w:p>
    <w:p w14:paraId="503BDD79" w14:textId="77777777" w:rsidR="009668A5" w:rsidRDefault="00D74A52" w:rsidP="00151C15">
      <w:pPr>
        <w:pStyle w:val="Ttulo3"/>
      </w:pPr>
      <w:bookmarkStart w:id="230" w:name="_Toc285840909"/>
      <w:bookmarkStart w:id="231" w:name="_Toc293074496"/>
      <w:bookmarkStart w:id="232" w:name="_Toc466017746"/>
      <w:r>
        <w:t>Alta de conexiones</w:t>
      </w:r>
      <w:r w:rsidR="009668A5" w:rsidRPr="004302BA">
        <w:t xml:space="preserve"> </w:t>
      </w:r>
      <w:bookmarkEnd w:id="230"/>
      <w:bookmarkEnd w:id="231"/>
      <w:r w:rsidR="003B0F56">
        <w:t>NEBA LOCAL</w:t>
      </w:r>
      <w:bookmarkEnd w:id="232"/>
    </w:p>
    <w:p w14:paraId="23AC5535" w14:textId="77777777" w:rsidR="009668A5" w:rsidRDefault="009668A5" w:rsidP="009668A5">
      <w:pPr>
        <w:pStyle w:val="BASICONEBA0"/>
      </w:pPr>
    </w:p>
    <w:p w14:paraId="254D9B76" w14:textId="77777777" w:rsidR="009668A5" w:rsidRDefault="009668A5" w:rsidP="0043630E">
      <w:pPr>
        <w:pStyle w:val="Ttulo4"/>
      </w:pPr>
      <w:bookmarkStart w:id="233" w:name="_Toc293073634"/>
      <w:bookmarkStart w:id="234" w:name="_Toc293074498"/>
      <w:bookmarkStart w:id="235" w:name="_Toc274593308"/>
      <w:bookmarkStart w:id="236" w:name="_Toc285840910"/>
      <w:bookmarkStart w:id="237" w:name="_Toc293074499"/>
      <w:bookmarkStart w:id="238" w:name="_Toc466017747"/>
      <w:bookmarkEnd w:id="233"/>
      <w:bookmarkEnd w:id="234"/>
      <w:r>
        <w:t xml:space="preserve">Alta sobre Vacante </w:t>
      </w:r>
      <w:bookmarkEnd w:id="235"/>
      <w:bookmarkEnd w:id="236"/>
      <w:bookmarkEnd w:id="237"/>
      <w:r w:rsidR="003B0F56">
        <w:t>NEBA LOCAL</w:t>
      </w:r>
      <w:bookmarkEnd w:id="238"/>
    </w:p>
    <w:p w14:paraId="2D51C31A" w14:textId="77777777" w:rsidR="00BE640E" w:rsidRDefault="00BE640E" w:rsidP="009668A5">
      <w:pPr>
        <w:pStyle w:val="BASICONEBA0"/>
        <w:rPr>
          <w:b/>
          <w:lang w:eastAsia="es-ES_tradnl"/>
        </w:rPr>
      </w:pPr>
    </w:p>
    <w:p w14:paraId="34B68FFE" w14:textId="77777777" w:rsidR="00B76C88" w:rsidRPr="00B76C88" w:rsidRDefault="00B76C88" w:rsidP="009668A5">
      <w:pPr>
        <w:pStyle w:val="BASICONEBA0"/>
        <w:rPr>
          <w:b/>
          <w:lang w:eastAsia="es-ES_tradnl"/>
        </w:rPr>
      </w:pPr>
      <w:r w:rsidRPr="00B76C88">
        <w:rPr>
          <w:b/>
          <w:lang w:eastAsia="es-ES_tradnl"/>
        </w:rPr>
        <w:t>Identificador comercial</w:t>
      </w:r>
    </w:p>
    <w:p w14:paraId="5ABECB0E" w14:textId="77777777" w:rsidR="009668A5" w:rsidRPr="00C74938" w:rsidRDefault="009668A5" w:rsidP="009668A5">
      <w:pPr>
        <w:pStyle w:val="BASICONEBA0"/>
        <w:rPr>
          <w:lang w:eastAsia="es-ES_tradnl"/>
        </w:rPr>
      </w:pPr>
      <w:r w:rsidRPr="00C74938">
        <w:rPr>
          <w:lang w:eastAsia="es-ES_tradnl"/>
        </w:rPr>
        <w:t>Las solicitudes de alta sobre vacante se realizan utilizando como parámetro básico de entrada para la identificación del domicilio el código GESCAL.</w:t>
      </w:r>
    </w:p>
    <w:p w14:paraId="6480B25F" w14:textId="77777777" w:rsidR="009668A5" w:rsidRPr="00C74938" w:rsidRDefault="009668A5" w:rsidP="009668A5">
      <w:pPr>
        <w:pStyle w:val="BASICONEBA0"/>
        <w:rPr>
          <w:lang w:eastAsia="es-ES_tradnl"/>
        </w:rPr>
      </w:pPr>
      <w:r w:rsidRPr="00C74938">
        <w:rPr>
          <w:lang w:eastAsia="es-ES_tradnl"/>
        </w:rPr>
        <w:t>La solicitud de entrada incluirá el GESCAL 37 para identificar inequívocamente el domicilio de instalación:</w:t>
      </w:r>
    </w:p>
    <w:p w14:paraId="3847E1FF" w14:textId="77777777" w:rsidR="009668A5" w:rsidRPr="00C74938" w:rsidRDefault="009668A5" w:rsidP="004D2EE6">
      <w:pPr>
        <w:pStyle w:val="BASICONEBA0"/>
        <w:numPr>
          <w:ilvl w:val="0"/>
          <w:numId w:val="36"/>
        </w:numPr>
        <w:rPr>
          <w:lang w:eastAsia="es-ES_tradnl"/>
        </w:rPr>
      </w:pPr>
      <w:r w:rsidRPr="00C74938">
        <w:rPr>
          <w:lang w:eastAsia="es-ES_tradnl"/>
        </w:rPr>
        <w:t xml:space="preserve">Para recuperar el GESCAL 37 de un domicilio, el operador podrá utilizar el correspondiente “Web </w:t>
      </w:r>
      <w:proofErr w:type="spellStart"/>
      <w:r w:rsidRPr="00C74938">
        <w:rPr>
          <w:lang w:eastAsia="es-ES_tradnl"/>
        </w:rPr>
        <w:t>Service</w:t>
      </w:r>
      <w:proofErr w:type="spellEnd"/>
      <w:r w:rsidRPr="00C74938">
        <w:rPr>
          <w:lang w:eastAsia="es-ES_tradnl"/>
        </w:rPr>
        <w:t>”.</w:t>
      </w:r>
    </w:p>
    <w:p w14:paraId="38B5B44D" w14:textId="77777777" w:rsidR="009668A5" w:rsidRPr="00C74938" w:rsidRDefault="009668A5" w:rsidP="004D2EE6">
      <w:pPr>
        <w:pStyle w:val="BASICONEBA0"/>
        <w:numPr>
          <w:ilvl w:val="0"/>
          <w:numId w:val="36"/>
        </w:numPr>
        <w:rPr>
          <w:lang w:eastAsia="es-ES_tradnl"/>
        </w:rPr>
      </w:pPr>
      <w:r w:rsidRPr="00C74938">
        <w:rPr>
          <w:lang w:eastAsia="es-ES_tradnl"/>
        </w:rPr>
        <w:t>En caso de que el domicilio de interés no estuviera “</w:t>
      </w:r>
      <w:proofErr w:type="spellStart"/>
      <w:r w:rsidRPr="00C74938">
        <w:rPr>
          <w:lang w:eastAsia="es-ES_tradnl"/>
        </w:rPr>
        <w:t>Gescalizado</w:t>
      </w:r>
      <w:proofErr w:type="spellEnd"/>
      <w:r w:rsidRPr="00C74938">
        <w:rPr>
          <w:lang w:eastAsia="es-ES_tradnl"/>
        </w:rPr>
        <w:t xml:space="preserve">” o si el operador no localizara el código GESCAL 37 concreto, el operador podrá, alternativamente, realizar su solicitud utilizando el código GESCAL 24 (finca) y cumplimentando un conjunto de campos adicionales (equivalentes a los utilizados en las posiciones 25 a 37 del GESCAL 37), con la información que el operador disponga del domicilio de instalación. Dicha información será parte del formato de la </w:t>
      </w:r>
      <w:r w:rsidRPr="00C74938">
        <w:rPr>
          <w:lang w:eastAsia="es-ES_tradnl"/>
        </w:rPr>
        <w:lastRenderedPageBreak/>
        <w:t xml:space="preserve">solicitud de Alta sobre vacante. En el caso de que se utilice esta segunda alternativa, durante el proceso de registro de la solicitud, los campos introducidos, junto con el GESCAL 24, generarán un nuevo GESCAL 37 que se asociará al domicilio sobre el que se solicita el Alta sobre Vacante de </w:t>
      </w:r>
      <w:r w:rsidR="003B0F56">
        <w:rPr>
          <w:lang w:eastAsia="es-ES_tradnl"/>
        </w:rPr>
        <w:t>NEBA LOCAL</w:t>
      </w:r>
      <w:r w:rsidRPr="00C74938">
        <w:rPr>
          <w:lang w:eastAsia="es-ES_tradnl"/>
        </w:rPr>
        <w:t xml:space="preserve">. </w:t>
      </w:r>
    </w:p>
    <w:p w14:paraId="2DD2BE72" w14:textId="77777777" w:rsidR="009668A5" w:rsidRDefault="009668A5" w:rsidP="009668A5">
      <w:pPr>
        <w:pStyle w:val="BASICONEBA0"/>
        <w:rPr>
          <w:lang w:eastAsia="es-ES_tradnl"/>
        </w:rPr>
      </w:pPr>
    </w:p>
    <w:p w14:paraId="08E0F867" w14:textId="77777777" w:rsidR="009668A5" w:rsidRPr="00B76C88" w:rsidRDefault="009668A5" w:rsidP="009668A5">
      <w:pPr>
        <w:pStyle w:val="BASICONEBA0"/>
        <w:rPr>
          <w:b/>
          <w:lang w:eastAsia="es-ES_tradnl"/>
        </w:rPr>
      </w:pPr>
      <w:r w:rsidRPr="00B76C88">
        <w:rPr>
          <w:b/>
          <w:lang w:eastAsia="es-ES_tradnl"/>
        </w:rPr>
        <w:t>Descripción del proceso</w:t>
      </w:r>
      <w:r w:rsidR="00BE640E">
        <w:rPr>
          <w:b/>
          <w:lang w:eastAsia="es-ES_tradnl"/>
        </w:rPr>
        <w:t>:</w:t>
      </w:r>
    </w:p>
    <w:p w14:paraId="39A64ADB" w14:textId="77777777" w:rsidR="009668A5" w:rsidRDefault="009668A5" w:rsidP="004D2EE6">
      <w:pPr>
        <w:pStyle w:val="BASICONEBA0"/>
        <w:numPr>
          <w:ilvl w:val="0"/>
          <w:numId w:val="43"/>
        </w:numPr>
      </w:pPr>
      <w:r>
        <w:t xml:space="preserve">El Operador realizará su solicitud </w:t>
      </w:r>
      <w:r w:rsidR="00B76C88">
        <w:t>indicando los</w:t>
      </w:r>
      <w:r>
        <w:t xml:space="preserve"> datos de contratación de alta sobre vacante</w:t>
      </w:r>
      <w:r w:rsidR="002F009E">
        <w:t xml:space="preserve"> descritos en la guía de uso del servicio</w:t>
      </w:r>
      <w:r>
        <w:t>.</w:t>
      </w:r>
    </w:p>
    <w:p w14:paraId="3B927951" w14:textId="77777777" w:rsidR="009668A5" w:rsidRPr="00C74938" w:rsidRDefault="009668A5" w:rsidP="004D2EE6">
      <w:pPr>
        <w:pStyle w:val="BASICONEBA0"/>
        <w:numPr>
          <w:ilvl w:val="0"/>
          <w:numId w:val="43"/>
        </w:numPr>
      </w:pPr>
      <w:r w:rsidRPr="00C74938">
        <w:t xml:space="preserve">TE </w:t>
      </w:r>
      <w:r>
        <w:t xml:space="preserve">acusará recibo de la solicitud, asignará número de solicitud y </w:t>
      </w:r>
      <w:r w:rsidRPr="00C74938">
        <w:t>realiza</w:t>
      </w:r>
      <w:r>
        <w:t>rá</w:t>
      </w:r>
      <w:r w:rsidRPr="00C74938">
        <w:t xml:space="preserve"> l</w:t>
      </w:r>
      <w:r>
        <w:t xml:space="preserve">as validaciones </w:t>
      </w:r>
      <w:r w:rsidRPr="00C74938">
        <w:t>de datos de la solicitud, incluida cobertura.</w:t>
      </w:r>
    </w:p>
    <w:p w14:paraId="7D44F662" w14:textId="77777777" w:rsidR="009668A5" w:rsidRPr="00C74938" w:rsidRDefault="009668A5" w:rsidP="004D2EE6">
      <w:pPr>
        <w:pStyle w:val="BASICONEBA0"/>
        <w:numPr>
          <w:ilvl w:val="0"/>
          <w:numId w:val="43"/>
        </w:numPr>
      </w:pPr>
      <w:r w:rsidRPr="00C74938">
        <w:t>TE generará una notificación en la que se informará de la aceptación o rechazo de la solicitud en función del resultado de las validaciones.</w:t>
      </w:r>
      <w:r>
        <w:t xml:space="preserve"> Si se supera la validación, se enviará al operador el número Administrativo asignado a la conexión solicitada.</w:t>
      </w:r>
    </w:p>
    <w:p w14:paraId="59AD0543" w14:textId="77777777" w:rsidR="002F009E" w:rsidRDefault="009668A5" w:rsidP="004D2EE6">
      <w:pPr>
        <w:pStyle w:val="BASICONEBA0"/>
        <w:numPr>
          <w:ilvl w:val="0"/>
          <w:numId w:val="43"/>
        </w:numPr>
      </w:pPr>
      <w:r>
        <w:t xml:space="preserve">TE asignará y activará la orden de servicio. </w:t>
      </w:r>
      <w:r w:rsidR="002F009E" w:rsidRPr="003E0174">
        <w:t>En caso de que el operador proporcione el OP-VLAN se asignará dicho valor. En caso contrario se asignará un valor que se comunicará al operador.</w:t>
      </w:r>
    </w:p>
    <w:p w14:paraId="5DAFB853" w14:textId="77777777" w:rsidR="009668A5" w:rsidRDefault="00C12841" w:rsidP="004D2EE6">
      <w:pPr>
        <w:pStyle w:val="BASICONEBA0"/>
        <w:numPr>
          <w:ilvl w:val="0"/>
          <w:numId w:val="43"/>
        </w:numPr>
      </w:pPr>
      <w:r>
        <w:t>S</w:t>
      </w:r>
      <w:r w:rsidR="009668A5">
        <w:t>e comunicará al operador</w:t>
      </w:r>
      <w:r>
        <w:t xml:space="preserve"> los</w:t>
      </w:r>
      <w:r w:rsidR="00B76C88">
        <w:t xml:space="preserve"> parámetros técnicos que el operador necesita conocer para la activación del servicio (ID ONT, S-VLAN, C-VLAN y OP-VLAN), junto con el número Administrativo e IUA de la conexión previamente comunicado</w:t>
      </w:r>
      <w:r w:rsidR="009668A5">
        <w:t>.</w:t>
      </w:r>
      <w:r w:rsidR="00F8309C">
        <w:t xml:space="preserve"> No se comunicará una ventana de trabajos, pues todavía no se habrá realizado el contacto con el cliente.</w:t>
      </w:r>
    </w:p>
    <w:p w14:paraId="393F31F4" w14:textId="77777777" w:rsidR="009668A5" w:rsidRPr="00B47BC9" w:rsidRDefault="009668A5" w:rsidP="004D2EE6">
      <w:pPr>
        <w:pStyle w:val="BASICONEBA0"/>
        <w:numPr>
          <w:ilvl w:val="0"/>
          <w:numId w:val="43"/>
        </w:numPr>
      </w:pPr>
      <w:r>
        <w:t xml:space="preserve">TE </w:t>
      </w:r>
      <w:r w:rsidRPr="00B47BC9">
        <w:t xml:space="preserve"> </w:t>
      </w:r>
      <w:r>
        <w:t xml:space="preserve">agendará con el </w:t>
      </w:r>
      <w:r w:rsidR="00B76C88">
        <w:t>cliente</w:t>
      </w:r>
      <w:r>
        <w:t xml:space="preserve"> (</w:t>
      </w:r>
      <w:r w:rsidR="00B76C88">
        <w:t>usuario</w:t>
      </w:r>
      <w:r>
        <w:t xml:space="preserve"> de contacto facilitado por el operador) la </w:t>
      </w:r>
      <w:r w:rsidRPr="00B47BC9">
        <w:t>fecha de instalación o “ventana de instalación” (</w:t>
      </w:r>
      <w:r w:rsidR="003B0F56">
        <w:t>VIL</w:t>
      </w:r>
      <w:r w:rsidRPr="00B47BC9">
        <w:t>)</w:t>
      </w:r>
      <w:r>
        <w:t>.</w:t>
      </w:r>
    </w:p>
    <w:p w14:paraId="486C2366" w14:textId="1D8866D0" w:rsidR="009668A5" w:rsidRDefault="009668A5" w:rsidP="004D2EE6">
      <w:pPr>
        <w:pStyle w:val="BASICONEBA0"/>
        <w:numPr>
          <w:ilvl w:val="1"/>
          <w:numId w:val="43"/>
        </w:numPr>
      </w:pPr>
      <w:r>
        <w:t xml:space="preserve">El resultado del contacto generará una parada de reloj </w:t>
      </w:r>
      <w:r w:rsidR="00E627A9">
        <w:t>si la cita acordada con el cliente excede la fecha baremo.</w:t>
      </w:r>
    </w:p>
    <w:p w14:paraId="7796DE03" w14:textId="77777777" w:rsidR="009668A5" w:rsidRDefault="009668A5" w:rsidP="004D2EE6">
      <w:pPr>
        <w:pStyle w:val="BASICONEBA0"/>
        <w:numPr>
          <w:ilvl w:val="1"/>
          <w:numId w:val="43"/>
        </w:numPr>
      </w:pPr>
      <w:r>
        <w:t xml:space="preserve">Si el contacto con el </w:t>
      </w:r>
      <w:r w:rsidR="00B76C88">
        <w:t>cliente</w:t>
      </w:r>
      <w:r w:rsidRPr="004169BA">
        <w:t xml:space="preserve"> fuera infructuoso, se generará parada de reloj y se </w:t>
      </w:r>
      <w:r w:rsidR="00B76C88">
        <w:t>abri</w:t>
      </w:r>
      <w:r w:rsidRPr="004169BA">
        <w:t>rá un</w:t>
      </w:r>
      <w:r w:rsidR="00B76C88">
        <w:t>a</w:t>
      </w:r>
      <w:r w:rsidRPr="004169BA">
        <w:t xml:space="preserve"> </w:t>
      </w:r>
      <w:r w:rsidR="00B76C88">
        <w:t>incidencia al Operador</w:t>
      </w:r>
      <w:r w:rsidR="0053652A">
        <w:t xml:space="preserve"> y esperará que este reitere o anule</w:t>
      </w:r>
      <w:r w:rsidRPr="004169BA">
        <w:t>.</w:t>
      </w:r>
    </w:p>
    <w:p w14:paraId="71D010BF" w14:textId="7B02A45A" w:rsidR="009668A5" w:rsidRDefault="009668A5" w:rsidP="004D2EE6">
      <w:pPr>
        <w:pStyle w:val="BASICONEBA0"/>
        <w:numPr>
          <w:ilvl w:val="0"/>
          <w:numId w:val="43"/>
        </w:numPr>
      </w:pPr>
      <w:r>
        <w:t>TE</w:t>
      </w:r>
      <w:r w:rsidRPr="00A22DA1">
        <w:t xml:space="preserve"> notificará al Operador la </w:t>
      </w:r>
      <w:r w:rsidR="003B0F56">
        <w:t>VIL</w:t>
      </w:r>
      <w:r>
        <w:t xml:space="preserve">. La comunicación de la ventana de instalación incluirá </w:t>
      </w:r>
      <w:r w:rsidR="002F009E" w:rsidRPr="003E0174">
        <w:t>el número Administrativo de la conexión previamente comunicado y el IUA asignado</w:t>
      </w:r>
      <w:r>
        <w:t>.</w:t>
      </w:r>
    </w:p>
    <w:p w14:paraId="561F72BC" w14:textId="77777777" w:rsidR="009668A5" w:rsidRDefault="009668A5" w:rsidP="004D2EE6">
      <w:pPr>
        <w:pStyle w:val="BASICONEBA0"/>
        <w:numPr>
          <w:ilvl w:val="0"/>
          <w:numId w:val="43"/>
        </w:numPr>
      </w:pPr>
      <w:r>
        <w:t xml:space="preserve">Llegada la fecha de </w:t>
      </w:r>
      <w:r w:rsidR="003B0F56">
        <w:t>VIL</w:t>
      </w:r>
      <w:r>
        <w:t>, TE procede a la instalación. TE verificará el correcto funcionamiento del protocolo entre ONT y OLT mediante una ONT de prueba.</w:t>
      </w:r>
    </w:p>
    <w:p w14:paraId="0F81802D" w14:textId="77777777" w:rsidR="009668A5" w:rsidRDefault="009668A5" w:rsidP="004D2EE6">
      <w:pPr>
        <w:pStyle w:val="BASICONEBA0"/>
        <w:numPr>
          <w:ilvl w:val="0"/>
          <w:numId w:val="43"/>
        </w:numPr>
      </w:pPr>
      <w:r>
        <w:t>Realizada la instalación, TE comunicará al operador el fin de la solicitud.</w:t>
      </w:r>
    </w:p>
    <w:p w14:paraId="761EE4B5" w14:textId="2F6812B2" w:rsidR="009668A5" w:rsidRDefault="009668A5" w:rsidP="004D2EE6">
      <w:pPr>
        <w:pStyle w:val="BASICONEBA0"/>
        <w:numPr>
          <w:ilvl w:val="0"/>
          <w:numId w:val="43"/>
        </w:numPr>
      </w:pPr>
      <w:r>
        <w:t xml:space="preserve">Si una vez desplazado el personal de instalación de TE al domicilio del cliente final éste decidiera desistir de la instalación, cualquiera que fuera el motivo, TE </w:t>
      </w:r>
      <w:r w:rsidR="0053652A">
        <w:t>informará al operador mediante una incidencia y esperará</w:t>
      </w:r>
      <w:r>
        <w:t xml:space="preserve"> que </w:t>
      </w:r>
      <w:r w:rsidR="003340F9">
        <w:t>é</w:t>
      </w:r>
      <w:r>
        <w:t xml:space="preserve">ste reitere o anule. </w:t>
      </w:r>
    </w:p>
    <w:p w14:paraId="1A38F3F5" w14:textId="77777777" w:rsidR="009668A5" w:rsidRDefault="009668A5" w:rsidP="004D2EE6">
      <w:pPr>
        <w:pStyle w:val="BASICONEBA0"/>
        <w:numPr>
          <w:ilvl w:val="0"/>
          <w:numId w:val="43"/>
        </w:numPr>
      </w:pPr>
      <w:r>
        <w:t>Si con el personal de TE en el domicilio del cliente final se concluyera la necesidad de la realización de trabajos en el mismo para la instalación de la fibra (obstrucción de canalizaciones, motivos estéticos u otros motivos) se seguirá el proceso siguiente:</w:t>
      </w:r>
    </w:p>
    <w:p w14:paraId="15F3CFC1" w14:textId="77777777" w:rsidR="009668A5" w:rsidRDefault="009668A5" w:rsidP="004D2EE6">
      <w:pPr>
        <w:pStyle w:val="BASICONEBA0"/>
        <w:numPr>
          <w:ilvl w:val="1"/>
          <w:numId w:val="43"/>
        </w:numPr>
        <w:ind w:left="601" w:hanging="431"/>
      </w:pPr>
      <w:r>
        <w:lastRenderedPageBreak/>
        <w:t>Se detendrá la instalación, activándose una parada de reloj</w:t>
      </w:r>
      <w:r w:rsidR="0053652A">
        <w:t>.</w:t>
      </w:r>
    </w:p>
    <w:p w14:paraId="4575D91C" w14:textId="77777777" w:rsidR="009668A5" w:rsidRDefault="009668A5" w:rsidP="004D2EE6">
      <w:pPr>
        <w:pStyle w:val="BASICONEBA0"/>
        <w:numPr>
          <w:ilvl w:val="1"/>
          <w:numId w:val="43"/>
        </w:numPr>
        <w:ind w:left="601" w:hanging="431"/>
      </w:pPr>
      <w:r>
        <w:t xml:space="preserve">TE notificará al Operador una incidencia ejecutiva para el mismo con causa “trabajos necesarios en domicilio de cliente”. El operador tendrá </w:t>
      </w:r>
      <w:r w:rsidR="0053652A">
        <w:t>15</w:t>
      </w:r>
      <w:r>
        <w:t xml:space="preserve"> días para la resolución de la incidencia.</w:t>
      </w:r>
    </w:p>
    <w:p w14:paraId="5516D146" w14:textId="77777777" w:rsidR="009668A5" w:rsidRDefault="009668A5" w:rsidP="004D2EE6">
      <w:pPr>
        <w:pStyle w:val="BASICONEBA0"/>
        <w:numPr>
          <w:ilvl w:val="1"/>
          <w:numId w:val="43"/>
        </w:numPr>
        <w:ind w:left="601" w:hanging="431"/>
      </w:pPr>
      <w:r>
        <w:t>Cuando el operador solicitante considere, de común acuerdo con su cliente, que se han realizado los trabajos necesarios en el domicilio del cliente, el operador lo comunicará a TE resolviendo la incidencia.</w:t>
      </w:r>
    </w:p>
    <w:p w14:paraId="67675CEB" w14:textId="77777777" w:rsidR="009668A5" w:rsidRDefault="009668A5" w:rsidP="004D2EE6">
      <w:pPr>
        <w:pStyle w:val="BASICONEBA0"/>
        <w:numPr>
          <w:ilvl w:val="1"/>
          <w:numId w:val="43"/>
        </w:numPr>
        <w:ind w:left="601" w:hanging="431"/>
      </w:pPr>
      <w:r>
        <w:t xml:space="preserve">Si transcurrido </w:t>
      </w:r>
      <w:r w:rsidR="0053652A">
        <w:t>15</w:t>
      </w:r>
      <w:r>
        <w:t xml:space="preserve"> días desde la generación de la incidencia, el operador no hubiera resuelto la misma, TE anulará la solicitud.</w:t>
      </w:r>
    </w:p>
    <w:p w14:paraId="44492E14" w14:textId="55C625EB" w:rsidR="009668A5" w:rsidRDefault="009668A5" w:rsidP="009668A5">
      <w:pPr>
        <w:pStyle w:val="BASICONEBA0"/>
        <w:rPr>
          <w:rFonts w:cs="Arial"/>
          <w:sz w:val="20"/>
          <w:lang w:val="es-ES" w:eastAsia="es-ES_tradnl"/>
        </w:rPr>
      </w:pPr>
    </w:p>
    <w:p w14:paraId="46798BA8" w14:textId="77777777" w:rsidR="009668A5" w:rsidRPr="0043630E" w:rsidRDefault="009668A5" w:rsidP="0043630E">
      <w:pPr>
        <w:pStyle w:val="Ttulo4"/>
      </w:pPr>
      <w:bookmarkStart w:id="239" w:name="_Toc274593312"/>
      <w:bookmarkStart w:id="240" w:name="_Toc285840914"/>
      <w:bookmarkStart w:id="241" w:name="_Toc293074502"/>
      <w:bookmarkStart w:id="242" w:name="_Toc466017748"/>
      <w:r w:rsidRPr="0043630E">
        <w:t xml:space="preserve">Alta sobre Ocupado </w:t>
      </w:r>
      <w:bookmarkEnd w:id="239"/>
      <w:bookmarkEnd w:id="240"/>
      <w:bookmarkEnd w:id="241"/>
      <w:r w:rsidR="003B0F56">
        <w:t>NEBA LOCAL</w:t>
      </w:r>
      <w:bookmarkEnd w:id="242"/>
    </w:p>
    <w:p w14:paraId="3FEF966E" w14:textId="77777777" w:rsidR="00BE640E" w:rsidRDefault="00BE640E" w:rsidP="009668A5">
      <w:pPr>
        <w:pStyle w:val="BASICONEBA0"/>
        <w:rPr>
          <w:lang w:val="es-ES" w:eastAsia="es-ES_tradnl"/>
        </w:rPr>
      </w:pPr>
    </w:p>
    <w:p w14:paraId="656AD11A" w14:textId="77777777" w:rsidR="002E1017" w:rsidRDefault="009668A5" w:rsidP="009668A5">
      <w:pPr>
        <w:pStyle w:val="BASICONEBA0"/>
        <w:rPr>
          <w:lang w:val="es-ES" w:eastAsia="es-ES_tradnl"/>
        </w:rPr>
      </w:pPr>
      <w:r>
        <w:rPr>
          <w:lang w:val="es-ES" w:eastAsia="es-ES_tradnl"/>
        </w:rPr>
        <w:t xml:space="preserve">En los apartados siguientes se definen los movimientos de alta sobre ocupado </w:t>
      </w:r>
      <w:r w:rsidR="00296F1E">
        <w:rPr>
          <w:lang w:val="es-ES" w:eastAsia="es-ES_tradnl"/>
        </w:rPr>
        <w:t xml:space="preserve">de </w:t>
      </w:r>
      <w:r w:rsidR="003B0F56">
        <w:rPr>
          <w:lang w:val="es-ES" w:eastAsia="es-ES_tradnl"/>
        </w:rPr>
        <w:t>NEBA LOCAL</w:t>
      </w:r>
      <w:r>
        <w:rPr>
          <w:lang w:val="es-ES" w:eastAsia="es-ES_tradnl"/>
        </w:rPr>
        <w:t xml:space="preserve">. </w:t>
      </w:r>
    </w:p>
    <w:p w14:paraId="4DE4B5CD" w14:textId="77777777" w:rsidR="009668A5" w:rsidRPr="00096839" w:rsidRDefault="009668A5" w:rsidP="009668A5">
      <w:pPr>
        <w:pStyle w:val="BASICONEBA0"/>
        <w:rPr>
          <w:lang w:val="es-ES" w:eastAsia="es-ES_tradnl"/>
        </w:rPr>
      </w:pPr>
      <w:r>
        <w:rPr>
          <w:lang w:eastAsia="es-ES_tradnl"/>
        </w:rPr>
        <w:t xml:space="preserve">En la tabla siguiente se </w:t>
      </w:r>
      <w:r w:rsidRPr="0093421E">
        <w:rPr>
          <w:b/>
          <w:bCs/>
          <w:lang w:eastAsia="es-ES_tradnl"/>
        </w:rPr>
        <w:t xml:space="preserve">muestran todas las combinaciones de movimientos a las que se aplica el flujo de provisión de Alta sobre ocupado (AO) de </w:t>
      </w:r>
      <w:r w:rsidR="003B0F56">
        <w:rPr>
          <w:b/>
          <w:bCs/>
          <w:lang w:eastAsia="es-ES_tradnl"/>
        </w:rPr>
        <w:t>NEBA LOCAL</w:t>
      </w:r>
      <w:r>
        <w:rPr>
          <w:b/>
          <w:bCs/>
          <w:lang w:eastAsia="es-ES_tradnl"/>
        </w:rPr>
        <w:t>.</w:t>
      </w:r>
    </w:p>
    <w:p w14:paraId="5A1F4DC4" w14:textId="77777777" w:rsidR="009668A5" w:rsidRDefault="009668A5" w:rsidP="009668A5">
      <w:pPr>
        <w:pStyle w:val="BASICONEBA0"/>
        <w:rPr>
          <w:lang w:eastAsia="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9"/>
        <w:gridCol w:w="5849"/>
      </w:tblGrid>
      <w:tr w:rsidR="009668A5" w:rsidRPr="00F269A0" w14:paraId="08C12D3D" w14:textId="77777777" w:rsidTr="0011437A">
        <w:trPr>
          <w:jc w:val="center"/>
        </w:trPr>
        <w:tc>
          <w:tcPr>
            <w:tcW w:w="3259" w:type="dxa"/>
            <w:shd w:val="clear" w:color="auto" w:fill="D9E2F3"/>
          </w:tcPr>
          <w:p w14:paraId="7DF73F4D" w14:textId="77777777" w:rsidR="009668A5" w:rsidRPr="00F269A0" w:rsidRDefault="009668A5" w:rsidP="0011437A">
            <w:pPr>
              <w:pStyle w:val="BASICONEBA0"/>
              <w:spacing w:before="60" w:after="60"/>
              <w:jc w:val="center"/>
              <w:rPr>
                <w:rFonts w:cs="Arial"/>
                <w:b/>
                <w:sz w:val="20"/>
              </w:rPr>
            </w:pPr>
            <w:r w:rsidRPr="00F269A0">
              <w:rPr>
                <w:rFonts w:cs="Arial"/>
                <w:b/>
                <w:sz w:val="20"/>
              </w:rPr>
              <w:t>Origen</w:t>
            </w:r>
          </w:p>
        </w:tc>
        <w:tc>
          <w:tcPr>
            <w:tcW w:w="5849" w:type="dxa"/>
            <w:shd w:val="clear" w:color="auto" w:fill="D9E2F3"/>
          </w:tcPr>
          <w:p w14:paraId="11446AC8" w14:textId="77777777" w:rsidR="009668A5" w:rsidRPr="00F269A0" w:rsidRDefault="009668A5" w:rsidP="0011437A">
            <w:pPr>
              <w:pStyle w:val="BASICONEBA0"/>
              <w:spacing w:before="60" w:after="60"/>
              <w:jc w:val="center"/>
              <w:rPr>
                <w:rFonts w:cs="Arial"/>
                <w:b/>
                <w:sz w:val="20"/>
              </w:rPr>
            </w:pPr>
            <w:r w:rsidRPr="00F269A0">
              <w:rPr>
                <w:rFonts w:cs="Arial"/>
                <w:b/>
                <w:sz w:val="20"/>
              </w:rPr>
              <w:t>Destino</w:t>
            </w:r>
          </w:p>
        </w:tc>
      </w:tr>
      <w:tr w:rsidR="009668A5" w:rsidRPr="00C965E8" w14:paraId="646FEFE7" w14:textId="77777777" w:rsidTr="0011437A">
        <w:trPr>
          <w:jc w:val="center"/>
        </w:trPr>
        <w:tc>
          <w:tcPr>
            <w:tcW w:w="3259" w:type="dxa"/>
            <w:vMerge w:val="restart"/>
            <w:vAlign w:val="center"/>
          </w:tcPr>
          <w:p w14:paraId="75F12193" w14:textId="77777777" w:rsidR="009668A5" w:rsidRPr="00C965E8" w:rsidRDefault="009668A5" w:rsidP="009668A5">
            <w:pPr>
              <w:pStyle w:val="BASICONEBA0"/>
              <w:spacing w:before="60" w:after="60"/>
              <w:rPr>
                <w:rFonts w:cs="Arial"/>
                <w:sz w:val="20"/>
              </w:rPr>
            </w:pPr>
            <w:r w:rsidRPr="00C965E8">
              <w:rPr>
                <w:rFonts w:cs="Arial"/>
                <w:sz w:val="20"/>
              </w:rPr>
              <w:t xml:space="preserve">FTTH minorista </w:t>
            </w:r>
            <w:r w:rsidR="00296F1E">
              <w:rPr>
                <w:rFonts w:cs="Arial"/>
                <w:sz w:val="20"/>
              </w:rPr>
              <w:t>TE</w:t>
            </w:r>
          </w:p>
        </w:tc>
        <w:tc>
          <w:tcPr>
            <w:tcW w:w="5849" w:type="dxa"/>
            <w:vAlign w:val="center"/>
          </w:tcPr>
          <w:p w14:paraId="3EA1E8E2" w14:textId="77777777" w:rsidR="009668A5" w:rsidRPr="00C965E8" w:rsidRDefault="003B0F56" w:rsidP="00296F1E">
            <w:pPr>
              <w:pStyle w:val="BASICONEBA0"/>
              <w:spacing w:before="60" w:after="60"/>
              <w:rPr>
                <w:rFonts w:cs="Arial"/>
                <w:sz w:val="20"/>
              </w:rPr>
            </w:pPr>
            <w:r>
              <w:rPr>
                <w:rFonts w:cs="Arial"/>
                <w:sz w:val="20"/>
              </w:rPr>
              <w:t>NEBA LOCAL</w:t>
            </w:r>
          </w:p>
        </w:tc>
      </w:tr>
      <w:tr w:rsidR="009668A5" w:rsidRPr="00C965E8" w14:paraId="4A2977EA" w14:textId="77777777" w:rsidTr="0011437A">
        <w:trPr>
          <w:jc w:val="center"/>
        </w:trPr>
        <w:tc>
          <w:tcPr>
            <w:tcW w:w="3259" w:type="dxa"/>
            <w:vMerge/>
            <w:vAlign w:val="center"/>
          </w:tcPr>
          <w:p w14:paraId="35536DE6" w14:textId="77777777" w:rsidR="009668A5" w:rsidRPr="00C965E8" w:rsidRDefault="009668A5" w:rsidP="009668A5">
            <w:pPr>
              <w:pStyle w:val="BASICONEBA0"/>
              <w:spacing w:before="60" w:after="60"/>
              <w:rPr>
                <w:rFonts w:cs="Arial"/>
                <w:sz w:val="20"/>
              </w:rPr>
            </w:pPr>
          </w:p>
        </w:tc>
        <w:tc>
          <w:tcPr>
            <w:tcW w:w="5849" w:type="dxa"/>
            <w:vAlign w:val="center"/>
          </w:tcPr>
          <w:p w14:paraId="5CABE97E" w14:textId="77777777" w:rsidR="009668A5" w:rsidRPr="00C965E8" w:rsidRDefault="003B0F56" w:rsidP="009668A5">
            <w:pPr>
              <w:pStyle w:val="BASICONEBA0"/>
              <w:spacing w:before="60" w:after="60"/>
              <w:rPr>
                <w:rFonts w:cs="Arial"/>
                <w:sz w:val="20"/>
              </w:rPr>
            </w:pPr>
            <w:r>
              <w:rPr>
                <w:rFonts w:cs="Arial"/>
                <w:sz w:val="20"/>
              </w:rPr>
              <w:t>NEBA LOCAL</w:t>
            </w:r>
            <w:r w:rsidR="009668A5" w:rsidRPr="00C965E8">
              <w:rPr>
                <w:rFonts w:cs="Arial"/>
                <w:sz w:val="20"/>
              </w:rPr>
              <w:t xml:space="preserve"> con portabilidad</w:t>
            </w:r>
            <w:r w:rsidR="00296F1E">
              <w:rPr>
                <w:rFonts w:cs="Arial"/>
                <w:sz w:val="20"/>
              </w:rPr>
              <w:t xml:space="preserve"> donante</w:t>
            </w:r>
          </w:p>
        </w:tc>
      </w:tr>
      <w:tr w:rsidR="00296F1E" w:rsidRPr="00C965E8" w14:paraId="1B9335BB" w14:textId="77777777" w:rsidTr="0011437A">
        <w:trPr>
          <w:jc w:val="center"/>
        </w:trPr>
        <w:tc>
          <w:tcPr>
            <w:tcW w:w="3259" w:type="dxa"/>
            <w:vMerge w:val="restart"/>
            <w:vAlign w:val="center"/>
          </w:tcPr>
          <w:p w14:paraId="33EA307D" w14:textId="77777777" w:rsidR="00296F1E" w:rsidRDefault="00296F1E" w:rsidP="009668A5">
            <w:pPr>
              <w:pStyle w:val="BASICONEBA0"/>
              <w:spacing w:before="60" w:after="60"/>
              <w:rPr>
                <w:rFonts w:cs="Arial"/>
                <w:sz w:val="20"/>
              </w:rPr>
            </w:pPr>
            <w:r>
              <w:rPr>
                <w:rFonts w:cs="Arial"/>
                <w:sz w:val="20"/>
              </w:rPr>
              <w:t>NEBA FTTH</w:t>
            </w:r>
            <w:r w:rsidR="002E09FF">
              <w:rPr>
                <w:rFonts w:cs="Arial"/>
                <w:sz w:val="20"/>
              </w:rPr>
              <w:t xml:space="preserve"> (Residencial / Empresas)</w:t>
            </w:r>
          </w:p>
        </w:tc>
        <w:tc>
          <w:tcPr>
            <w:tcW w:w="5849" w:type="dxa"/>
            <w:vAlign w:val="center"/>
          </w:tcPr>
          <w:p w14:paraId="3A52F524" w14:textId="77777777" w:rsidR="00296F1E" w:rsidRDefault="003B0F56" w:rsidP="009668A5">
            <w:pPr>
              <w:pStyle w:val="BASICONEBA0"/>
              <w:spacing w:before="60" w:after="60"/>
              <w:rPr>
                <w:rFonts w:cs="Arial"/>
                <w:sz w:val="20"/>
              </w:rPr>
            </w:pPr>
            <w:r>
              <w:rPr>
                <w:rFonts w:cs="Arial"/>
                <w:sz w:val="20"/>
              </w:rPr>
              <w:t>NEBA LOCAL</w:t>
            </w:r>
            <w:r w:rsidR="00296F1E">
              <w:rPr>
                <w:rFonts w:cs="Arial"/>
                <w:sz w:val="20"/>
              </w:rPr>
              <w:t xml:space="preserve"> (mismo Operador / distinto Operador)</w:t>
            </w:r>
          </w:p>
        </w:tc>
      </w:tr>
      <w:tr w:rsidR="00296F1E" w:rsidRPr="00C965E8" w14:paraId="5C2377B0" w14:textId="77777777" w:rsidTr="0011437A">
        <w:trPr>
          <w:jc w:val="center"/>
        </w:trPr>
        <w:tc>
          <w:tcPr>
            <w:tcW w:w="3259" w:type="dxa"/>
            <w:vMerge/>
            <w:vAlign w:val="center"/>
          </w:tcPr>
          <w:p w14:paraId="7980FDA1" w14:textId="77777777" w:rsidR="00296F1E" w:rsidRDefault="00296F1E" w:rsidP="009668A5">
            <w:pPr>
              <w:pStyle w:val="BASICONEBA0"/>
              <w:spacing w:before="60" w:after="60"/>
              <w:rPr>
                <w:rFonts w:cs="Arial"/>
                <w:sz w:val="20"/>
              </w:rPr>
            </w:pPr>
          </w:p>
        </w:tc>
        <w:tc>
          <w:tcPr>
            <w:tcW w:w="5849" w:type="dxa"/>
            <w:vAlign w:val="center"/>
          </w:tcPr>
          <w:p w14:paraId="648EFA41" w14:textId="77777777" w:rsidR="00296F1E" w:rsidRDefault="003B0F56" w:rsidP="009668A5">
            <w:pPr>
              <w:pStyle w:val="BASICONEBA0"/>
              <w:spacing w:before="60" w:after="60"/>
              <w:rPr>
                <w:rFonts w:cs="Arial"/>
                <w:sz w:val="20"/>
              </w:rPr>
            </w:pPr>
            <w:r>
              <w:rPr>
                <w:rFonts w:cs="Arial"/>
                <w:sz w:val="20"/>
              </w:rPr>
              <w:t>NEBA LOCAL</w:t>
            </w:r>
            <w:r w:rsidR="00296F1E" w:rsidRPr="00C965E8">
              <w:rPr>
                <w:rFonts w:cs="Arial"/>
                <w:sz w:val="20"/>
              </w:rPr>
              <w:t xml:space="preserve"> distinto Operador con portabilidad</w:t>
            </w:r>
            <w:r w:rsidR="00296F1E">
              <w:rPr>
                <w:rFonts w:cs="Arial"/>
                <w:sz w:val="20"/>
              </w:rPr>
              <w:t xml:space="preserve"> entre terceros</w:t>
            </w:r>
          </w:p>
        </w:tc>
      </w:tr>
      <w:tr w:rsidR="009668A5" w:rsidRPr="00C965E8" w14:paraId="1A807165" w14:textId="77777777" w:rsidTr="0011437A">
        <w:trPr>
          <w:jc w:val="center"/>
        </w:trPr>
        <w:tc>
          <w:tcPr>
            <w:tcW w:w="3259" w:type="dxa"/>
            <w:vMerge w:val="restart"/>
            <w:vAlign w:val="center"/>
          </w:tcPr>
          <w:p w14:paraId="57B3803D" w14:textId="77777777" w:rsidR="009668A5" w:rsidRPr="00C965E8" w:rsidRDefault="003B0F56" w:rsidP="009668A5">
            <w:pPr>
              <w:pStyle w:val="BASICONEBA0"/>
              <w:spacing w:before="60" w:after="60"/>
              <w:rPr>
                <w:rFonts w:cs="Arial"/>
                <w:sz w:val="20"/>
              </w:rPr>
            </w:pPr>
            <w:r>
              <w:rPr>
                <w:rFonts w:cs="Arial"/>
                <w:sz w:val="20"/>
              </w:rPr>
              <w:t>NEBA LOCAL</w:t>
            </w:r>
          </w:p>
        </w:tc>
        <w:tc>
          <w:tcPr>
            <w:tcW w:w="5849" w:type="dxa"/>
            <w:vAlign w:val="center"/>
          </w:tcPr>
          <w:p w14:paraId="1C4B942E" w14:textId="77777777" w:rsidR="009668A5" w:rsidRPr="00C965E8" w:rsidRDefault="003B0F56" w:rsidP="009668A5">
            <w:pPr>
              <w:pStyle w:val="BASICONEBA0"/>
              <w:spacing w:before="60" w:after="60"/>
              <w:rPr>
                <w:rFonts w:cs="Arial"/>
                <w:sz w:val="20"/>
              </w:rPr>
            </w:pPr>
            <w:r>
              <w:rPr>
                <w:rFonts w:cs="Arial"/>
                <w:sz w:val="20"/>
              </w:rPr>
              <w:t>NEBA LOCAL</w:t>
            </w:r>
            <w:r w:rsidR="009668A5" w:rsidRPr="00C965E8">
              <w:rPr>
                <w:rFonts w:cs="Arial"/>
                <w:sz w:val="20"/>
              </w:rPr>
              <w:t xml:space="preserve"> distinto Operador</w:t>
            </w:r>
          </w:p>
        </w:tc>
      </w:tr>
      <w:tr w:rsidR="009668A5" w:rsidRPr="00C965E8" w14:paraId="03A131ED" w14:textId="77777777" w:rsidTr="0011437A">
        <w:trPr>
          <w:jc w:val="center"/>
        </w:trPr>
        <w:tc>
          <w:tcPr>
            <w:tcW w:w="3259" w:type="dxa"/>
            <w:vMerge/>
            <w:vAlign w:val="center"/>
          </w:tcPr>
          <w:p w14:paraId="4C8AEA82" w14:textId="77777777" w:rsidR="009668A5" w:rsidRPr="00C965E8" w:rsidRDefault="009668A5" w:rsidP="009668A5">
            <w:pPr>
              <w:pStyle w:val="BASICONEBA0"/>
              <w:spacing w:before="60" w:after="60"/>
              <w:rPr>
                <w:rFonts w:cs="Arial"/>
                <w:sz w:val="20"/>
              </w:rPr>
            </w:pPr>
          </w:p>
        </w:tc>
        <w:tc>
          <w:tcPr>
            <w:tcW w:w="5849" w:type="dxa"/>
            <w:vAlign w:val="center"/>
          </w:tcPr>
          <w:p w14:paraId="08536D9F" w14:textId="77777777" w:rsidR="009668A5" w:rsidRPr="00C965E8" w:rsidRDefault="003B0F56" w:rsidP="009668A5">
            <w:pPr>
              <w:pStyle w:val="BASICONEBA0"/>
              <w:spacing w:before="60" w:after="60"/>
              <w:rPr>
                <w:rFonts w:cs="Arial"/>
                <w:sz w:val="20"/>
              </w:rPr>
            </w:pPr>
            <w:r>
              <w:rPr>
                <w:rFonts w:cs="Arial"/>
                <w:sz w:val="20"/>
              </w:rPr>
              <w:t>NEBA LOCAL</w:t>
            </w:r>
            <w:r w:rsidR="009668A5" w:rsidRPr="00C965E8">
              <w:rPr>
                <w:rFonts w:cs="Arial"/>
                <w:sz w:val="20"/>
              </w:rPr>
              <w:t xml:space="preserve"> distinto Operador con portabilidad</w:t>
            </w:r>
            <w:r w:rsidR="00296F1E">
              <w:rPr>
                <w:rFonts w:cs="Arial"/>
                <w:sz w:val="20"/>
              </w:rPr>
              <w:t xml:space="preserve"> entre terceros</w:t>
            </w:r>
          </w:p>
        </w:tc>
      </w:tr>
    </w:tbl>
    <w:p w14:paraId="5A04F74F" w14:textId="77777777" w:rsidR="002E1017" w:rsidRDefault="002E1017" w:rsidP="002E1017">
      <w:pPr>
        <w:pStyle w:val="BASICONEBA0"/>
        <w:rPr>
          <w:b/>
          <w:lang w:eastAsia="es-ES_tradnl"/>
        </w:rPr>
      </w:pPr>
    </w:p>
    <w:p w14:paraId="0B9083F8" w14:textId="77777777" w:rsidR="002E1017" w:rsidRPr="00B76C88" w:rsidRDefault="002E1017" w:rsidP="002E1017">
      <w:pPr>
        <w:pStyle w:val="BASICONEBA0"/>
        <w:rPr>
          <w:b/>
          <w:lang w:eastAsia="es-ES_tradnl"/>
        </w:rPr>
      </w:pPr>
      <w:r w:rsidRPr="00B76C88">
        <w:rPr>
          <w:b/>
          <w:lang w:eastAsia="es-ES_tradnl"/>
        </w:rPr>
        <w:t>Identificador comercial</w:t>
      </w:r>
      <w:r w:rsidR="00BE640E">
        <w:rPr>
          <w:b/>
          <w:lang w:eastAsia="es-ES_tradnl"/>
        </w:rPr>
        <w:t>:</w:t>
      </w:r>
    </w:p>
    <w:p w14:paraId="422374A5" w14:textId="77777777" w:rsidR="002E1017" w:rsidRPr="00C74938" w:rsidRDefault="002E1017" w:rsidP="002E1017">
      <w:pPr>
        <w:pStyle w:val="BASICONEBA0"/>
        <w:rPr>
          <w:lang w:eastAsia="es-ES_tradnl"/>
        </w:rPr>
      </w:pPr>
      <w:r w:rsidRPr="00C74938">
        <w:rPr>
          <w:lang w:eastAsia="es-ES_tradnl"/>
        </w:rPr>
        <w:t xml:space="preserve">Las solicitudes de alta sobre </w:t>
      </w:r>
      <w:r>
        <w:rPr>
          <w:lang w:eastAsia="es-ES_tradnl"/>
        </w:rPr>
        <w:t>ocupado</w:t>
      </w:r>
      <w:r w:rsidRPr="00C74938">
        <w:rPr>
          <w:lang w:eastAsia="es-ES_tradnl"/>
        </w:rPr>
        <w:t xml:space="preserve"> se realizan utilizando </w:t>
      </w:r>
      <w:r>
        <w:rPr>
          <w:lang w:eastAsia="es-ES_tradnl"/>
        </w:rPr>
        <w:t>el IUA</w:t>
      </w:r>
      <w:r w:rsidRPr="00C74938">
        <w:rPr>
          <w:lang w:eastAsia="es-ES_tradnl"/>
        </w:rPr>
        <w:t xml:space="preserve"> para la identificación del </w:t>
      </w:r>
      <w:r>
        <w:rPr>
          <w:lang w:eastAsia="es-ES_tradnl"/>
        </w:rPr>
        <w:t xml:space="preserve">acceso sobre el que se desea la provisión del </w:t>
      </w:r>
      <w:r w:rsidR="003B0F56">
        <w:rPr>
          <w:lang w:eastAsia="es-ES_tradnl"/>
        </w:rPr>
        <w:t>NEBA LOCAL</w:t>
      </w:r>
      <w:r w:rsidRPr="00C74938">
        <w:rPr>
          <w:lang w:eastAsia="es-ES_tradnl"/>
        </w:rPr>
        <w:t>.</w:t>
      </w:r>
    </w:p>
    <w:p w14:paraId="653EB694" w14:textId="77777777" w:rsidR="009668A5" w:rsidRPr="002E1017" w:rsidRDefault="009668A5" w:rsidP="009668A5">
      <w:pPr>
        <w:pStyle w:val="BASICONEBA0"/>
        <w:rPr>
          <w:lang w:eastAsia="es-ES_tradnl"/>
        </w:rPr>
      </w:pPr>
    </w:p>
    <w:p w14:paraId="31EF4766" w14:textId="03692EDA" w:rsidR="009668A5" w:rsidRDefault="009668A5" w:rsidP="0043630E">
      <w:pPr>
        <w:pStyle w:val="Ttulo4"/>
      </w:pPr>
      <w:bookmarkStart w:id="243" w:name="_Toc285840918"/>
      <w:bookmarkStart w:id="244" w:name="_Toc293074505"/>
      <w:bookmarkStart w:id="245" w:name="_Toc466017749"/>
      <w:r>
        <w:t>A</w:t>
      </w:r>
      <w:r w:rsidR="00A73B24">
        <w:t>lta sobre Ocupado</w:t>
      </w:r>
      <w:r>
        <w:t xml:space="preserve"> sin portabilidad</w:t>
      </w:r>
      <w:bookmarkEnd w:id="243"/>
      <w:bookmarkEnd w:id="244"/>
      <w:bookmarkEnd w:id="245"/>
      <w:r w:rsidR="00C325D7">
        <w:t xml:space="preserve"> </w:t>
      </w:r>
    </w:p>
    <w:p w14:paraId="4392E2A8" w14:textId="77777777" w:rsidR="009668A5" w:rsidRPr="009B5A89" w:rsidRDefault="009668A5" w:rsidP="009668A5">
      <w:pPr>
        <w:pStyle w:val="BASICONEBA0"/>
        <w:rPr>
          <w:lang w:eastAsia="es-ES_tradnl"/>
        </w:rPr>
      </w:pPr>
      <w:r w:rsidRPr="009B5A89">
        <w:rPr>
          <w:lang w:eastAsia="es-ES_tradnl"/>
        </w:rPr>
        <w:t xml:space="preserve">El Operador realizará la solicitud </w:t>
      </w:r>
      <w:r w:rsidR="003B0F56">
        <w:t>NEBA LOCAL</w:t>
      </w:r>
      <w:r>
        <w:t xml:space="preserve"> </w:t>
      </w:r>
      <w:r w:rsidRPr="009B5A89">
        <w:rPr>
          <w:lang w:eastAsia="es-ES_tradnl"/>
        </w:rPr>
        <w:t xml:space="preserve">informando, además de otros datos obligatorios de la solicitud, el IUA del acceso sobre el que solicita el alta del servicio </w:t>
      </w:r>
      <w:r w:rsidR="003B0F56">
        <w:rPr>
          <w:lang w:eastAsia="es-ES_tradnl"/>
        </w:rPr>
        <w:t>NEBA LOCAL</w:t>
      </w:r>
      <w:r w:rsidRPr="009B5A89">
        <w:rPr>
          <w:lang w:eastAsia="es-ES_tradnl"/>
        </w:rPr>
        <w:t>. El operador no marcará “portabilidad”.</w:t>
      </w:r>
    </w:p>
    <w:p w14:paraId="750E0F42" w14:textId="77777777" w:rsidR="009668A5" w:rsidRPr="00BE640E" w:rsidRDefault="009668A5" w:rsidP="009668A5">
      <w:pPr>
        <w:pStyle w:val="BASICONEBA0"/>
        <w:rPr>
          <w:b/>
          <w:lang w:eastAsia="es-ES_tradnl"/>
        </w:rPr>
      </w:pPr>
      <w:r w:rsidRPr="00BE640E">
        <w:rPr>
          <w:b/>
          <w:lang w:eastAsia="es-ES_tradnl"/>
        </w:rPr>
        <w:t>Descripción del proceso:</w:t>
      </w:r>
    </w:p>
    <w:p w14:paraId="376C5B13" w14:textId="77777777" w:rsidR="009668A5" w:rsidRDefault="009668A5" w:rsidP="004D2EE6">
      <w:pPr>
        <w:pStyle w:val="BASICONEBA0"/>
        <w:numPr>
          <w:ilvl w:val="0"/>
          <w:numId w:val="44"/>
        </w:numPr>
      </w:pPr>
      <w:r>
        <w:lastRenderedPageBreak/>
        <w:t xml:space="preserve">El Operador realizará </w:t>
      </w:r>
      <w:r w:rsidR="0080250A">
        <w:t>su solicitud indicando los datos de contratación de alta sobre</w:t>
      </w:r>
      <w:r>
        <w:t xml:space="preserve"> ocupado</w:t>
      </w:r>
      <w:r w:rsidR="009E4BE0" w:rsidRPr="009E4BE0">
        <w:t xml:space="preserve"> </w:t>
      </w:r>
      <w:r w:rsidR="009E4BE0">
        <w:t>descritos en la guía de uso del servicio</w:t>
      </w:r>
      <w:r>
        <w:t>.</w:t>
      </w:r>
    </w:p>
    <w:p w14:paraId="52EECABB" w14:textId="77777777" w:rsidR="009668A5" w:rsidRPr="00C74938" w:rsidRDefault="009668A5" w:rsidP="004D2EE6">
      <w:pPr>
        <w:pStyle w:val="BASICONEBA0"/>
        <w:numPr>
          <w:ilvl w:val="0"/>
          <w:numId w:val="44"/>
        </w:numPr>
      </w:pPr>
      <w:r w:rsidRPr="00C74938">
        <w:t xml:space="preserve">TE </w:t>
      </w:r>
      <w:r>
        <w:t xml:space="preserve">acusará recibo de la solicitud, asignará número de solicitud y </w:t>
      </w:r>
      <w:r w:rsidRPr="00C74938">
        <w:t>realiza</w:t>
      </w:r>
      <w:r>
        <w:t>rá</w:t>
      </w:r>
      <w:r w:rsidRPr="00C74938">
        <w:t xml:space="preserve"> l</w:t>
      </w:r>
      <w:r>
        <w:t>as validaciones pertinentes</w:t>
      </w:r>
      <w:r w:rsidRPr="00C74938">
        <w:t>.</w:t>
      </w:r>
    </w:p>
    <w:p w14:paraId="2DE4582D" w14:textId="77777777" w:rsidR="009668A5" w:rsidRPr="00B20B27" w:rsidRDefault="009668A5" w:rsidP="004D2EE6">
      <w:pPr>
        <w:pStyle w:val="BASICONEBA0"/>
        <w:numPr>
          <w:ilvl w:val="0"/>
          <w:numId w:val="44"/>
        </w:numPr>
      </w:pPr>
      <w:r w:rsidRPr="00B20B27">
        <w:t>TE notificará la aceptación o rechazo de la solicitud en función del resultado de las validaciones. Si se supera la validación, se enviará al operador el número Administrativo asignado a la conexión solicitada.</w:t>
      </w:r>
    </w:p>
    <w:p w14:paraId="2C1793EF" w14:textId="77777777" w:rsidR="009668A5" w:rsidRPr="009B5A89" w:rsidRDefault="009668A5" w:rsidP="004D2EE6">
      <w:pPr>
        <w:pStyle w:val="BASICONEBA0"/>
        <w:numPr>
          <w:ilvl w:val="0"/>
          <w:numId w:val="44"/>
        </w:numPr>
      </w:pPr>
      <w:r w:rsidRPr="009B5A89">
        <w:t xml:space="preserve">TE comunicará al operador titular del servicio preexistente el inicio de un proceso de alta sobre ocupado por el cual perderá el servicio </w:t>
      </w:r>
      <w:r>
        <w:t>de su titularidad</w:t>
      </w:r>
      <w:r w:rsidRPr="009B5A89">
        <w:t>.</w:t>
      </w:r>
    </w:p>
    <w:p w14:paraId="6758E118" w14:textId="5FA79F0E" w:rsidR="009E4BE0" w:rsidRPr="003E0174" w:rsidRDefault="009E4BE0" w:rsidP="00B4075D">
      <w:pPr>
        <w:pStyle w:val="BASICONEBA0"/>
        <w:numPr>
          <w:ilvl w:val="0"/>
          <w:numId w:val="44"/>
        </w:numPr>
      </w:pPr>
      <w:r w:rsidRPr="003E0174">
        <w:t xml:space="preserve">TE asignará los recursos en red y comunicará al operador solicitante los parámetros de la conexión (S-VLAN, C-VLAN, ID ONT), el IUA, Administrativo de la conexión y la ventana de activación NEBA </w:t>
      </w:r>
      <w:r w:rsidR="003A3908">
        <w:t>LOCAL</w:t>
      </w:r>
      <w:r w:rsidRPr="003E0174">
        <w:t xml:space="preserve"> (VA</w:t>
      </w:r>
      <w:r w:rsidR="003A3908">
        <w:t>L</w:t>
      </w:r>
      <w:r w:rsidRPr="003E0174">
        <w:t xml:space="preserve">). </w:t>
      </w:r>
    </w:p>
    <w:p w14:paraId="57C036AD" w14:textId="77777777" w:rsidR="009E4BE0" w:rsidRPr="003E0174" w:rsidRDefault="009E4BE0" w:rsidP="00B4075D">
      <w:pPr>
        <w:pStyle w:val="BASICONEBA0"/>
        <w:numPr>
          <w:ilvl w:val="0"/>
          <w:numId w:val="44"/>
        </w:numPr>
      </w:pPr>
      <w:r w:rsidRPr="003E0174">
        <w:t>El operador podrá modificar la VA</w:t>
      </w:r>
      <w:r w:rsidR="003A3908">
        <w:t>L</w:t>
      </w:r>
      <w:r w:rsidRPr="003E0174">
        <w:t xml:space="preserve"> a través de los procesos NEBA </w:t>
      </w:r>
      <w:r w:rsidR="003A3908">
        <w:t>LOAL</w:t>
      </w:r>
      <w:r w:rsidRPr="003E0174">
        <w:t>. La fecha de la VA</w:t>
      </w:r>
      <w:r w:rsidR="003A3908">
        <w:t>L</w:t>
      </w:r>
      <w:r w:rsidRPr="003E0174">
        <w:t xml:space="preserve"> modificada por el operador no podrá ser más de 15 días posterior a la fecha de recepción de la solicitud NEBA </w:t>
      </w:r>
      <w:r w:rsidR="003A3908">
        <w:t>LOCAL</w:t>
      </w:r>
      <w:r w:rsidRPr="003E0174">
        <w:t xml:space="preserve">. </w:t>
      </w:r>
      <w:r w:rsidR="003340F9">
        <w:t>Se generará parada de reloj entre la VAL comunicada por Telefónica y la VAL modificada por el operador.</w:t>
      </w:r>
    </w:p>
    <w:p w14:paraId="03FE6657" w14:textId="77777777" w:rsidR="009E4BE0" w:rsidRPr="003E0174" w:rsidRDefault="009E4BE0" w:rsidP="00B4075D">
      <w:pPr>
        <w:pStyle w:val="BASICONEBA0"/>
        <w:numPr>
          <w:ilvl w:val="0"/>
          <w:numId w:val="44"/>
        </w:numPr>
      </w:pPr>
      <w:r w:rsidRPr="003E0174">
        <w:t xml:space="preserve">TE activará la conexión NEBA </w:t>
      </w:r>
      <w:r w:rsidR="003A3908">
        <w:t>LOCAL</w:t>
      </w:r>
      <w:r w:rsidRPr="003E0174">
        <w:t xml:space="preserve"> en la VA</w:t>
      </w:r>
      <w:r w:rsidR="003A3908">
        <w:t>L</w:t>
      </w:r>
      <w:r w:rsidRPr="003E0174">
        <w:t xml:space="preserve"> acordada. </w:t>
      </w:r>
    </w:p>
    <w:p w14:paraId="7F2856A9" w14:textId="5C39250D" w:rsidR="009E4BE0" w:rsidRPr="003E0174" w:rsidRDefault="009E4BE0" w:rsidP="0011437A">
      <w:pPr>
        <w:pStyle w:val="BASICONEBA0"/>
        <w:numPr>
          <w:ilvl w:val="0"/>
          <w:numId w:val="44"/>
        </w:numPr>
      </w:pPr>
      <w:r w:rsidRPr="003E0174">
        <w:t>Una vez realizada la activación con éxito, TE notificará al operador solicitante y al operador cedente el fin de la solicitud.</w:t>
      </w:r>
    </w:p>
    <w:p w14:paraId="49919112" w14:textId="77777777" w:rsidR="009668A5" w:rsidRDefault="009668A5" w:rsidP="009668A5">
      <w:pPr>
        <w:pStyle w:val="BASICONEBA0"/>
      </w:pPr>
      <w:bookmarkStart w:id="246" w:name="_Toc285840926"/>
    </w:p>
    <w:p w14:paraId="70774D28" w14:textId="174F4595" w:rsidR="009668A5" w:rsidRPr="0043630E" w:rsidRDefault="009668A5" w:rsidP="0043630E">
      <w:pPr>
        <w:pStyle w:val="Ttulo4"/>
      </w:pPr>
      <w:r>
        <w:t xml:space="preserve"> </w:t>
      </w:r>
      <w:bookmarkStart w:id="247" w:name="_Toc293074507"/>
      <w:bookmarkStart w:id="248" w:name="_Toc466017750"/>
      <w:r w:rsidR="00A338E8">
        <w:t>Alta sobre Ocupado</w:t>
      </w:r>
      <w:r w:rsidRPr="000154FD">
        <w:t xml:space="preserve"> con portabilidad dona</w:t>
      </w:r>
      <w:r w:rsidRPr="003A702D">
        <w:t>n</w:t>
      </w:r>
      <w:r w:rsidRPr="000154FD">
        <w:t>te TE</w:t>
      </w:r>
      <w:bookmarkEnd w:id="246"/>
      <w:bookmarkEnd w:id="247"/>
      <w:bookmarkEnd w:id="248"/>
      <w:r w:rsidR="009E4BE0">
        <w:t xml:space="preserve"> </w:t>
      </w:r>
    </w:p>
    <w:p w14:paraId="2BD7EDC5" w14:textId="77777777" w:rsidR="00BE640E" w:rsidRDefault="00BE640E" w:rsidP="00A338E8">
      <w:pPr>
        <w:pStyle w:val="BASICONEBA0"/>
        <w:rPr>
          <w:lang w:eastAsia="es-ES_tradnl"/>
        </w:rPr>
      </w:pPr>
    </w:p>
    <w:p w14:paraId="15C96A2C" w14:textId="77777777" w:rsidR="009668A5" w:rsidRDefault="009668A5" w:rsidP="00A338E8">
      <w:pPr>
        <w:pStyle w:val="BASICONEBA0"/>
        <w:rPr>
          <w:lang w:eastAsia="es-ES_tradnl"/>
        </w:rPr>
      </w:pPr>
      <w:r w:rsidRPr="008074F0">
        <w:rPr>
          <w:lang w:eastAsia="es-ES_tradnl"/>
        </w:rPr>
        <w:t xml:space="preserve">El Operador realizará la solicitud </w:t>
      </w:r>
      <w:r w:rsidR="003B0F56">
        <w:t>NEBA LOCAL</w:t>
      </w:r>
      <w:r>
        <w:t xml:space="preserve"> </w:t>
      </w:r>
      <w:r w:rsidRPr="008074F0">
        <w:rPr>
          <w:lang w:eastAsia="es-ES_tradnl"/>
        </w:rPr>
        <w:t>informando, además de otros datos obligatorios de la solicitud</w:t>
      </w:r>
      <w:r w:rsidR="00A338E8">
        <w:rPr>
          <w:lang w:eastAsia="es-ES_tradnl"/>
        </w:rPr>
        <w:t>, los datos relativos a la p</w:t>
      </w:r>
      <w:r w:rsidRPr="008074F0">
        <w:rPr>
          <w:lang w:eastAsia="es-ES_tradnl"/>
        </w:rPr>
        <w:t>ortabilidad donante de TE junto con el número de teléfono del servicio telefónico de Telefónica.</w:t>
      </w:r>
    </w:p>
    <w:p w14:paraId="6AFAD806" w14:textId="77777777" w:rsidR="009668A5" w:rsidRPr="008074F0" w:rsidRDefault="009668A5" w:rsidP="009668A5">
      <w:pPr>
        <w:pStyle w:val="BASICONEBA0"/>
        <w:rPr>
          <w:lang w:eastAsia="es-ES_tradnl"/>
        </w:rPr>
      </w:pPr>
      <w:r>
        <w:t>E</w:t>
      </w:r>
      <w:r w:rsidRPr="00E81C63">
        <w:t xml:space="preserve">s necesario incluir en la </w:t>
      </w:r>
      <w:r w:rsidR="00A338E8">
        <w:t>solicitud</w:t>
      </w:r>
      <w:r w:rsidRPr="00E81C63">
        <w:t xml:space="preserve"> de la portabilidad que una solicitud de portabilidad está relacionada con una solicitud de </w:t>
      </w:r>
      <w:r w:rsidR="003B0F56">
        <w:t>NEBA LOCAL</w:t>
      </w:r>
      <w:r w:rsidRPr="00E81C63">
        <w:t xml:space="preserve">, de forma similar a como se hace en el caso de solicitudes de </w:t>
      </w:r>
      <w:r w:rsidR="00A338E8">
        <w:t>otros servicios mayoristas</w:t>
      </w:r>
      <w:r>
        <w:rPr>
          <w:lang w:eastAsia="es-ES_tradnl"/>
        </w:rPr>
        <w:t>.</w:t>
      </w:r>
    </w:p>
    <w:p w14:paraId="343E474E" w14:textId="77777777" w:rsidR="009668A5" w:rsidRDefault="009668A5" w:rsidP="009668A5">
      <w:pPr>
        <w:pStyle w:val="BASICONEBA0"/>
        <w:rPr>
          <w:lang w:eastAsia="es-ES_tradnl"/>
        </w:rPr>
      </w:pPr>
    </w:p>
    <w:p w14:paraId="54424F2E" w14:textId="77777777" w:rsidR="009668A5" w:rsidRPr="0011437A" w:rsidRDefault="009668A5" w:rsidP="0043630E">
      <w:pPr>
        <w:pStyle w:val="BASICONEBA0"/>
        <w:rPr>
          <w:b/>
        </w:rPr>
      </w:pPr>
      <w:r w:rsidRPr="0011437A">
        <w:rPr>
          <w:b/>
        </w:rPr>
        <w:t>Descripción del proceso</w:t>
      </w:r>
      <w:r w:rsidR="00BE640E">
        <w:rPr>
          <w:b/>
        </w:rPr>
        <w:t>:</w:t>
      </w:r>
    </w:p>
    <w:p w14:paraId="0EE47B5E" w14:textId="77777777" w:rsidR="005E5011" w:rsidRDefault="005E5011" w:rsidP="004D2EE6">
      <w:pPr>
        <w:pStyle w:val="BASICONEBA0"/>
        <w:numPr>
          <w:ilvl w:val="0"/>
          <w:numId w:val="37"/>
        </w:numPr>
        <w:tabs>
          <w:tab w:val="clear" w:pos="720"/>
          <w:tab w:val="num" w:pos="426"/>
        </w:tabs>
        <w:ind w:left="426"/>
      </w:pPr>
      <w:r>
        <w:t>El Operador realizará su solicitud indicando los datos de contratación de alta sobre ocupado</w:t>
      </w:r>
      <w:r w:rsidR="009E4BE0" w:rsidRPr="009E4BE0">
        <w:t xml:space="preserve"> </w:t>
      </w:r>
      <w:r w:rsidR="009E4BE0">
        <w:t>descritos en la guía de uso del servicio</w:t>
      </w:r>
      <w:r>
        <w:t>.</w:t>
      </w:r>
    </w:p>
    <w:p w14:paraId="6E5D8EF3" w14:textId="77777777" w:rsidR="009668A5" w:rsidRPr="00C74938" w:rsidRDefault="009668A5" w:rsidP="004D2EE6">
      <w:pPr>
        <w:pStyle w:val="BASICONEBA0"/>
        <w:numPr>
          <w:ilvl w:val="0"/>
          <w:numId w:val="37"/>
        </w:numPr>
        <w:tabs>
          <w:tab w:val="clear" w:pos="720"/>
          <w:tab w:val="num" w:pos="426"/>
        </w:tabs>
        <w:ind w:left="426"/>
      </w:pPr>
      <w:r w:rsidRPr="00C74938">
        <w:t xml:space="preserve">TE </w:t>
      </w:r>
      <w:r>
        <w:t xml:space="preserve">acusará recibo de la solicitud, asignará número de solicitud y </w:t>
      </w:r>
      <w:r w:rsidRPr="00C74938">
        <w:t>realiza</w:t>
      </w:r>
      <w:r>
        <w:t>rá</w:t>
      </w:r>
      <w:r w:rsidRPr="00C74938">
        <w:t xml:space="preserve"> </w:t>
      </w:r>
      <w:r>
        <w:t xml:space="preserve">las validaciones pertinentes, </w:t>
      </w:r>
      <w:r w:rsidRPr="005C5CD2">
        <w:rPr>
          <w:szCs w:val="22"/>
        </w:rPr>
        <w:t>incluyendo que la numeración a portar es de TE</w:t>
      </w:r>
      <w:r w:rsidR="005E5011">
        <w:rPr>
          <w:szCs w:val="22"/>
        </w:rPr>
        <w:t xml:space="preserve"> y resto de validaciones asociadas a la portabilidad donante</w:t>
      </w:r>
      <w:r>
        <w:rPr>
          <w:szCs w:val="22"/>
        </w:rPr>
        <w:t>.</w:t>
      </w:r>
    </w:p>
    <w:p w14:paraId="1641FD43" w14:textId="77777777" w:rsidR="009668A5" w:rsidRDefault="009668A5" w:rsidP="004D2EE6">
      <w:pPr>
        <w:pStyle w:val="BASICONEBA0"/>
        <w:numPr>
          <w:ilvl w:val="0"/>
          <w:numId w:val="37"/>
        </w:numPr>
        <w:tabs>
          <w:tab w:val="clear" w:pos="720"/>
          <w:tab w:val="num" w:pos="426"/>
        </w:tabs>
        <w:ind w:left="426"/>
      </w:pPr>
      <w:r w:rsidRPr="00C74938">
        <w:lastRenderedPageBreak/>
        <w:t>TE notifica</w:t>
      </w:r>
      <w:r>
        <w:t xml:space="preserve">rá </w:t>
      </w:r>
      <w:r w:rsidRPr="00C74938">
        <w:t>la aceptación o rechazo de la solicitud en función del resultado de las validaciones.</w:t>
      </w:r>
      <w:r>
        <w:t xml:space="preserve"> Si se supera la validación, se enviará al operador el número Administrativo asignado a la conexión solicitada.</w:t>
      </w:r>
    </w:p>
    <w:p w14:paraId="7C9DA5EA" w14:textId="77777777" w:rsidR="00EB218C" w:rsidRDefault="00EB218C" w:rsidP="00EB218C">
      <w:pPr>
        <w:pStyle w:val="BASICONEBA0"/>
        <w:numPr>
          <w:ilvl w:val="0"/>
          <w:numId w:val="37"/>
        </w:numPr>
        <w:tabs>
          <w:tab w:val="clear" w:pos="720"/>
          <w:tab w:val="num" w:pos="426"/>
        </w:tabs>
        <w:ind w:left="426"/>
      </w:pPr>
      <w:r>
        <w:t xml:space="preserve">TE comunicará </w:t>
      </w:r>
      <w:r w:rsidRPr="009B5A89">
        <w:t xml:space="preserve">al operador </w:t>
      </w:r>
      <w:r>
        <w:t>solicitante la Ventana Propuesta de Portabilidad (VPP).</w:t>
      </w:r>
    </w:p>
    <w:p w14:paraId="7166DD48" w14:textId="77777777" w:rsidR="009668A5" w:rsidRDefault="009668A5" w:rsidP="003A1B9F">
      <w:pPr>
        <w:pStyle w:val="BASICONEBA0"/>
        <w:numPr>
          <w:ilvl w:val="0"/>
          <w:numId w:val="37"/>
        </w:numPr>
        <w:tabs>
          <w:tab w:val="clear" w:pos="720"/>
          <w:tab w:val="num" w:pos="426"/>
        </w:tabs>
        <w:ind w:left="426"/>
      </w:pPr>
      <w:r>
        <w:t xml:space="preserve">En su solicitud de portabilidad (SP), el operador podrá proponer una VP </w:t>
      </w:r>
      <w:r w:rsidR="002477F0">
        <w:t>igual o posterior</w:t>
      </w:r>
      <w:r>
        <w:t xml:space="preserve"> a la V</w:t>
      </w:r>
      <w:r w:rsidR="002477F0">
        <w:t>PP</w:t>
      </w:r>
      <w:r>
        <w:t>, dentro de los márgenes permitidos por la portabilidad.</w:t>
      </w:r>
      <w:r w:rsidR="003A1B9F">
        <w:t xml:space="preserve"> En tal caso, se establecerá una parada de reloj entre la VPP y la fecha en la cual se realice el trabajo de NEBA LOCAL (VPL). </w:t>
      </w:r>
    </w:p>
    <w:p w14:paraId="12440341" w14:textId="77777777" w:rsidR="009668A5" w:rsidRPr="0002030D" w:rsidRDefault="009668A5" w:rsidP="004D2EE6">
      <w:pPr>
        <w:pStyle w:val="BASICONEBA0"/>
        <w:numPr>
          <w:ilvl w:val="0"/>
          <w:numId w:val="37"/>
        </w:numPr>
        <w:tabs>
          <w:tab w:val="clear" w:pos="720"/>
          <w:tab w:val="num" w:pos="426"/>
        </w:tabs>
        <w:ind w:left="426"/>
        <w:rPr>
          <w:lang w:val="es-ES"/>
        </w:rPr>
      </w:pPr>
      <w:r w:rsidRPr="0007538D">
        <w:t xml:space="preserve">Si transcurridos 15 días desde </w:t>
      </w:r>
      <w:r>
        <w:t>el envío de la V</w:t>
      </w:r>
      <w:r w:rsidR="002477F0">
        <w:t>PP</w:t>
      </w:r>
      <w:r>
        <w:t xml:space="preserve"> TE </w:t>
      </w:r>
      <w:r w:rsidRPr="0007538D">
        <w:t>no h</w:t>
      </w:r>
      <w:r>
        <w:t xml:space="preserve">ubiera recibido una SP válida, se </w:t>
      </w:r>
      <w:r w:rsidRPr="0007538D">
        <w:t>anula</w:t>
      </w:r>
      <w:r>
        <w:t>r</w:t>
      </w:r>
      <w:r w:rsidR="002477F0">
        <w:t>á</w:t>
      </w:r>
      <w:r w:rsidRPr="0007538D">
        <w:t xml:space="preserve"> la </w:t>
      </w:r>
      <w:r w:rsidR="002477F0">
        <w:t xml:space="preserve">solicitud de </w:t>
      </w:r>
      <w:r w:rsidR="003B0F56">
        <w:t>NEBA LOCAL</w:t>
      </w:r>
      <w:r w:rsidRPr="0007538D">
        <w:t xml:space="preserve"> (</w:t>
      </w:r>
      <w:r w:rsidR="002477F0">
        <w:t>mediante una incidencia</w:t>
      </w:r>
      <w:r w:rsidRPr="0007538D">
        <w:t>)</w:t>
      </w:r>
      <w:r>
        <w:t>.</w:t>
      </w:r>
    </w:p>
    <w:p w14:paraId="563D7DE6" w14:textId="77777777" w:rsidR="009668A5" w:rsidRDefault="009668A5" w:rsidP="004D2EE6">
      <w:pPr>
        <w:pStyle w:val="BASICONEBA0"/>
        <w:numPr>
          <w:ilvl w:val="0"/>
          <w:numId w:val="37"/>
        </w:numPr>
        <w:tabs>
          <w:tab w:val="clear" w:pos="720"/>
          <w:tab w:val="num" w:pos="426"/>
        </w:tabs>
        <w:ind w:left="426"/>
      </w:pPr>
      <w:r>
        <w:t xml:space="preserve">En su solicitud de portabilidad el Operador deberá hacer referencia a que dicha solicitud de portabilidad está asociada a una solicitud de </w:t>
      </w:r>
      <w:r w:rsidR="003B0F56">
        <w:t>NEBA LOCAL</w:t>
      </w:r>
      <w:r w:rsidR="002477F0">
        <w:t xml:space="preserve"> (tal y como se especifica en los procedimientos de portabilidad vigentes cuando hay proceso mayorista  asociado)</w:t>
      </w:r>
      <w:r w:rsidRPr="00E81C63">
        <w:t>.</w:t>
      </w:r>
    </w:p>
    <w:p w14:paraId="1013BD9E" w14:textId="71DF2EDF" w:rsidR="002477F0" w:rsidRPr="00B93744" w:rsidRDefault="009668A5" w:rsidP="004D2EE6">
      <w:pPr>
        <w:pStyle w:val="BASICONEBA0"/>
        <w:numPr>
          <w:ilvl w:val="0"/>
          <w:numId w:val="37"/>
        </w:numPr>
        <w:tabs>
          <w:tab w:val="clear" w:pos="720"/>
          <w:tab w:val="num" w:pos="426"/>
        </w:tabs>
        <w:ind w:left="426"/>
        <w:rPr>
          <w:lang w:val="es-ES"/>
        </w:rPr>
      </w:pPr>
      <w:r w:rsidRPr="0007538D">
        <w:t xml:space="preserve">Si recibida una SP válida o recibida la CP, el operador </w:t>
      </w:r>
      <w:r>
        <w:t xml:space="preserve">cancelara la portabilidad, la solicitud </w:t>
      </w:r>
      <w:r w:rsidR="003B0F56">
        <w:t>NEBA LOCAL</w:t>
      </w:r>
      <w:r w:rsidR="00FC6B12">
        <w:t xml:space="preserve"> continuará a la espera de la portabilidad, enviándose una nueva VPP</w:t>
      </w:r>
      <w:r w:rsidR="006D2394">
        <w:t>. La</w:t>
      </w:r>
      <w:r w:rsidR="00FD59DC">
        <w:t xml:space="preserve"> solicitud quedará en espera durante un máximo de 15 días hasta la llegada de una  nueva SP válida</w:t>
      </w:r>
      <w:r w:rsidR="006D2394">
        <w:t xml:space="preserve"> o la cancelación de la solicitud NEBA LOCAL por parte del operador</w:t>
      </w:r>
      <w:r w:rsidR="00FD59DC">
        <w:t>. Transcurrido dicho plazo sin recibir una nueva solicitud de portabilidad (SP) se anulará la solicitud NEBA LOCAL.</w:t>
      </w:r>
    </w:p>
    <w:p w14:paraId="161D407A" w14:textId="77777777" w:rsidR="009668A5" w:rsidRPr="0007538D" w:rsidRDefault="002477F0" w:rsidP="00EB218C">
      <w:pPr>
        <w:pStyle w:val="BASICONEBA0"/>
        <w:numPr>
          <w:ilvl w:val="0"/>
          <w:numId w:val="37"/>
        </w:numPr>
        <w:tabs>
          <w:tab w:val="clear" w:pos="720"/>
          <w:tab w:val="num" w:pos="426"/>
        </w:tabs>
        <w:ind w:left="426"/>
        <w:rPr>
          <w:lang w:val="es-ES"/>
        </w:rPr>
      </w:pPr>
      <w:r>
        <w:t>Una vez se reciba la Confirmación de Portabilidad (CP) con una Ventana de Portabilidad que será válida (VP</w:t>
      </w:r>
      <w:r>
        <w:rPr>
          <w:rFonts w:cs="Arial"/>
        </w:rPr>
        <w:t>≥</w:t>
      </w:r>
      <w:r>
        <w:t xml:space="preserve">VPP) al haberse aceptado por parte de TE en la aceptación de la portabilidad (ASP), se comunicará </w:t>
      </w:r>
      <w:r w:rsidR="00EB218C">
        <w:t xml:space="preserve">al operador solicitante los parámetros de la conexión asignados (S-VLAN, C-VLAN, ID ONT), y el administrativo e IUA asignado a la conexión solicitada y la </w:t>
      </w:r>
      <w:r>
        <w:t xml:space="preserve">ventana de trabajos del </w:t>
      </w:r>
      <w:r w:rsidR="003B0F56">
        <w:t>NEBA LOCAL</w:t>
      </w:r>
      <w:r>
        <w:t xml:space="preserve"> (VP</w:t>
      </w:r>
      <w:r w:rsidR="002514C4">
        <w:t>L</w:t>
      </w:r>
      <w:r>
        <w:t xml:space="preserve">), que coincidirá con la venta de portabilidad confirmada (VP) tanto al Operador solicitante como al </w:t>
      </w:r>
      <w:r w:rsidRPr="009B5A89">
        <w:t>operador titular del servicio preexistente</w:t>
      </w:r>
      <w:r>
        <w:t>.</w:t>
      </w:r>
    </w:p>
    <w:p w14:paraId="7B3F404A" w14:textId="5F2D6246" w:rsidR="009668A5" w:rsidRDefault="009668A5" w:rsidP="004D2EE6">
      <w:pPr>
        <w:pStyle w:val="BASICONEBA0"/>
        <w:numPr>
          <w:ilvl w:val="0"/>
          <w:numId w:val="37"/>
        </w:numPr>
        <w:tabs>
          <w:tab w:val="clear" w:pos="720"/>
          <w:tab w:val="num" w:pos="426"/>
        </w:tabs>
        <w:ind w:left="426"/>
      </w:pPr>
      <w:r>
        <w:t xml:space="preserve">TE </w:t>
      </w:r>
      <w:r w:rsidR="00730EA1">
        <w:t>realizará los trabajos de</w:t>
      </w:r>
      <w:r>
        <w:t xml:space="preserve"> </w:t>
      </w:r>
      <w:r w:rsidR="008824F5">
        <w:t xml:space="preserve">activación de </w:t>
      </w:r>
      <w:r>
        <w:t xml:space="preserve">la conexión </w:t>
      </w:r>
      <w:r w:rsidR="003B0F56">
        <w:t>NEBA LOCAL</w:t>
      </w:r>
      <w:r>
        <w:t xml:space="preserve"> en </w:t>
      </w:r>
      <w:r w:rsidRPr="005C5CD2">
        <w:t>la VP</w:t>
      </w:r>
      <w:r w:rsidR="002514C4">
        <w:t>L</w:t>
      </w:r>
      <w:r>
        <w:t xml:space="preserve">. </w:t>
      </w:r>
    </w:p>
    <w:p w14:paraId="44924B06" w14:textId="449FC86B" w:rsidR="009668A5" w:rsidRDefault="009668A5" w:rsidP="004D2EE6">
      <w:pPr>
        <w:pStyle w:val="BASICONEBA0"/>
        <w:numPr>
          <w:ilvl w:val="0"/>
          <w:numId w:val="37"/>
        </w:numPr>
        <w:tabs>
          <w:tab w:val="clear" w:pos="720"/>
          <w:tab w:val="num" w:pos="426"/>
        </w:tabs>
        <w:ind w:left="426"/>
      </w:pPr>
      <w:r>
        <w:t xml:space="preserve">Una vez realizada la activación con éxito, TE notificará al operador </w:t>
      </w:r>
      <w:r w:rsidR="00730EA1">
        <w:t xml:space="preserve">solicitante </w:t>
      </w:r>
      <w:r>
        <w:t>el fin de la solicitud</w:t>
      </w:r>
      <w:r w:rsidR="00730EA1">
        <w:t>, y al operador</w:t>
      </w:r>
      <w:r w:rsidR="00730EA1" w:rsidRPr="00730EA1">
        <w:t xml:space="preserve"> </w:t>
      </w:r>
      <w:r w:rsidR="00730EA1" w:rsidRPr="009B5A89">
        <w:t>titular del servicio preexistente</w:t>
      </w:r>
      <w:r w:rsidR="00730EA1">
        <w:t xml:space="preserve"> la pérdida de su servicio</w:t>
      </w:r>
      <w:r>
        <w:t>.</w:t>
      </w:r>
    </w:p>
    <w:p w14:paraId="3B54ED7C" w14:textId="77777777" w:rsidR="009668A5" w:rsidRDefault="009668A5" w:rsidP="002E1E67">
      <w:pPr>
        <w:pStyle w:val="BASICONEBA0"/>
        <w:ind w:left="360"/>
      </w:pPr>
    </w:p>
    <w:p w14:paraId="442792C0" w14:textId="77777777" w:rsidR="009668A5" w:rsidRPr="00275D1B" w:rsidRDefault="009668A5" w:rsidP="0043630E">
      <w:pPr>
        <w:pStyle w:val="Ttulo4"/>
      </w:pPr>
      <w:bookmarkStart w:id="249" w:name="_Toc285840934"/>
      <w:bookmarkStart w:id="250" w:name="_Toc293074509"/>
      <w:bookmarkStart w:id="251" w:name="_Toc466017751"/>
      <w:r w:rsidRPr="00275D1B">
        <w:t>A</w:t>
      </w:r>
      <w:r w:rsidR="001E63C8">
        <w:t>lta sobre Ocupado</w:t>
      </w:r>
      <w:r w:rsidRPr="00275D1B">
        <w:t xml:space="preserve"> con portabilidad entre Terceros</w:t>
      </w:r>
      <w:bookmarkEnd w:id="249"/>
      <w:bookmarkEnd w:id="250"/>
      <w:bookmarkEnd w:id="251"/>
    </w:p>
    <w:p w14:paraId="3D35AE63" w14:textId="77777777" w:rsidR="00D860B3" w:rsidRDefault="00D860B3" w:rsidP="00D860B3">
      <w:pPr>
        <w:pStyle w:val="BASICONEBA0"/>
        <w:rPr>
          <w:lang w:eastAsia="es-ES_tradnl"/>
        </w:rPr>
      </w:pPr>
      <w:r w:rsidRPr="008074F0">
        <w:rPr>
          <w:lang w:eastAsia="es-ES_tradnl"/>
        </w:rPr>
        <w:t xml:space="preserve">El Operador realizará la solicitud </w:t>
      </w:r>
      <w:r w:rsidR="003B0F56">
        <w:t>NEBA LOCAL</w:t>
      </w:r>
      <w:r>
        <w:t xml:space="preserve"> </w:t>
      </w:r>
      <w:r w:rsidRPr="008074F0">
        <w:rPr>
          <w:lang w:eastAsia="es-ES_tradnl"/>
        </w:rPr>
        <w:t>informando, además de otros datos obligatorios de la solicitud</w:t>
      </w:r>
      <w:r>
        <w:rPr>
          <w:lang w:eastAsia="es-ES_tradnl"/>
        </w:rPr>
        <w:t xml:space="preserve">, </w:t>
      </w:r>
      <w:r w:rsidRPr="008074F0">
        <w:rPr>
          <w:lang w:eastAsia="es-ES_tradnl"/>
        </w:rPr>
        <w:t xml:space="preserve">el número de teléfono </w:t>
      </w:r>
      <w:r w:rsidR="003A0436">
        <w:rPr>
          <w:lang w:eastAsia="es-ES_tradnl"/>
        </w:rPr>
        <w:t>a portar aunque éste no pertenezca a un</w:t>
      </w:r>
      <w:r w:rsidRPr="008074F0">
        <w:rPr>
          <w:lang w:eastAsia="es-ES_tradnl"/>
        </w:rPr>
        <w:t xml:space="preserve"> servicio telefónico de Telefónica.</w:t>
      </w:r>
    </w:p>
    <w:p w14:paraId="4F6FCF40" w14:textId="77777777" w:rsidR="00D860B3" w:rsidRPr="008074F0" w:rsidRDefault="00D860B3" w:rsidP="00D860B3">
      <w:pPr>
        <w:pStyle w:val="BASICONEBA0"/>
        <w:rPr>
          <w:lang w:eastAsia="es-ES_tradnl"/>
        </w:rPr>
      </w:pPr>
      <w:r>
        <w:t>E</w:t>
      </w:r>
      <w:r w:rsidRPr="00E81C63">
        <w:t xml:space="preserve">s necesario incluir en la </w:t>
      </w:r>
      <w:r>
        <w:t>solicitud</w:t>
      </w:r>
      <w:r w:rsidRPr="00E81C63">
        <w:t xml:space="preserve"> de la portabilidad que una solicitud de portabilidad está relacionada con una solicitud de </w:t>
      </w:r>
      <w:r w:rsidR="003B0F56">
        <w:t>NEBA LOCAL</w:t>
      </w:r>
      <w:r w:rsidRPr="00E81C63">
        <w:t xml:space="preserve">, de forma similar a como se hace en el caso de solicitudes de </w:t>
      </w:r>
      <w:r>
        <w:t>otros servicios mayoristas</w:t>
      </w:r>
      <w:r>
        <w:rPr>
          <w:lang w:eastAsia="es-ES_tradnl"/>
        </w:rPr>
        <w:t>.</w:t>
      </w:r>
    </w:p>
    <w:p w14:paraId="0F6EA870" w14:textId="77777777" w:rsidR="00D860B3" w:rsidRDefault="00D860B3" w:rsidP="00D860B3">
      <w:pPr>
        <w:pStyle w:val="BASICONEBA0"/>
        <w:rPr>
          <w:lang w:eastAsia="es-ES_tradnl"/>
        </w:rPr>
      </w:pPr>
    </w:p>
    <w:p w14:paraId="23409087" w14:textId="77777777" w:rsidR="00D860B3" w:rsidRPr="0011437A" w:rsidRDefault="00D860B3" w:rsidP="00D860B3">
      <w:pPr>
        <w:pStyle w:val="BASICONEBA0"/>
        <w:rPr>
          <w:b/>
        </w:rPr>
      </w:pPr>
      <w:r w:rsidRPr="0011437A">
        <w:rPr>
          <w:b/>
        </w:rPr>
        <w:t>Descripción del proceso</w:t>
      </w:r>
      <w:r w:rsidR="00EB218C">
        <w:rPr>
          <w:b/>
        </w:rPr>
        <w:t>:</w:t>
      </w:r>
    </w:p>
    <w:p w14:paraId="7EF55B96" w14:textId="77777777" w:rsidR="00D860B3" w:rsidRDefault="00D860B3" w:rsidP="004D2EE6">
      <w:pPr>
        <w:pStyle w:val="BASICONEBA0"/>
        <w:numPr>
          <w:ilvl w:val="0"/>
          <w:numId w:val="52"/>
        </w:numPr>
      </w:pPr>
      <w:r>
        <w:lastRenderedPageBreak/>
        <w:t>El Operador realizará su solicitud indicando los datos de contratación de alta sobre ocupado</w:t>
      </w:r>
      <w:r w:rsidR="004B597B" w:rsidRPr="004B597B">
        <w:t xml:space="preserve"> </w:t>
      </w:r>
      <w:r w:rsidR="004B597B">
        <w:t>descritos en la guía de uso del servicio</w:t>
      </w:r>
      <w:r>
        <w:t>.</w:t>
      </w:r>
    </w:p>
    <w:p w14:paraId="25C793D0" w14:textId="77777777" w:rsidR="00D860B3" w:rsidRPr="00C74938" w:rsidRDefault="00D860B3" w:rsidP="004D2EE6">
      <w:pPr>
        <w:pStyle w:val="BASICONEBA0"/>
        <w:numPr>
          <w:ilvl w:val="0"/>
          <w:numId w:val="52"/>
        </w:numPr>
      </w:pPr>
      <w:r w:rsidRPr="00C74938">
        <w:t xml:space="preserve">TE </w:t>
      </w:r>
      <w:r>
        <w:t xml:space="preserve">acusará recibo de la solicitud, asignará número de solicitud y </w:t>
      </w:r>
      <w:r w:rsidRPr="00C74938">
        <w:t>realiza</w:t>
      </w:r>
      <w:r>
        <w:t>rá</w:t>
      </w:r>
      <w:r w:rsidRPr="00C74938">
        <w:t xml:space="preserve"> </w:t>
      </w:r>
      <w:r w:rsidR="003A0436">
        <w:t>las validaciones pertinentes</w:t>
      </w:r>
      <w:r>
        <w:rPr>
          <w:szCs w:val="22"/>
        </w:rPr>
        <w:t>.</w:t>
      </w:r>
    </w:p>
    <w:p w14:paraId="747E51E0" w14:textId="77777777" w:rsidR="00D860B3" w:rsidRDefault="00D860B3" w:rsidP="004D2EE6">
      <w:pPr>
        <w:pStyle w:val="BASICONEBA0"/>
        <w:numPr>
          <w:ilvl w:val="0"/>
          <w:numId w:val="52"/>
        </w:numPr>
      </w:pPr>
      <w:r w:rsidRPr="00C74938">
        <w:t>TE notifica</w:t>
      </w:r>
      <w:r>
        <w:t xml:space="preserve">rá </w:t>
      </w:r>
      <w:r w:rsidRPr="00C74938">
        <w:t>la aceptación o rechazo de la solicitud en función del resultado de las validaciones.</w:t>
      </w:r>
      <w:r>
        <w:t xml:space="preserve"> Si se supera la validación, se enviará al operador el número Administrativo asignado a la conexión solicitada.</w:t>
      </w:r>
    </w:p>
    <w:p w14:paraId="2D17EADF" w14:textId="77777777" w:rsidR="00D860B3" w:rsidRDefault="00D860B3" w:rsidP="004D2EE6">
      <w:pPr>
        <w:pStyle w:val="BASICONEBA0"/>
        <w:numPr>
          <w:ilvl w:val="0"/>
          <w:numId w:val="52"/>
        </w:numPr>
        <w:tabs>
          <w:tab w:val="clear" w:pos="720"/>
          <w:tab w:val="num" w:pos="426"/>
        </w:tabs>
      </w:pPr>
      <w:r w:rsidRPr="009B5A89">
        <w:t xml:space="preserve">TE comunicará al operador titular del servicio preexistente el inicio de un proceso de alta sobre ocupado por el cual perderá el servicio </w:t>
      </w:r>
      <w:r>
        <w:t>de su titularidad</w:t>
      </w:r>
      <w:r w:rsidRPr="009B5A89">
        <w:t>.</w:t>
      </w:r>
    </w:p>
    <w:p w14:paraId="099A4774" w14:textId="77777777" w:rsidR="004B597B" w:rsidRDefault="004B597B" w:rsidP="004B597B">
      <w:pPr>
        <w:pStyle w:val="BASICONEBA0"/>
        <w:numPr>
          <w:ilvl w:val="0"/>
          <w:numId w:val="52"/>
        </w:numPr>
        <w:tabs>
          <w:tab w:val="clear" w:pos="720"/>
          <w:tab w:val="num" w:pos="426"/>
        </w:tabs>
      </w:pPr>
      <w:r>
        <w:t xml:space="preserve">TE comunicará </w:t>
      </w:r>
      <w:r w:rsidRPr="009B5A89">
        <w:t xml:space="preserve">al operador </w:t>
      </w:r>
      <w:r>
        <w:t xml:space="preserve">solicitante y al operador </w:t>
      </w:r>
      <w:r w:rsidRPr="009B5A89">
        <w:t>titular del servicio preexistente</w:t>
      </w:r>
      <w:r>
        <w:t xml:space="preserve"> dicha Ventana Propuesta de Portabilidad (VPP).</w:t>
      </w:r>
    </w:p>
    <w:p w14:paraId="571E6F2A" w14:textId="77777777" w:rsidR="00D860B3" w:rsidRDefault="00D860B3" w:rsidP="004D2EE6">
      <w:pPr>
        <w:pStyle w:val="BASICONEBA0"/>
        <w:numPr>
          <w:ilvl w:val="0"/>
          <w:numId w:val="52"/>
        </w:numPr>
        <w:tabs>
          <w:tab w:val="clear" w:pos="720"/>
          <w:tab w:val="num" w:pos="426"/>
        </w:tabs>
      </w:pPr>
      <w:r>
        <w:t>En su solicitud de portabilidad (SP), el operador podrá proponer una VP igual o posterior a la VPP, dentro de los márgenes permitidos por la portabilidad.</w:t>
      </w:r>
      <w:r w:rsidR="003A1B9F">
        <w:t xml:space="preserve"> En tal caso, se establecerá una parada de reloj entre la VPP y la fecha en la cual se realice el trabajo de NEBA LOCAL (VPL).</w:t>
      </w:r>
    </w:p>
    <w:p w14:paraId="459B6F8E" w14:textId="77777777" w:rsidR="001E63C8" w:rsidRDefault="001E63C8" w:rsidP="004D2EE6">
      <w:pPr>
        <w:pStyle w:val="BASICONEBA0"/>
        <w:numPr>
          <w:ilvl w:val="0"/>
          <w:numId w:val="52"/>
        </w:numPr>
        <w:tabs>
          <w:tab w:val="clear" w:pos="720"/>
          <w:tab w:val="num" w:pos="426"/>
        </w:tabs>
      </w:pPr>
      <w:r>
        <w:t>Si 48 horas antes de la ventana propuesta (VPP) no se hubiera recibido una confirmación de portabilidad (CP) válida (conteniendo una VP</w:t>
      </w:r>
      <w:r w:rsidRPr="001E63C8">
        <w:rPr>
          <w:rFonts w:cs="Arial"/>
        </w:rPr>
        <w:t>≥</w:t>
      </w:r>
      <w:r>
        <w:t xml:space="preserve">VPP), TE comunicará tanto a operador solicitante como operador titular del servicio </w:t>
      </w:r>
      <w:r w:rsidRPr="009B5A89">
        <w:t>preexistente</w:t>
      </w:r>
      <w:r>
        <w:t xml:space="preserve"> una nueva Ventana Propuesta de Portabilidad (VPP).</w:t>
      </w:r>
    </w:p>
    <w:p w14:paraId="7713777E" w14:textId="77777777" w:rsidR="001E63C8" w:rsidRDefault="001E63C8" w:rsidP="004D2EE6">
      <w:pPr>
        <w:pStyle w:val="BASICONEBA0"/>
        <w:numPr>
          <w:ilvl w:val="0"/>
          <w:numId w:val="52"/>
        </w:numPr>
        <w:tabs>
          <w:tab w:val="clear" w:pos="720"/>
          <w:tab w:val="num" w:pos="426"/>
        </w:tabs>
      </w:pPr>
      <w:r>
        <w:t xml:space="preserve">Si en el intervalo de tiempo en el que la orden de </w:t>
      </w:r>
      <w:r w:rsidR="003B0F56">
        <w:t>NEBA LOCAL</w:t>
      </w:r>
      <w:r>
        <w:t xml:space="preserve"> está a la espera de una confirmación de portabilidad (CP), se recibiera una confirmación de portabilidad (CP) no válida (conteniendo una VP</w:t>
      </w:r>
      <w:r>
        <w:rPr>
          <w:rFonts w:cs="Arial"/>
        </w:rPr>
        <w:t>&lt;</w:t>
      </w:r>
      <w:r>
        <w:t xml:space="preserve">VPP), TE comunicará tanto a operador solicitante como operador titular del servicio </w:t>
      </w:r>
      <w:r w:rsidRPr="009B5A89">
        <w:t>preexistente</w:t>
      </w:r>
      <w:r>
        <w:t xml:space="preserve"> una nueva Ventana Propuesta de Portabilidad (VPP). Será responsabilidad del Operador solicitante cancelar la portabilidad en curso si desea mantener la coordinación de ambos trabajos.</w:t>
      </w:r>
    </w:p>
    <w:p w14:paraId="40DC25F8" w14:textId="77777777" w:rsidR="001E63C8" w:rsidRDefault="001E63C8" w:rsidP="004D2EE6">
      <w:pPr>
        <w:pStyle w:val="BASICONEBA0"/>
        <w:numPr>
          <w:ilvl w:val="0"/>
          <w:numId w:val="52"/>
        </w:numPr>
        <w:tabs>
          <w:tab w:val="clear" w:pos="720"/>
          <w:tab w:val="num" w:pos="426"/>
        </w:tabs>
      </w:pPr>
      <w:r>
        <w:t>Si una vez re</w:t>
      </w:r>
      <w:r w:rsidR="00646C07">
        <w:t xml:space="preserve">cibida una confirmación de portabilidad (CP) válida o no válida, se recibe una cancelación de portabilidad (CNC), TE comunicará tanto a operador solicitante como operador titular del servicio </w:t>
      </w:r>
      <w:r w:rsidR="00646C07" w:rsidRPr="009B5A89">
        <w:t>preexistente</w:t>
      </w:r>
      <w:r w:rsidR="00646C07">
        <w:t xml:space="preserve"> una nueva Ventana Propuesta de Portabilidad (VPP).</w:t>
      </w:r>
    </w:p>
    <w:p w14:paraId="58A9650C" w14:textId="77777777" w:rsidR="00D860B3" w:rsidRPr="00D860B3" w:rsidRDefault="00D860B3" w:rsidP="004D2EE6">
      <w:pPr>
        <w:pStyle w:val="BASICONEBA0"/>
        <w:numPr>
          <w:ilvl w:val="0"/>
          <w:numId w:val="52"/>
        </w:numPr>
        <w:tabs>
          <w:tab w:val="clear" w:pos="720"/>
          <w:tab w:val="num" w:pos="426"/>
        </w:tabs>
      </w:pPr>
      <w:r w:rsidRPr="0007538D">
        <w:t xml:space="preserve">Si transcurridos 15 días desde </w:t>
      </w:r>
      <w:r>
        <w:t xml:space="preserve">la desde el envío de la </w:t>
      </w:r>
      <w:r w:rsidR="00646C07">
        <w:t xml:space="preserve">primera </w:t>
      </w:r>
      <w:r>
        <w:t xml:space="preserve">VPP TE </w:t>
      </w:r>
      <w:r w:rsidRPr="0007538D">
        <w:t>no h</w:t>
      </w:r>
      <w:r>
        <w:t xml:space="preserve">ubiera recibido una </w:t>
      </w:r>
      <w:r w:rsidR="00646C07">
        <w:t>confirmación de portabilidad (CP) válida</w:t>
      </w:r>
      <w:r>
        <w:t xml:space="preserve">, se </w:t>
      </w:r>
      <w:r w:rsidRPr="0007538D">
        <w:t>anula</w:t>
      </w:r>
      <w:r>
        <w:t>rá</w:t>
      </w:r>
      <w:r w:rsidRPr="0007538D">
        <w:t xml:space="preserve"> la </w:t>
      </w:r>
      <w:r>
        <w:t xml:space="preserve">solicitud de </w:t>
      </w:r>
      <w:r w:rsidR="003B0F56">
        <w:t>NEBA LOCAL</w:t>
      </w:r>
      <w:r w:rsidRPr="0007538D">
        <w:t xml:space="preserve"> (</w:t>
      </w:r>
      <w:r>
        <w:t>mediante una incidencia</w:t>
      </w:r>
      <w:r w:rsidRPr="0007538D">
        <w:t>)</w:t>
      </w:r>
      <w:r>
        <w:t>.</w:t>
      </w:r>
    </w:p>
    <w:p w14:paraId="759661E9" w14:textId="77777777" w:rsidR="00D860B3" w:rsidRDefault="00D860B3" w:rsidP="004D2EE6">
      <w:pPr>
        <w:pStyle w:val="BASICONEBA0"/>
        <w:numPr>
          <w:ilvl w:val="0"/>
          <w:numId w:val="52"/>
        </w:numPr>
        <w:tabs>
          <w:tab w:val="clear" w:pos="720"/>
          <w:tab w:val="num" w:pos="426"/>
        </w:tabs>
      </w:pPr>
      <w:r>
        <w:t xml:space="preserve">En su solicitud de portabilidad el Operador deberá hacer referencia a que dicha solicitud de portabilidad está asociada a una solicitud de </w:t>
      </w:r>
      <w:r w:rsidR="003B0F56">
        <w:t>NEBA LOCAL</w:t>
      </w:r>
      <w:r>
        <w:t xml:space="preserve"> (tal y como se especifica en los procedimientos de portabilidad vigentes cuando hay proceso mayorista  asociado)</w:t>
      </w:r>
      <w:r w:rsidRPr="00E81C63">
        <w:t>.</w:t>
      </w:r>
    </w:p>
    <w:p w14:paraId="25371EB5" w14:textId="77777777" w:rsidR="00D860B3" w:rsidRPr="00D860B3" w:rsidRDefault="00D860B3" w:rsidP="004B597B">
      <w:pPr>
        <w:pStyle w:val="BASICONEBA0"/>
        <w:numPr>
          <w:ilvl w:val="0"/>
          <w:numId w:val="52"/>
        </w:numPr>
        <w:tabs>
          <w:tab w:val="clear" w:pos="720"/>
          <w:tab w:val="num" w:pos="426"/>
        </w:tabs>
      </w:pPr>
      <w:r>
        <w:t>Una vez se reciba la Confirmación de Portabilidad (CP) con una Ventana de Portabilidad que válida (VP</w:t>
      </w:r>
      <w:r w:rsidRPr="00D860B3">
        <w:t>≥</w:t>
      </w:r>
      <w:r>
        <w:t xml:space="preserve">VPP), </w:t>
      </w:r>
      <w:r w:rsidR="004B597B">
        <w:t xml:space="preserve">se comunicará al operador solicitante los parámetros asignados de la conexión (S-VLAN, C-VLAN, ID ONT), y el administrativo e IUA asignado a la conexión solicitada y la </w:t>
      </w:r>
      <w:r>
        <w:t xml:space="preserve">ventana de trabajos del </w:t>
      </w:r>
      <w:r w:rsidR="003B0F56">
        <w:t>NEBA LOCAL</w:t>
      </w:r>
      <w:r>
        <w:t xml:space="preserve"> (VP</w:t>
      </w:r>
      <w:r w:rsidR="002514C4">
        <w:t>L</w:t>
      </w:r>
      <w:r>
        <w:t xml:space="preserve">), que coincidirá con la venta de portabilidad confirmada (VP) tanto al Operador solicitante como al </w:t>
      </w:r>
      <w:r w:rsidRPr="009B5A89">
        <w:t>operador titular del servicio preexistente</w:t>
      </w:r>
      <w:r>
        <w:t>.</w:t>
      </w:r>
      <w:r w:rsidR="004B597B">
        <w:t xml:space="preserve"> La ventana</w:t>
      </w:r>
      <w:r w:rsidR="002514C4">
        <w:t xml:space="preserve"> de trabajos del NEBA LOCAL (VPL</w:t>
      </w:r>
      <w:r w:rsidR="004B597B">
        <w:t>) se comunicará también al operador titular del servicio pre</w:t>
      </w:r>
      <w:r w:rsidR="00C45F6D">
        <w:t>existente.</w:t>
      </w:r>
    </w:p>
    <w:p w14:paraId="4EA1D15B" w14:textId="258FBB41" w:rsidR="00D860B3" w:rsidRDefault="00D860B3" w:rsidP="004D2EE6">
      <w:pPr>
        <w:pStyle w:val="BASICONEBA0"/>
        <w:numPr>
          <w:ilvl w:val="0"/>
          <w:numId w:val="52"/>
        </w:numPr>
        <w:tabs>
          <w:tab w:val="clear" w:pos="720"/>
          <w:tab w:val="num" w:pos="426"/>
        </w:tabs>
      </w:pPr>
      <w:r>
        <w:lastRenderedPageBreak/>
        <w:t xml:space="preserve">TE realizará los trabajos </w:t>
      </w:r>
      <w:r w:rsidR="008824F5">
        <w:t>de</w:t>
      </w:r>
      <w:r>
        <w:t xml:space="preserve"> activación</w:t>
      </w:r>
      <w:r w:rsidR="008824F5">
        <w:t xml:space="preserve"> </w:t>
      </w:r>
      <w:r>
        <w:t xml:space="preserve">de la conexión </w:t>
      </w:r>
      <w:r w:rsidR="003B0F56">
        <w:t>NEBA LOCAL</w:t>
      </w:r>
      <w:r>
        <w:t xml:space="preserve"> en </w:t>
      </w:r>
      <w:r w:rsidRPr="005C5CD2">
        <w:t>la VP</w:t>
      </w:r>
      <w:r w:rsidR="002514C4">
        <w:t>L</w:t>
      </w:r>
      <w:r>
        <w:t xml:space="preserve">. </w:t>
      </w:r>
    </w:p>
    <w:p w14:paraId="30E97477" w14:textId="69392941" w:rsidR="00D860B3" w:rsidRDefault="00D860B3" w:rsidP="004D2EE6">
      <w:pPr>
        <w:pStyle w:val="BASICONEBA0"/>
        <w:numPr>
          <w:ilvl w:val="0"/>
          <w:numId w:val="52"/>
        </w:numPr>
        <w:tabs>
          <w:tab w:val="clear" w:pos="720"/>
          <w:tab w:val="num" w:pos="426"/>
        </w:tabs>
      </w:pPr>
      <w:r>
        <w:t>Una vez realizada la activación con éxito, TE notificará al operador solicitante el fin de la solicitud, y al operador</w:t>
      </w:r>
      <w:r w:rsidRPr="00730EA1">
        <w:t xml:space="preserve"> </w:t>
      </w:r>
      <w:r w:rsidRPr="009B5A89">
        <w:t>titular del servicio preexistente</w:t>
      </w:r>
      <w:r>
        <w:t xml:space="preserve"> la pérdida de su servicio.</w:t>
      </w:r>
    </w:p>
    <w:p w14:paraId="0725BBFF" w14:textId="77777777" w:rsidR="002E1E67" w:rsidRDefault="002E1E67" w:rsidP="002E1E67">
      <w:pPr>
        <w:pStyle w:val="BASICONEBA0"/>
      </w:pPr>
    </w:p>
    <w:p w14:paraId="4FE3300C" w14:textId="77777777" w:rsidR="009668A5" w:rsidRPr="004302BA" w:rsidRDefault="009668A5" w:rsidP="0043630E">
      <w:pPr>
        <w:pStyle w:val="Ttulo3"/>
      </w:pPr>
      <w:bookmarkStart w:id="252" w:name="_Toc465944589"/>
      <w:bookmarkStart w:id="253" w:name="_Toc465945024"/>
      <w:bookmarkStart w:id="254" w:name="_Toc466012986"/>
      <w:bookmarkStart w:id="255" w:name="_Toc465944590"/>
      <w:bookmarkStart w:id="256" w:name="_Toc465945025"/>
      <w:bookmarkStart w:id="257" w:name="_Toc466012987"/>
      <w:bookmarkStart w:id="258" w:name="_Toc465944591"/>
      <w:bookmarkStart w:id="259" w:name="_Toc465945026"/>
      <w:bookmarkStart w:id="260" w:name="_Toc466012988"/>
      <w:bookmarkStart w:id="261" w:name="_Toc465944592"/>
      <w:bookmarkStart w:id="262" w:name="_Toc465945027"/>
      <w:bookmarkStart w:id="263" w:name="_Toc466012989"/>
      <w:bookmarkStart w:id="264" w:name="_Toc465944593"/>
      <w:bookmarkStart w:id="265" w:name="_Toc465945028"/>
      <w:bookmarkStart w:id="266" w:name="_Toc466012990"/>
      <w:bookmarkStart w:id="267" w:name="_Toc465944594"/>
      <w:bookmarkStart w:id="268" w:name="_Toc465945029"/>
      <w:bookmarkStart w:id="269" w:name="_Toc466012991"/>
      <w:bookmarkStart w:id="270" w:name="_Toc465944595"/>
      <w:bookmarkStart w:id="271" w:name="_Toc465945030"/>
      <w:bookmarkStart w:id="272" w:name="_Toc466012992"/>
      <w:bookmarkStart w:id="273" w:name="_Toc465944596"/>
      <w:bookmarkStart w:id="274" w:name="_Toc465945031"/>
      <w:bookmarkStart w:id="275" w:name="_Toc466012993"/>
      <w:bookmarkStart w:id="276" w:name="_Toc465944597"/>
      <w:bookmarkStart w:id="277" w:name="_Toc465945032"/>
      <w:bookmarkStart w:id="278" w:name="_Toc466012994"/>
      <w:bookmarkStart w:id="279" w:name="_Toc465944598"/>
      <w:bookmarkStart w:id="280" w:name="_Toc465945033"/>
      <w:bookmarkStart w:id="281" w:name="_Toc466012995"/>
      <w:bookmarkStart w:id="282" w:name="_Toc465944599"/>
      <w:bookmarkStart w:id="283" w:name="_Toc465945034"/>
      <w:bookmarkStart w:id="284" w:name="_Toc466012996"/>
      <w:bookmarkStart w:id="285" w:name="_Toc465944600"/>
      <w:bookmarkStart w:id="286" w:name="_Toc465945035"/>
      <w:bookmarkStart w:id="287" w:name="_Toc466012997"/>
      <w:bookmarkStart w:id="288" w:name="_Toc465944601"/>
      <w:bookmarkStart w:id="289" w:name="_Toc465945036"/>
      <w:bookmarkStart w:id="290" w:name="_Toc466012998"/>
      <w:bookmarkStart w:id="291" w:name="_Toc465944602"/>
      <w:bookmarkStart w:id="292" w:name="_Toc465945037"/>
      <w:bookmarkStart w:id="293" w:name="_Toc466012999"/>
      <w:bookmarkStart w:id="294" w:name="_Toc465944603"/>
      <w:bookmarkStart w:id="295" w:name="_Toc465945038"/>
      <w:bookmarkStart w:id="296" w:name="_Toc466013000"/>
      <w:bookmarkStart w:id="297" w:name="_Toc465944604"/>
      <w:bookmarkStart w:id="298" w:name="_Toc465945039"/>
      <w:bookmarkStart w:id="299" w:name="_Toc466013001"/>
      <w:bookmarkStart w:id="300" w:name="_Toc465944605"/>
      <w:bookmarkStart w:id="301" w:name="_Toc465945040"/>
      <w:bookmarkStart w:id="302" w:name="_Toc466013002"/>
      <w:bookmarkStart w:id="303" w:name="_Toc465944606"/>
      <w:bookmarkStart w:id="304" w:name="_Toc465945041"/>
      <w:bookmarkStart w:id="305" w:name="_Toc466013003"/>
      <w:bookmarkStart w:id="306" w:name="_Toc285840942"/>
      <w:bookmarkStart w:id="307" w:name="_Toc293074511"/>
      <w:bookmarkStart w:id="308" w:name="_Toc466017752"/>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4302BA">
        <w:t xml:space="preserve">Baja </w:t>
      </w:r>
      <w:r>
        <w:t xml:space="preserve">de conexiones </w:t>
      </w:r>
      <w:bookmarkEnd w:id="306"/>
      <w:bookmarkEnd w:id="307"/>
      <w:r w:rsidR="003B0F56">
        <w:t>NEBA LOCAL</w:t>
      </w:r>
      <w:bookmarkEnd w:id="308"/>
    </w:p>
    <w:p w14:paraId="59B70989" w14:textId="77777777" w:rsidR="009668A5" w:rsidRDefault="009668A5" w:rsidP="009668A5">
      <w:pPr>
        <w:pStyle w:val="BASICONEBA0"/>
        <w:rPr>
          <w:lang w:eastAsia="es-ES_tradnl"/>
        </w:rPr>
      </w:pPr>
      <w:r>
        <w:rPr>
          <w:lang w:eastAsia="es-ES_tradnl"/>
        </w:rPr>
        <w:t xml:space="preserve">El Operador podrá solicitar la baja de una conexión </w:t>
      </w:r>
      <w:r w:rsidR="003B0F56">
        <w:rPr>
          <w:lang w:eastAsia="es-ES_tradnl"/>
        </w:rPr>
        <w:t>NEBA LOCAL</w:t>
      </w:r>
      <w:r>
        <w:rPr>
          <w:lang w:eastAsia="es-ES_tradnl"/>
        </w:rPr>
        <w:t xml:space="preserve"> de su titularidad identificando el acceso sobre el que desea la baja a través del IUA.</w:t>
      </w:r>
    </w:p>
    <w:p w14:paraId="5DF5AA0E" w14:textId="77777777" w:rsidR="00BE640E" w:rsidRDefault="00BE640E" w:rsidP="009668A5">
      <w:pPr>
        <w:pStyle w:val="BASICONEBA0"/>
        <w:rPr>
          <w:b/>
          <w:lang w:eastAsia="es-ES_tradnl"/>
        </w:rPr>
      </w:pPr>
    </w:p>
    <w:p w14:paraId="3489BA65" w14:textId="77777777" w:rsidR="009668A5" w:rsidRPr="0011437A" w:rsidRDefault="009668A5" w:rsidP="009668A5">
      <w:pPr>
        <w:pStyle w:val="BASICONEBA0"/>
        <w:rPr>
          <w:b/>
          <w:lang w:eastAsia="es-ES_tradnl"/>
        </w:rPr>
      </w:pPr>
      <w:r w:rsidRPr="0011437A">
        <w:rPr>
          <w:b/>
          <w:lang w:eastAsia="es-ES_tradnl"/>
        </w:rPr>
        <w:t>Descripción del proceso:</w:t>
      </w:r>
    </w:p>
    <w:p w14:paraId="22C09055" w14:textId="5BB5E825" w:rsidR="009668A5" w:rsidRDefault="009668A5" w:rsidP="004D2EE6">
      <w:pPr>
        <w:pStyle w:val="BASICONEBA0"/>
        <w:numPr>
          <w:ilvl w:val="0"/>
          <w:numId w:val="45"/>
        </w:numPr>
      </w:pPr>
      <w:r>
        <w:t xml:space="preserve">El Operador realizará su solicitud de conformidad con </w:t>
      </w:r>
      <w:r w:rsidR="00110232">
        <w:t xml:space="preserve">los datos de </w:t>
      </w:r>
      <w:r w:rsidR="00231F56">
        <w:t xml:space="preserve">solicitud </w:t>
      </w:r>
      <w:r w:rsidR="00444A2D">
        <w:t xml:space="preserve">de </w:t>
      </w:r>
      <w:r w:rsidR="00110232">
        <w:t>baja</w:t>
      </w:r>
      <w:r w:rsidR="00C45F6D" w:rsidRPr="00C45F6D">
        <w:t xml:space="preserve"> </w:t>
      </w:r>
      <w:r w:rsidR="00C45F6D">
        <w:t>descritos en la guía de uso del servicio</w:t>
      </w:r>
      <w:r>
        <w:t>.</w:t>
      </w:r>
    </w:p>
    <w:p w14:paraId="506DC5F9" w14:textId="77777777" w:rsidR="009668A5" w:rsidRPr="00C74938" w:rsidRDefault="009668A5" w:rsidP="004D2EE6">
      <w:pPr>
        <w:pStyle w:val="BASICONEBA0"/>
        <w:numPr>
          <w:ilvl w:val="0"/>
          <w:numId w:val="45"/>
        </w:numPr>
      </w:pPr>
      <w:r w:rsidRPr="00C74938">
        <w:t xml:space="preserve">TE </w:t>
      </w:r>
      <w:r>
        <w:t xml:space="preserve">acusará recibo de la solicitud, asignará número de solicitud y </w:t>
      </w:r>
      <w:r w:rsidRPr="00C74938">
        <w:t>realiza</w:t>
      </w:r>
      <w:r>
        <w:t>rá</w:t>
      </w:r>
      <w:r w:rsidRPr="00C74938">
        <w:t xml:space="preserve"> </w:t>
      </w:r>
      <w:r>
        <w:t>las validaciones pertinentes</w:t>
      </w:r>
      <w:r>
        <w:rPr>
          <w:szCs w:val="22"/>
        </w:rPr>
        <w:t>.</w:t>
      </w:r>
    </w:p>
    <w:p w14:paraId="1E50CB09" w14:textId="77777777" w:rsidR="009668A5" w:rsidRDefault="009668A5" w:rsidP="004D2EE6">
      <w:pPr>
        <w:pStyle w:val="BASICONEBA0"/>
        <w:numPr>
          <w:ilvl w:val="0"/>
          <w:numId w:val="45"/>
        </w:numPr>
      </w:pPr>
      <w:r w:rsidRPr="00C74938">
        <w:t>TE notifica</w:t>
      </w:r>
      <w:r>
        <w:t xml:space="preserve">rá </w:t>
      </w:r>
      <w:r w:rsidRPr="00C74938">
        <w:t>la aceptación o rechazo de la solicitud en función del resultado de las validaciones.</w:t>
      </w:r>
      <w:r>
        <w:t xml:space="preserve"> Si se supera la validación, se enviará al operador el número Administrativo </w:t>
      </w:r>
      <w:r w:rsidR="00110232">
        <w:t xml:space="preserve">e IUA </w:t>
      </w:r>
      <w:r>
        <w:t xml:space="preserve">asignado a la conexión </w:t>
      </w:r>
      <w:r w:rsidR="00110232">
        <w:t>identificada</w:t>
      </w:r>
      <w:r>
        <w:t>.</w:t>
      </w:r>
    </w:p>
    <w:p w14:paraId="1C89C920" w14:textId="77777777" w:rsidR="009668A5" w:rsidRDefault="009668A5" w:rsidP="004D2EE6">
      <w:pPr>
        <w:pStyle w:val="BASICONEBA0"/>
        <w:numPr>
          <w:ilvl w:val="0"/>
          <w:numId w:val="45"/>
        </w:numPr>
      </w:pPr>
      <w:r>
        <w:t>TE desasignará y desactivará los recursos en red.</w:t>
      </w:r>
    </w:p>
    <w:p w14:paraId="6CF59495" w14:textId="77777777" w:rsidR="009668A5" w:rsidRDefault="009668A5" w:rsidP="004D2EE6">
      <w:pPr>
        <w:pStyle w:val="BASICONEBA0"/>
        <w:numPr>
          <w:ilvl w:val="0"/>
          <w:numId w:val="45"/>
        </w:numPr>
      </w:pPr>
      <w:r>
        <w:t>TE notificará al operador el fin de la solicitud.</w:t>
      </w:r>
    </w:p>
    <w:p w14:paraId="24520EAB" w14:textId="77777777" w:rsidR="00110232" w:rsidRDefault="00110232" w:rsidP="00110232">
      <w:pPr>
        <w:pStyle w:val="BASICONEBA0"/>
      </w:pPr>
    </w:p>
    <w:p w14:paraId="7B09773B" w14:textId="77777777" w:rsidR="009668A5" w:rsidRPr="004302BA" w:rsidRDefault="009668A5" w:rsidP="0043630E">
      <w:pPr>
        <w:pStyle w:val="Ttulo3"/>
      </w:pPr>
      <w:bookmarkStart w:id="309" w:name="_Toc285840946"/>
      <w:bookmarkStart w:id="310" w:name="_Toc293074514"/>
      <w:bookmarkStart w:id="311" w:name="_Toc466017753"/>
      <w:r w:rsidRPr="004302BA">
        <w:t xml:space="preserve">Modificación </w:t>
      </w:r>
      <w:r>
        <w:t xml:space="preserve">de conexiones </w:t>
      </w:r>
      <w:bookmarkEnd w:id="309"/>
      <w:bookmarkEnd w:id="310"/>
      <w:r w:rsidR="003B0F56">
        <w:t>NEBA LOCAL</w:t>
      </w:r>
      <w:bookmarkEnd w:id="311"/>
    </w:p>
    <w:p w14:paraId="35300CB8" w14:textId="77777777" w:rsidR="009668A5" w:rsidRPr="008074F0" w:rsidRDefault="009668A5" w:rsidP="009668A5">
      <w:pPr>
        <w:pStyle w:val="BASICONEBA0"/>
        <w:rPr>
          <w:lang w:eastAsia="es-ES_tradnl"/>
        </w:rPr>
      </w:pPr>
      <w:r w:rsidRPr="008074F0">
        <w:rPr>
          <w:lang w:eastAsia="es-ES_tradnl"/>
        </w:rPr>
        <w:t xml:space="preserve">El Operador podrá solicitar la modificación de un servicio </w:t>
      </w:r>
      <w:r w:rsidR="003B0F56">
        <w:rPr>
          <w:lang w:eastAsia="es-ES_tradnl"/>
        </w:rPr>
        <w:t>NEBA LOCAL</w:t>
      </w:r>
      <w:r w:rsidRPr="008074F0">
        <w:rPr>
          <w:lang w:eastAsia="es-ES_tradnl"/>
        </w:rPr>
        <w:t xml:space="preserve"> de su titularidad identificando </w:t>
      </w:r>
      <w:r>
        <w:rPr>
          <w:lang w:eastAsia="es-ES_tradnl"/>
        </w:rPr>
        <w:t>el acceso afectado</w:t>
      </w:r>
      <w:r w:rsidRPr="008074F0">
        <w:rPr>
          <w:lang w:eastAsia="es-ES_tradnl"/>
        </w:rPr>
        <w:t xml:space="preserve"> mediante el IUA. Las </w:t>
      </w:r>
      <w:r>
        <w:rPr>
          <w:lang w:eastAsia="es-ES_tradnl"/>
        </w:rPr>
        <w:t xml:space="preserve">modificaciones contempladas </w:t>
      </w:r>
      <w:r w:rsidRPr="008074F0">
        <w:rPr>
          <w:lang w:eastAsia="es-ES_tradnl"/>
        </w:rPr>
        <w:t>son las siguientes</w:t>
      </w:r>
      <w:r w:rsidR="00416743">
        <w:rPr>
          <w:lang w:eastAsia="es-ES_tradnl"/>
        </w:rPr>
        <w:t>, no pudiéndose solicitar dos modificaciones a la vez</w:t>
      </w:r>
      <w:r w:rsidRPr="008074F0">
        <w:rPr>
          <w:lang w:eastAsia="es-ES_tradnl"/>
        </w:rPr>
        <w:t>:</w:t>
      </w:r>
    </w:p>
    <w:p w14:paraId="0F64B31B" w14:textId="77777777" w:rsidR="009668A5" w:rsidRPr="004A723E" w:rsidRDefault="009668A5" w:rsidP="004D2EE6">
      <w:pPr>
        <w:pStyle w:val="BASICONEBA0"/>
        <w:numPr>
          <w:ilvl w:val="0"/>
          <w:numId w:val="42"/>
        </w:numPr>
      </w:pPr>
      <w:r w:rsidRPr="004A723E">
        <w:t>Reinstalación PTRO</w:t>
      </w:r>
      <w:r>
        <w:t>.</w:t>
      </w:r>
    </w:p>
    <w:p w14:paraId="2537D87E" w14:textId="77777777" w:rsidR="009668A5" w:rsidRDefault="009668A5" w:rsidP="004D2EE6">
      <w:pPr>
        <w:pStyle w:val="BASICONEBA0"/>
        <w:numPr>
          <w:ilvl w:val="0"/>
          <w:numId w:val="42"/>
        </w:numPr>
      </w:pPr>
      <w:r w:rsidRPr="004A723E">
        <w:t>Migración de un</w:t>
      </w:r>
      <w:r>
        <w:t xml:space="preserve">a conexión </w:t>
      </w:r>
      <w:r w:rsidR="003B0F56">
        <w:t>NEBA LOCAL</w:t>
      </w:r>
      <w:r>
        <w:t xml:space="preserve"> entre</w:t>
      </w:r>
      <w:r w:rsidRPr="004A723E">
        <w:t xml:space="preserve"> </w:t>
      </w:r>
      <w:r w:rsidR="003B0F56">
        <w:t>LAGL</w:t>
      </w:r>
      <w:r w:rsidRPr="004A723E">
        <w:t>.</w:t>
      </w:r>
    </w:p>
    <w:p w14:paraId="6A7930C3" w14:textId="77777777" w:rsidR="009668A5" w:rsidRDefault="009668A5" w:rsidP="004D2EE6">
      <w:pPr>
        <w:pStyle w:val="BASICONEBA0"/>
        <w:numPr>
          <w:ilvl w:val="0"/>
          <w:numId w:val="42"/>
        </w:numPr>
      </w:pPr>
      <w:r>
        <w:t xml:space="preserve">Cambio de </w:t>
      </w:r>
      <w:r w:rsidR="00070885">
        <w:t>parámetros técnicos (</w:t>
      </w:r>
      <w:r>
        <w:t>OP-VLAN</w:t>
      </w:r>
      <w:r w:rsidR="00070885">
        <w:t>)</w:t>
      </w:r>
      <w:r>
        <w:t>.</w:t>
      </w:r>
    </w:p>
    <w:p w14:paraId="4650A49F" w14:textId="77777777" w:rsidR="00070885" w:rsidRDefault="00070885" w:rsidP="004D2EE6">
      <w:pPr>
        <w:pStyle w:val="BASICONEBA0"/>
        <w:numPr>
          <w:ilvl w:val="0"/>
          <w:numId w:val="42"/>
        </w:numPr>
      </w:pPr>
      <w:r>
        <w:t>Alta</w:t>
      </w:r>
      <w:r w:rsidR="00581D77">
        <w:t xml:space="preserve"> o </w:t>
      </w:r>
      <w:r>
        <w:t>Baja de Mantenimiento Premium</w:t>
      </w:r>
      <w:r w:rsidR="0076420D">
        <w:t>.</w:t>
      </w:r>
    </w:p>
    <w:p w14:paraId="1EC8444D" w14:textId="77777777" w:rsidR="008B3211" w:rsidRDefault="008B3211" w:rsidP="004D2EE6">
      <w:pPr>
        <w:pStyle w:val="BASICONEBA0"/>
        <w:numPr>
          <w:ilvl w:val="0"/>
          <w:numId w:val="42"/>
        </w:numPr>
      </w:pPr>
      <w:r>
        <w:t>Cambio de modalidad.</w:t>
      </w:r>
    </w:p>
    <w:p w14:paraId="03F0FDF7" w14:textId="77777777" w:rsidR="00231F56" w:rsidRDefault="00231F56" w:rsidP="009668A5">
      <w:pPr>
        <w:pStyle w:val="BASICONEBA0"/>
      </w:pPr>
    </w:p>
    <w:p w14:paraId="4F4BA4DA" w14:textId="77777777" w:rsidR="009668A5" w:rsidRPr="0011437A" w:rsidRDefault="009668A5" w:rsidP="009668A5">
      <w:pPr>
        <w:pStyle w:val="BASICONEBA0"/>
        <w:rPr>
          <w:b/>
        </w:rPr>
      </w:pPr>
      <w:r w:rsidRPr="0011437A">
        <w:rPr>
          <w:b/>
        </w:rPr>
        <w:t>Los procesos de Modificación se ejecutan de la forma siguiente:</w:t>
      </w:r>
    </w:p>
    <w:p w14:paraId="24001AE9" w14:textId="77777777" w:rsidR="009668A5" w:rsidRDefault="00231F56" w:rsidP="004D2EE6">
      <w:pPr>
        <w:pStyle w:val="BASICONEBA0"/>
        <w:numPr>
          <w:ilvl w:val="0"/>
          <w:numId w:val="39"/>
        </w:numPr>
      </w:pPr>
      <w:r>
        <w:t xml:space="preserve">El Operador realizará su solicitud de conformidad con los datos de modificación de </w:t>
      </w:r>
      <w:r w:rsidR="003B0F56">
        <w:t>NEBA LOCAL</w:t>
      </w:r>
      <w:r w:rsidR="009668A5">
        <w:t>.</w:t>
      </w:r>
    </w:p>
    <w:p w14:paraId="33151CB6" w14:textId="77777777" w:rsidR="009668A5" w:rsidRPr="00C74938" w:rsidRDefault="009668A5" w:rsidP="004D2EE6">
      <w:pPr>
        <w:pStyle w:val="BASICONEBA0"/>
        <w:numPr>
          <w:ilvl w:val="0"/>
          <w:numId w:val="39"/>
        </w:numPr>
      </w:pPr>
      <w:r w:rsidRPr="00C74938">
        <w:lastRenderedPageBreak/>
        <w:t xml:space="preserve">TE </w:t>
      </w:r>
      <w:r>
        <w:t xml:space="preserve">acusará recibo de la solicitud, asignará número de solicitud y </w:t>
      </w:r>
      <w:r w:rsidRPr="00C74938">
        <w:t>realiza</w:t>
      </w:r>
      <w:r>
        <w:t>rá</w:t>
      </w:r>
      <w:r w:rsidRPr="00C74938">
        <w:t xml:space="preserve"> </w:t>
      </w:r>
      <w:r>
        <w:t>las validaciones pertinentes</w:t>
      </w:r>
      <w:r>
        <w:rPr>
          <w:szCs w:val="22"/>
        </w:rPr>
        <w:t>.</w:t>
      </w:r>
    </w:p>
    <w:p w14:paraId="4BFB3135" w14:textId="77777777" w:rsidR="009668A5" w:rsidRDefault="009668A5" w:rsidP="004D2EE6">
      <w:pPr>
        <w:pStyle w:val="BASICONEBA0"/>
        <w:numPr>
          <w:ilvl w:val="0"/>
          <w:numId w:val="39"/>
        </w:numPr>
      </w:pPr>
      <w:r w:rsidRPr="00C74938">
        <w:t>TE notifica</w:t>
      </w:r>
      <w:r>
        <w:t xml:space="preserve">rá </w:t>
      </w:r>
      <w:r w:rsidRPr="00C74938">
        <w:t>la aceptación o rechazo de la solicitud en función del resultado de las validaciones.</w:t>
      </w:r>
      <w:r>
        <w:t xml:space="preserve"> Si se supera la validación, se enviará al operador el número Administrativo asignado a la conexión solicitada.</w:t>
      </w:r>
    </w:p>
    <w:p w14:paraId="7E9B95D7" w14:textId="77777777" w:rsidR="009668A5" w:rsidRDefault="009668A5" w:rsidP="004D2EE6">
      <w:pPr>
        <w:pStyle w:val="BASICONEBA0"/>
        <w:numPr>
          <w:ilvl w:val="0"/>
          <w:numId w:val="39"/>
        </w:numPr>
      </w:pPr>
      <w:r>
        <w:t>Las actuaciones de provisión serán función de la modificación solicitada:</w:t>
      </w:r>
    </w:p>
    <w:p w14:paraId="31D06646" w14:textId="77777777" w:rsidR="009668A5" w:rsidRPr="00416743" w:rsidRDefault="009668A5" w:rsidP="004D2EE6">
      <w:pPr>
        <w:pStyle w:val="BASICONEBA0"/>
        <w:numPr>
          <w:ilvl w:val="1"/>
          <w:numId w:val="39"/>
        </w:numPr>
        <w:rPr>
          <w:u w:val="single"/>
        </w:rPr>
      </w:pPr>
      <w:r w:rsidRPr="00416743">
        <w:rPr>
          <w:u w:val="single"/>
        </w:rPr>
        <w:t>Reinstalación de PTRO</w:t>
      </w:r>
      <w:r w:rsidR="00416743">
        <w:rPr>
          <w:u w:val="single"/>
        </w:rPr>
        <w:t>:</w:t>
      </w:r>
      <w:r w:rsidR="00416743">
        <w:t xml:space="preserve"> el proceso será similar a un alta con instalación en lo relativo a la mensajería al operador, pues:</w:t>
      </w:r>
    </w:p>
    <w:p w14:paraId="22F04700" w14:textId="77777777" w:rsidR="00C45F6D" w:rsidRPr="003E0174" w:rsidRDefault="00C45F6D" w:rsidP="0011437A">
      <w:pPr>
        <w:pStyle w:val="BASICONEBA0"/>
        <w:numPr>
          <w:ilvl w:val="2"/>
          <w:numId w:val="39"/>
        </w:numPr>
        <w:ind w:left="1440" w:hanging="720"/>
        <w:rPr>
          <w:szCs w:val="22"/>
        </w:rPr>
      </w:pPr>
      <w:r w:rsidRPr="003E0174">
        <w:rPr>
          <w:szCs w:val="22"/>
        </w:rPr>
        <w:t>TE comunicará al operador solicitante los parámetros de la conexión (S-VLAN, C-VLAN, ID ONT), el IUA y el Administrativo de la conexión.</w:t>
      </w:r>
    </w:p>
    <w:p w14:paraId="76E08DFC" w14:textId="77777777" w:rsidR="009668A5" w:rsidRDefault="009668A5" w:rsidP="004D2EE6">
      <w:pPr>
        <w:pStyle w:val="BASICONEBA0"/>
        <w:numPr>
          <w:ilvl w:val="2"/>
          <w:numId w:val="39"/>
        </w:numPr>
        <w:ind w:left="1440" w:hanging="720"/>
      </w:pPr>
      <w:r w:rsidRPr="00C45F6D">
        <w:rPr>
          <w:szCs w:val="22"/>
        </w:rPr>
        <w:t>TE</w:t>
      </w:r>
      <w:r>
        <w:t xml:space="preserve"> </w:t>
      </w:r>
      <w:r w:rsidR="00416743">
        <w:t>concertará cita con el cliente final</w:t>
      </w:r>
      <w:r>
        <w:t>. Se generará una parada de reloj hasta la fecha concertada.</w:t>
      </w:r>
    </w:p>
    <w:p w14:paraId="1FB3E539" w14:textId="77777777" w:rsidR="009668A5" w:rsidRDefault="009668A5" w:rsidP="004D2EE6">
      <w:pPr>
        <w:pStyle w:val="BASICONEBA0"/>
        <w:numPr>
          <w:ilvl w:val="2"/>
          <w:numId w:val="39"/>
        </w:numPr>
        <w:ind w:left="1440" w:hanging="720"/>
      </w:pPr>
      <w:r w:rsidRPr="00C45F6D">
        <w:rPr>
          <w:szCs w:val="22"/>
        </w:rPr>
        <w:t>Si</w:t>
      </w:r>
      <w:r>
        <w:t xml:space="preserve"> el contacto </w:t>
      </w:r>
      <w:r w:rsidRPr="004169BA">
        <w:t>fue</w:t>
      </w:r>
      <w:r w:rsidR="00416743">
        <w:t>ra infructuoso, se abrirá incidencia al Operador causa cliente</w:t>
      </w:r>
      <w:r w:rsidRPr="004169BA">
        <w:t>.</w:t>
      </w:r>
    </w:p>
    <w:p w14:paraId="536D8C1B" w14:textId="77777777" w:rsidR="009668A5" w:rsidRPr="00070885" w:rsidRDefault="009668A5" w:rsidP="004D2EE6">
      <w:pPr>
        <w:pStyle w:val="BASICONEBA0"/>
        <w:numPr>
          <w:ilvl w:val="2"/>
          <w:numId w:val="39"/>
        </w:numPr>
        <w:ind w:left="1440" w:hanging="720"/>
        <w:rPr>
          <w:szCs w:val="22"/>
        </w:rPr>
      </w:pPr>
      <w:r w:rsidRPr="00C45F6D">
        <w:rPr>
          <w:szCs w:val="22"/>
        </w:rPr>
        <w:t>Realizado el contacto, TE comunicará al operador la ventana de instalación (</w:t>
      </w:r>
      <w:r w:rsidR="003B0F56" w:rsidRPr="00C45F6D">
        <w:rPr>
          <w:szCs w:val="22"/>
        </w:rPr>
        <w:t>VIL</w:t>
      </w:r>
      <w:r w:rsidRPr="00070885">
        <w:rPr>
          <w:szCs w:val="22"/>
        </w:rPr>
        <w:t xml:space="preserve">) acordada. </w:t>
      </w:r>
    </w:p>
    <w:p w14:paraId="2CA4BDD4" w14:textId="77777777" w:rsidR="009668A5" w:rsidRPr="00070885" w:rsidRDefault="009668A5" w:rsidP="004D2EE6">
      <w:pPr>
        <w:pStyle w:val="BASICONEBA0"/>
        <w:numPr>
          <w:ilvl w:val="2"/>
          <w:numId w:val="39"/>
        </w:numPr>
        <w:ind w:left="1440" w:hanging="720"/>
        <w:rPr>
          <w:szCs w:val="22"/>
        </w:rPr>
      </w:pPr>
      <w:r w:rsidRPr="00070885">
        <w:rPr>
          <w:szCs w:val="22"/>
        </w:rPr>
        <w:t xml:space="preserve">TE realizará la instalación en la </w:t>
      </w:r>
      <w:r w:rsidR="003B0F56" w:rsidRPr="00070885">
        <w:rPr>
          <w:szCs w:val="22"/>
        </w:rPr>
        <w:t>VIL</w:t>
      </w:r>
      <w:r w:rsidRPr="00070885">
        <w:rPr>
          <w:szCs w:val="22"/>
        </w:rPr>
        <w:t>.</w:t>
      </w:r>
    </w:p>
    <w:p w14:paraId="47133592" w14:textId="77777777" w:rsidR="009668A5" w:rsidRDefault="009668A5" w:rsidP="004D2EE6">
      <w:pPr>
        <w:pStyle w:val="BASICONEBA0"/>
        <w:numPr>
          <w:ilvl w:val="2"/>
          <w:numId w:val="39"/>
        </w:numPr>
        <w:ind w:left="1440" w:hanging="720"/>
      </w:pPr>
      <w:r w:rsidRPr="00070885">
        <w:rPr>
          <w:szCs w:val="22"/>
        </w:rPr>
        <w:t>TE notificará al operador el fin de la solicitud</w:t>
      </w:r>
      <w:r>
        <w:t>.</w:t>
      </w:r>
    </w:p>
    <w:p w14:paraId="46FB0DC9" w14:textId="77777777" w:rsidR="009668A5" w:rsidRPr="00416743" w:rsidRDefault="009668A5" w:rsidP="004D2EE6">
      <w:pPr>
        <w:pStyle w:val="BASICONEBA0"/>
        <w:numPr>
          <w:ilvl w:val="1"/>
          <w:numId w:val="39"/>
        </w:numPr>
        <w:rPr>
          <w:u w:val="single"/>
        </w:rPr>
      </w:pPr>
      <w:r w:rsidRPr="00416743">
        <w:rPr>
          <w:u w:val="single"/>
        </w:rPr>
        <w:t xml:space="preserve">Migración de Conexión entre </w:t>
      </w:r>
      <w:proofErr w:type="spellStart"/>
      <w:r w:rsidRPr="00416743">
        <w:rPr>
          <w:u w:val="single"/>
        </w:rPr>
        <w:t>pPAI</w:t>
      </w:r>
      <w:proofErr w:type="spellEnd"/>
      <w:r w:rsidRPr="00416743">
        <w:rPr>
          <w:u w:val="single"/>
        </w:rPr>
        <w:t xml:space="preserve">-Es / </w:t>
      </w:r>
      <w:proofErr w:type="spellStart"/>
      <w:r w:rsidRPr="00416743">
        <w:rPr>
          <w:u w:val="single"/>
        </w:rPr>
        <w:t>LAGs</w:t>
      </w:r>
      <w:proofErr w:type="spellEnd"/>
      <w:r w:rsidRPr="00416743">
        <w:rPr>
          <w:u w:val="single"/>
        </w:rPr>
        <w:t xml:space="preserve"> o Cambio de OP-VLAN</w:t>
      </w:r>
    </w:p>
    <w:p w14:paraId="284CB981" w14:textId="77777777" w:rsidR="009668A5" w:rsidRDefault="009668A5" w:rsidP="004D2EE6">
      <w:pPr>
        <w:pStyle w:val="BASICONEBA0"/>
        <w:numPr>
          <w:ilvl w:val="2"/>
          <w:numId w:val="39"/>
        </w:numPr>
        <w:ind w:left="1440" w:hanging="720"/>
      </w:pPr>
      <w:r>
        <w:t xml:space="preserve">TE asignará y comunicará al Operador los nuevos datos de C-VLAN y S-VLAN </w:t>
      </w:r>
      <w:r w:rsidR="00416743">
        <w:t xml:space="preserve">(en el caso de “migración de conexión” podrían cambiar) y OP-VLAN (en el caso de “cambio de OP-VLAN” cambiará) </w:t>
      </w:r>
      <w:r>
        <w:t>y comunicará al operador una ventana de activación (</w:t>
      </w:r>
      <w:r w:rsidR="003B0F56">
        <w:t>VAL</w:t>
      </w:r>
      <w:r>
        <w:t>).</w:t>
      </w:r>
    </w:p>
    <w:p w14:paraId="22754968" w14:textId="77777777" w:rsidR="00416743" w:rsidRPr="00070885" w:rsidRDefault="00416743" w:rsidP="004D2EE6">
      <w:pPr>
        <w:pStyle w:val="BASICONEBA0"/>
        <w:numPr>
          <w:ilvl w:val="2"/>
          <w:numId w:val="39"/>
        </w:numPr>
        <w:ind w:left="1440" w:hanging="720"/>
      </w:pPr>
      <w:r>
        <w:t>El operador podrá modificar dicha ventana de trabajos (</w:t>
      </w:r>
      <w:r w:rsidR="003B0F56">
        <w:t>VAL</w:t>
      </w:r>
      <w:r>
        <w:t>), generándose una parada de reloj hasta dicha ventana.</w:t>
      </w:r>
      <w:r w:rsidR="00070885">
        <w:t xml:space="preserve"> </w:t>
      </w:r>
      <w:r w:rsidR="00070885" w:rsidRPr="003E0174">
        <w:rPr>
          <w:szCs w:val="22"/>
        </w:rPr>
        <w:t>La fecha de la VA</w:t>
      </w:r>
      <w:r w:rsidR="003A3908">
        <w:rPr>
          <w:szCs w:val="22"/>
        </w:rPr>
        <w:t>L</w:t>
      </w:r>
      <w:r w:rsidR="00070885" w:rsidRPr="003E0174">
        <w:rPr>
          <w:szCs w:val="22"/>
        </w:rPr>
        <w:t xml:space="preserve"> modificada por el operador no podrá ser más de 15 días posterior a la fecha de recepción de la solicitud</w:t>
      </w:r>
      <w:r w:rsidR="00070885">
        <w:rPr>
          <w:szCs w:val="22"/>
        </w:rPr>
        <w:t>.</w:t>
      </w:r>
    </w:p>
    <w:p w14:paraId="088DCF76" w14:textId="77777777" w:rsidR="00416743" w:rsidRDefault="00416743" w:rsidP="004D2EE6">
      <w:pPr>
        <w:pStyle w:val="BASICONEBA0"/>
        <w:numPr>
          <w:ilvl w:val="2"/>
          <w:numId w:val="39"/>
        </w:numPr>
        <w:ind w:left="1440" w:hanging="720"/>
      </w:pPr>
      <w:r>
        <w:t xml:space="preserve">Una vez </w:t>
      </w:r>
      <w:r w:rsidR="00070885">
        <w:t>realizada la activación con éxito en la VAL acordada</w:t>
      </w:r>
      <w:r>
        <w:t>, se informará la finalización de la solicitud al operador.</w:t>
      </w:r>
    </w:p>
    <w:p w14:paraId="435C8994" w14:textId="77777777" w:rsidR="00070885" w:rsidRPr="003E0174" w:rsidRDefault="00070885" w:rsidP="0011437A">
      <w:pPr>
        <w:pStyle w:val="BASICONEBA0"/>
        <w:numPr>
          <w:ilvl w:val="1"/>
          <w:numId w:val="39"/>
        </w:numPr>
        <w:rPr>
          <w:szCs w:val="22"/>
        </w:rPr>
      </w:pPr>
      <w:r w:rsidRPr="0011437A">
        <w:rPr>
          <w:u w:val="single"/>
        </w:rPr>
        <w:t>Mantenimiento</w:t>
      </w:r>
      <w:r w:rsidRPr="00BE640E">
        <w:rPr>
          <w:szCs w:val="22"/>
          <w:u w:val="single"/>
        </w:rPr>
        <w:t xml:space="preserve"> FTTH</w:t>
      </w:r>
    </w:p>
    <w:p w14:paraId="5016D6F2" w14:textId="77777777" w:rsidR="00070885" w:rsidRPr="00070885" w:rsidRDefault="00070885" w:rsidP="0011437A">
      <w:pPr>
        <w:pStyle w:val="BASICONEBA0"/>
        <w:numPr>
          <w:ilvl w:val="2"/>
          <w:numId w:val="39"/>
        </w:numPr>
        <w:ind w:left="1440" w:hanging="720"/>
      </w:pPr>
      <w:r w:rsidRPr="00070885">
        <w:t xml:space="preserve">TE comunicará al operador solicitante los parámetros de la conexión (S-VLAN, C-VLAN, ID ONT), el IUA, Administrativo de la conexión y la ventana de activación NEBA </w:t>
      </w:r>
      <w:r>
        <w:t>LOCAL</w:t>
      </w:r>
      <w:r w:rsidRPr="00070885">
        <w:t xml:space="preserve"> (VA</w:t>
      </w:r>
      <w:r>
        <w:t>L</w:t>
      </w:r>
      <w:r w:rsidRPr="00070885">
        <w:t>). Se genera parada de reloj hasta la activación.</w:t>
      </w:r>
    </w:p>
    <w:p w14:paraId="1740D623" w14:textId="77777777" w:rsidR="00070885" w:rsidRPr="00070885" w:rsidRDefault="00070885" w:rsidP="0011437A">
      <w:pPr>
        <w:pStyle w:val="BASICONEBA0"/>
        <w:numPr>
          <w:ilvl w:val="2"/>
          <w:numId w:val="39"/>
        </w:numPr>
        <w:ind w:left="1440" w:hanging="720"/>
      </w:pPr>
      <w:r w:rsidRPr="00070885">
        <w:t>El operador podrá modificar la VA</w:t>
      </w:r>
      <w:r>
        <w:t>L</w:t>
      </w:r>
      <w:r w:rsidRPr="00070885">
        <w:t xml:space="preserve"> a través de los procesos NEBA </w:t>
      </w:r>
      <w:r>
        <w:t>LOCAL</w:t>
      </w:r>
      <w:r w:rsidRPr="00070885">
        <w:t>. La fecha de la VA</w:t>
      </w:r>
      <w:r>
        <w:t>L</w:t>
      </w:r>
      <w:r w:rsidRPr="00070885">
        <w:t xml:space="preserve"> modificada por el operador no podrá ser más de 15 días posterior a la fecha de recepción de la solicitud. </w:t>
      </w:r>
    </w:p>
    <w:p w14:paraId="2D63B67C" w14:textId="77777777" w:rsidR="00070885" w:rsidRPr="00070885" w:rsidRDefault="00070885" w:rsidP="0011437A">
      <w:pPr>
        <w:pStyle w:val="BASICONEBA0"/>
        <w:numPr>
          <w:ilvl w:val="2"/>
          <w:numId w:val="39"/>
        </w:numPr>
        <w:ind w:left="1440" w:hanging="720"/>
      </w:pPr>
      <w:r w:rsidRPr="00070885">
        <w:lastRenderedPageBreak/>
        <w:t xml:space="preserve">TE activará </w:t>
      </w:r>
      <w:r>
        <w:t xml:space="preserve">(o desactivará) </w:t>
      </w:r>
      <w:r w:rsidRPr="00070885">
        <w:t xml:space="preserve">el mantenimiento solicitado para la conexión NEBA </w:t>
      </w:r>
      <w:r>
        <w:t>LOCAL</w:t>
      </w:r>
      <w:r w:rsidRPr="00070885">
        <w:t xml:space="preserve"> en la VA</w:t>
      </w:r>
      <w:r>
        <w:t xml:space="preserve">L </w:t>
      </w:r>
      <w:r w:rsidRPr="00070885">
        <w:t xml:space="preserve">acordada. </w:t>
      </w:r>
    </w:p>
    <w:p w14:paraId="655C8E9B" w14:textId="77777777" w:rsidR="00070885" w:rsidRDefault="00070885" w:rsidP="0011437A">
      <w:pPr>
        <w:pStyle w:val="BASICONEBA0"/>
        <w:numPr>
          <w:ilvl w:val="2"/>
          <w:numId w:val="39"/>
        </w:numPr>
        <w:ind w:left="1440" w:hanging="720"/>
      </w:pPr>
      <w:r w:rsidRPr="0076420D">
        <w:t>Una vez realizada la activación con éxito, TE notificará al operador el fin de la solicitud.</w:t>
      </w:r>
    </w:p>
    <w:p w14:paraId="6798B7EF" w14:textId="51216C3B" w:rsidR="00CE08F1" w:rsidRPr="00B4075D" w:rsidRDefault="00CE08F1" w:rsidP="00CE08F1">
      <w:pPr>
        <w:pStyle w:val="BASICONEBA0"/>
        <w:numPr>
          <w:ilvl w:val="1"/>
          <w:numId w:val="39"/>
        </w:numPr>
        <w:rPr>
          <w:u w:val="single"/>
        </w:rPr>
      </w:pPr>
      <w:r w:rsidRPr="00B4075D">
        <w:rPr>
          <w:u w:val="single"/>
        </w:rPr>
        <w:t>Cambio de Modalidad Comercial</w:t>
      </w:r>
    </w:p>
    <w:p w14:paraId="68D53D90" w14:textId="77777777" w:rsidR="00CE08F1" w:rsidRPr="00B4075D" w:rsidRDefault="00CE08F1" w:rsidP="00CE08F1">
      <w:pPr>
        <w:pStyle w:val="BASICONEBA0"/>
        <w:numPr>
          <w:ilvl w:val="2"/>
          <w:numId w:val="39"/>
        </w:numPr>
        <w:rPr>
          <w:sz w:val="20"/>
        </w:rPr>
      </w:pPr>
      <w:r w:rsidRPr="00B4075D">
        <w:t xml:space="preserve">Telefónica comunicará al operador solicitante los parámetros de la conexión (S-VLAN, C-VLAN, ID ONT), el IUA, Administrativo de la conexión y la ventana de activación NEBA LOCAL (VAL). </w:t>
      </w:r>
    </w:p>
    <w:p w14:paraId="57A7B32C" w14:textId="77777777" w:rsidR="00CE08F1" w:rsidRPr="00B4075D" w:rsidRDefault="00CE08F1" w:rsidP="00CE08F1">
      <w:pPr>
        <w:pStyle w:val="BASICONEBA0"/>
        <w:numPr>
          <w:ilvl w:val="2"/>
          <w:numId w:val="39"/>
        </w:numPr>
      </w:pPr>
      <w:r w:rsidRPr="00B4075D">
        <w:t xml:space="preserve">El operador podrá modificar dicha ventana de trabajos (VAL), generándose una parada de reloj hasta dicha ventana. La fecha de la VAL modificada por el operador no podrá ser más de 15 días posterior a la fecha de recepción de la solicitud. </w:t>
      </w:r>
    </w:p>
    <w:p w14:paraId="57919479" w14:textId="77777777" w:rsidR="00CE08F1" w:rsidRPr="00B4075D" w:rsidRDefault="00CE08F1" w:rsidP="00CE08F1">
      <w:pPr>
        <w:pStyle w:val="BASICONEBA0"/>
        <w:numPr>
          <w:ilvl w:val="2"/>
          <w:numId w:val="39"/>
        </w:numPr>
      </w:pPr>
      <w:r w:rsidRPr="00B4075D">
        <w:t xml:space="preserve">Telefónica activará la nueva modalidad de la conexión NEBA en la VAN acordada. </w:t>
      </w:r>
    </w:p>
    <w:p w14:paraId="06F9B89B" w14:textId="77777777" w:rsidR="00CE08F1" w:rsidRPr="00CE08F1" w:rsidRDefault="00CE08F1" w:rsidP="00CE08F1">
      <w:pPr>
        <w:pStyle w:val="BASICONEBA0"/>
        <w:numPr>
          <w:ilvl w:val="2"/>
          <w:numId w:val="39"/>
        </w:numPr>
      </w:pPr>
      <w:r w:rsidRPr="00B4075D">
        <w:t>Una vez realizada la activación con éxito en la VAL acordada, se informará la finalización de la solicitud al operador</w:t>
      </w:r>
    </w:p>
    <w:p w14:paraId="52F2309A" w14:textId="77777777" w:rsidR="00E05A34" w:rsidRDefault="00E05A34" w:rsidP="00E05A34">
      <w:pPr>
        <w:pStyle w:val="BASICONEBA0"/>
        <w:rPr>
          <w:lang w:eastAsia="es-ES_tradnl"/>
        </w:rPr>
      </w:pPr>
      <w:r w:rsidRPr="0058365A">
        <w:rPr>
          <w:lang w:eastAsia="es-ES_tradnl"/>
        </w:rPr>
        <w:t xml:space="preserve">El </w:t>
      </w:r>
      <w:r>
        <w:rPr>
          <w:lang w:eastAsia="es-ES_tradnl"/>
        </w:rPr>
        <w:t>O</w:t>
      </w:r>
      <w:r w:rsidRPr="0058365A">
        <w:rPr>
          <w:lang w:eastAsia="es-ES_tradnl"/>
        </w:rPr>
        <w:t xml:space="preserve">perador podrá </w:t>
      </w:r>
      <w:r>
        <w:rPr>
          <w:lang w:eastAsia="es-ES_tradnl"/>
        </w:rPr>
        <w:t>emular</w:t>
      </w:r>
      <w:r w:rsidRPr="0058365A">
        <w:rPr>
          <w:lang w:eastAsia="es-ES_tradnl"/>
        </w:rPr>
        <w:t xml:space="preserve"> la migración masiva de modalidad para </w:t>
      </w:r>
      <w:r>
        <w:rPr>
          <w:lang w:eastAsia="es-ES_tradnl"/>
        </w:rPr>
        <w:t xml:space="preserve">el </w:t>
      </w:r>
      <w:r w:rsidRPr="0058365A">
        <w:rPr>
          <w:lang w:eastAsia="es-ES_tradnl"/>
        </w:rPr>
        <w:t xml:space="preserve">servicio NEBA </w:t>
      </w:r>
      <w:r>
        <w:rPr>
          <w:lang w:eastAsia="es-ES_tradnl"/>
        </w:rPr>
        <w:t>LOCAL</w:t>
      </w:r>
      <w:r w:rsidRPr="0058365A">
        <w:rPr>
          <w:lang w:eastAsia="es-ES_tradnl"/>
        </w:rPr>
        <w:t xml:space="preserve"> </w:t>
      </w:r>
      <w:r>
        <w:rPr>
          <w:lang w:eastAsia="es-ES_tradnl"/>
        </w:rPr>
        <w:t>de</w:t>
      </w:r>
      <w:r w:rsidRPr="0058365A">
        <w:rPr>
          <w:lang w:eastAsia="es-ES_tradnl"/>
        </w:rPr>
        <w:t xml:space="preserve"> mismo origen y</w:t>
      </w:r>
      <w:r>
        <w:rPr>
          <w:lang w:eastAsia="es-ES_tradnl"/>
        </w:rPr>
        <w:t xml:space="preserve"> </w:t>
      </w:r>
      <w:r w:rsidRPr="000473F1">
        <w:rPr>
          <w:lang w:eastAsia="es-ES_tradnl"/>
        </w:rPr>
        <w:t>mismo destino que no implique actuaciones en domicilio de cliente</w:t>
      </w:r>
      <w:r>
        <w:rPr>
          <w:lang w:eastAsia="es-ES_tradnl"/>
        </w:rPr>
        <w:t xml:space="preserve">. La implementación del cambio de perfil se realizará a partir de peticiones individuales, 2 hasta 50, todas ellas solicitadas en un mismo día. Mediante </w:t>
      </w:r>
      <w:proofErr w:type="spellStart"/>
      <w:r>
        <w:rPr>
          <w:lang w:eastAsia="es-ES_tradnl"/>
        </w:rPr>
        <w:t>postproceso</w:t>
      </w:r>
      <w:proofErr w:type="spellEnd"/>
      <w:r>
        <w:rPr>
          <w:lang w:eastAsia="es-ES_tradnl"/>
        </w:rPr>
        <w:t xml:space="preserve"> se realizarán las agrupaciones que cumplan con los criterios de movimiento masivo definidos previamente. </w:t>
      </w:r>
      <w:r w:rsidRPr="000473F1">
        <w:rPr>
          <w:lang w:eastAsia="es-ES_tradnl"/>
        </w:rPr>
        <w:t>El tiempo máximo de interrupción será de 60 minutos en cada conexión</w:t>
      </w:r>
      <w:r>
        <w:rPr>
          <w:lang w:eastAsia="es-ES_tradnl"/>
        </w:rPr>
        <w:t xml:space="preserve">. </w:t>
      </w:r>
    </w:p>
    <w:p w14:paraId="2AD7CF2A" w14:textId="77777777" w:rsidR="00C95179" w:rsidRPr="00B4075D" w:rsidRDefault="00C95179" w:rsidP="009668A5">
      <w:pPr>
        <w:pStyle w:val="BASICONEBA0"/>
      </w:pPr>
    </w:p>
    <w:p w14:paraId="34334597" w14:textId="77777777" w:rsidR="009668A5" w:rsidRDefault="009668A5" w:rsidP="008418E6">
      <w:pPr>
        <w:pStyle w:val="EstiloTitulo2"/>
        <w:tabs>
          <w:tab w:val="clear" w:pos="84"/>
          <w:tab w:val="num" w:pos="-62"/>
        </w:tabs>
        <w:ind w:left="431" w:hanging="431"/>
      </w:pPr>
      <w:bookmarkStart w:id="312" w:name="_Toc285841007"/>
      <w:bookmarkStart w:id="313" w:name="_Toc293074549"/>
      <w:bookmarkStart w:id="314" w:name="_Toc466017754"/>
      <w:r>
        <w:t xml:space="preserve">Facturación de conexiones de cliente </w:t>
      </w:r>
      <w:bookmarkEnd w:id="312"/>
      <w:bookmarkEnd w:id="313"/>
      <w:r w:rsidR="003B0F56">
        <w:t>NEBA LOCAL</w:t>
      </w:r>
      <w:bookmarkEnd w:id="314"/>
    </w:p>
    <w:p w14:paraId="2E0188B3" w14:textId="77777777" w:rsidR="00070885" w:rsidRDefault="00070885" w:rsidP="009668A5">
      <w:pPr>
        <w:pStyle w:val="BASICONEBA0"/>
        <w:rPr>
          <w:lang w:val="es-ES"/>
        </w:rPr>
      </w:pPr>
      <w:r>
        <w:rPr>
          <w:lang w:val="es-ES"/>
        </w:rPr>
        <w:t>El modelo de precios del servicio NEBA LOCAL se describe en el Anexo</w:t>
      </w:r>
      <w:r w:rsidR="00C46FEE">
        <w:rPr>
          <w:lang w:val="es-ES"/>
        </w:rPr>
        <w:t xml:space="preserve"> I</w:t>
      </w:r>
      <w:r>
        <w:rPr>
          <w:lang w:val="es-ES"/>
        </w:rPr>
        <w:t xml:space="preserve"> de Precios.</w:t>
      </w:r>
    </w:p>
    <w:p w14:paraId="0BE60283" w14:textId="77777777" w:rsidR="00924684" w:rsidRDefault="009668A5" w:rsidP="009668A5">
      <w:pPr>
        <w:pStyle w:val="BASICONEBA0"/>
        <w:rPr>
          <w:lang w:val="es-ES"/>
        </w:rPr>
      </w:pPr>
      <w:r w:rsidRPr="00272E19">
        <w:rPr>
          <w:lang w:val="es-ES"/>
        </w:rPr>
        <w:t xml:space="preserve">En este apartado se enumeran los conceptos facturables asociados a las conexiones </w:t>
      </w:r>
      <w:r w:rsidR="003B0F56">
        <w:rPr>
          <w:lang w:val="es-ES"/>
        </w:rPr>
        <w:t>NEBA LOCAL</w:t>
      </w:r>
      <w:r w:rsidRPr="00272E19">
        <w:rPr>
          <w:lang w:val="es-ES"/>
        </w:rPr>
        <w:t>.</w:t>
      </w:r>
      <w:r w:rsidR="00BE640E">
        <w:rPr>
          <w:lang w:val="es-ES"/>
        </w:rPr>
        <w:t xml:space="preserve"> </w:t>
      </w:r>
      <w:r w:rsidR="00924684">
        <w:rPr>
          <w:lang w:val="es-ES"/>
        </w:rPr>
        <w:t xml:space="preserve">Los precios asociados a cada concepto facturable vendrán </w:t>
      </w:r>
      <w:r w:rsidR="00070885">
        <w:rPr>
          <w:lang w:val="es-ES"/>
        </w:rPr>
        <w:t xml:space="preserve">igualmente </w:t>
      </w:r>
      <w:r w:rsidR="00924684">
        <w:rPr>
          <w:lang w:val="es-ES"/>
        </w:rPr>
        <w:t>detallados en el Anexo</w:t>
      </w:r>
      <w:r w:rsidR="00C46FEE">
        <w:rPr>
          <w:lang w:val="es-ES"/>
        </w:rPr>
        <w:t xml:space="preserve"> I</w:t>
      </w:r>
      <w:r w:rsidR="00924684">
        <w:rPr>
          <w:lang w:val="es-ES"/>
        </w:rPr>
        <w:t xml:space="preserve"> de Precios.</w:t>
      </w:r>
    </w:p>
    <w:p w14:paraId="11FB1A02" w14:textId="77777777" w:rsidR="00924684" w:rsidRPr="005F5C55" w:rsidRDefault="00924684" w:rsidP="009668A5">
      <w:pPr>
        <w:pStyle w:val="BASICONEBA0"/>
        <w:rPr>
          <w:lang w:val="es-ES"/>
        </w:rPr>
      </w:pPr>
    </w:p>
    <w:p w14:paraId="69217DF7" w14:textId="77777777" w:rsidR="009668A5" w:rsidRDefault="009668A5" w:rsidP="00066D39">
      <w:pPr>
        <w:pStyle w:val="Ttulo3"/>
      </w:pPr>
      <w:bookmarkStart w:id="315" w:name="_Toc285841010"/>
      <w:bookmarkStart w:id="316" w:name="_Toc293074551"/>
      <w:bookmarkStart w:id="317" w:name="_Toc466017755"/>
      <w:r w:rsidRPr="005F5C55">
        <w:t xml:space="preserve">Conceptos facturables conexiones </w:t>
      </w:r>
      <w:bookmarkEnd w:id="315"/>
      <w:bookmarkEnd w:id="316"/>
      <w:r w:rsidR="003B0F56">
        <w:t>NEBA LOCAL</w:t>
      </w:r>
      <w:bookmarkEnd w:id="317"/>
    </w:p>
    <w:p w14:paraId="44EA5242" w14:textId="77777777" w:rsidR="00BE640E" w:rsidRPr="00BE640E" w:rsidRDefault="00BE640E" w:rsidP="00BE640E">
      <w:pPr>
        <w:pStyle w:val="BASICONEBA0"/>
      </w:pPr>
    </w:p>
    <w:tbl>
      <w:tblPr>
        <w:tblW w:w="9778" w:type="dxa"/>
        <w:jc w:val="center"/>
        <w:tblCellMar>
          <w:left w:w="70" w:type="dxa"/>
          <w:right w:w="70" w:type="dxa"/>
        </w:tblCellMar>
        <w:tblLook w:val="0000" w:firstRow="0" w:lastRow="0" w:firstColumn="0" w:lastColumn="0" w:noHBand="0" w:noVBand="0"/>
      </w:tblPr>
      <w:tblGrid>
        <w:gridCol w:w="4661"/>
        <w:gridCol w:w="5117"/>
      </w:tblGrid>
      <w:tr w:rsidR="00755AE2" w:rsidRPr="005F5C55" w14:paraId="1BB64674" w14:textId="77777777" w:rsidTr="00627266">
        <w:trPr>
          <w:trHeight w:val="495"/>
          <w:jc w:val="center"/>
        </w:trPr>
        <w:tc>
          <w:tcPr>
            <w:tcW w:w="9778" w:type="dxa"/>
            <w:gridSpan w:val="2"/>
            <w:tcBorders>
              <w:top w:val="single" w:sz="8" w:space="0" w:color="auto"/>
              <w:left w:val="single" w:sz="8" w:space="0" w:color="auto"/>
              <w:bottom w:val="single" w:sz="8" w:space="0" w:color="auto"/>
              <w:right w:val="single" w:sz="8" w:space="0" w:color="auto"/>
            </w:tcBorders>
            <w:shd w:val="clear" w:color="auto" w:fill="DAEEF3"/>
            <w:vAlign w:val="center"/>
          </w:tcPr>
          <w:p w14:paraId="6C628C89" w14:textId="77777777" w:rsidR="00755AE2" w:rsidRPr="005F5C55" w:rsidRDefault="00755AE2" w:rsidP="00755AE2">
            <w:pPr>
              <w:ind w:left="0"/>
              <w:jc w:val="center"/>
              <w:rPr>
                <w:rFonts w:ascii="Arial" w:hAnsi="Arial" w:cs="Arial"/>
                <w:b/>
                <w:bCs/>
                <w:i/>
                <w:iCs/>
                <w:sz w:val="20"/>
              </w:rPr>
            </w:pPr>
            <w:r w:rsidRPr="005F5C55">
              <w:rPr>
                <w:rFonts w:ascii="Arial" w:hAnsi="Arial" w:cs="Arial"/>
                <w:b/>
                <w:bCs/>
                <w:i/>
                <w:iCs/>
                <w:sz w:val="20"/>
              </w:rPr>
              <w:t xml:space="preserve">Cuotas </w:t>
            </w:r>
            <w:r w:rsidR="000B1BF7">
              <w:rPr>
                <w:rFonts w:ascii="Arial" w:hAnsi="Arial" w:cs="Arial"/>
                <w:b/>
                <w:bCs/>
                <w:i/>
                <w:iCs/>
                <w:sz w:val="20"/>
              </w:rPr>
              <w:t xml:space="preserve">APERIÓDICAS </w:t>
            </w:r>
            <w:r w:rsidRPr="005F5C55">
              <w:rPr>
                <w:rFonts w:ascii="Arial" w:hAnsi="Arial" w:cs="Arial"/>
                <w:b/>
                <w:bCs/>
                <w:i/>
                <w:iCs/>
                <w:sz w:val="20"/>
              </w:rPr>
              <w:t xml:space="preserve">CONEXIONES </w:t>
            </w:r>
            <w:r w:rsidR="003B0F56">
              <w:rPr>
                <w:rFonts w:ascii="Arial" w:hAnsi="Arial" w:cs="Arial"/>
                <w:b/>
                <w:bCs/>
                <w:i/>
                <w:iCs/>
                <w:sz w:val="20"/>
              </w:rPr>
              <w:t>NEBA LOCAL</w:t>
            </w:r>
            <w:r w:rsidR="005F5C55" w:rsidRPr="005F5C55">
              <w:rPr>
                <w:rFonts w:ascii="Arial" w:hAnsi="Arial" w:cs="Arial"/>
                <w:b/>
                <w:bCs/>
                <w:i/>
                <w:iCs/>
                <w:sz w:val="20"/>
              </w:rPr>
              <w:t xml:space="preserve"> (€/conexión)</w:t>
            </w:r>
          </w:p>
        </w:tc>
      </w:tr>
      <w:tr w:rsidR="00755AE2" w:rsidRPr="005F5C55" w14:paraId="4BE5B177" w14:textId="77777777" w:rsidTr="000B1BF7">
        <w:trPr>
          <w:trHeight w:val="420"/>
          <w:jc w:val="center"/>
        </w:trPr>
        <w:tc>
          <w:tcPr>
            <w:tcW w:w="4661" w:type="dxa"/>
            <w:vMerge w:val="restart"/>
            <w:tcBorders>
              <w:top w:val="single" w:sz="8" w:space="0" w:color="auto"/>
              <w:left w:val="single" w:sz="8" w:space="0" w:color="auto"/>
              <w:right w:val="single" w:sz="4" w:space="0" w:color="auto"/>
            </w:tcBorders>
            <w:shd w:val="clear" w:color="auto" w:fill="auto"/>
            <w:vAlign w:val="center"/>
          </w:tcPr>
          <w:p w14:paraId="3AB98C29" w14:textId="77777777" w:rsidR="00755AE2" w:rsidRPr="005F5C55" w:rsidRDefault="00755AE2" w:rsidP="00755AE2">
            <w:pPr>
              <w:ind w:left="0"/>
              <w:jc w:val="left"/>
              <w:rPr>
                <w:rFonts w:ascii="Arial" w:hAnsi="Arial" w:cs="Arial"/>
                <w:bCs/>
                <w:sz w:val="20"/>
              </w:rPr>
            </w:pPr>
            <w:r w:rsidRPr="005F5C55">
              <w:rPr>
                <w:rFonts w:ascii="Arial" w:hAnsi="Arial" w:cs="Arial"/>
                <w:bCs/>
                <w:sz w:val="20"/>
              </w:rPr>
              <w:t>Cuota de actuación</w:t>
            </w:r>
          </w:p>
        </w:tc>
        <w:tc>
          <w:tcPr>
            <w:tcW w:w="5117" w:type="dxa"/>
            <w:tcBorders>
              <w:top w:val="single" w:sz="8" w:space="0" w:color="auto"/>
              <w:left w:val="single" w:sz="8" w:space="0" w:color="auto"/>
              <w:bottom w:val="single" w:sz="4" w:space="0" w:color="auto"/>
              <w:right w:val="single" w:sz="4" w:space="0" w:color="auto"/>
            </w:tcBorders>
            <w:vAlign w:val="center"/>
          </w:tcPr>
          <w:p w14:paraId="7B42C753" w14:textId="77777777" w:rsidR="00755AE2" w:rsidRPr="005F5C55" w:rsidRDefault="00755AE2" w:rsidP="00755AE2">
            <w:pPr>
              <w:ind w:left="0"/>
              <w:jc w:val="left"/>
              <w:rPr>
                <w:rFonts w:ascii="Arial" w:hAnsi="Arial" w:cs="Arial"/>
                <w:bCs/>
                <w:sz w:val="20"/>
              </w:rPr>
            </w:pPr>
            <w:r w:rsidRPr="005F5C55">
              <w:rPr>
                <w:rFonts w:ascii="Arial" w:hAnsi="Arial" w:cs="Arial"/>
                <w:bCs/>
                <w:sz w:val="20"/>
              </w:rPr>
              <w:t>Alta sobre vacante</w:t>
            </w:r>
          </w:p>
        </w:tc>
      </w:tr>
      <w:tr w:rsidR="00755AE2" w:rsidRPr="005F5C55" w14:paraId="36F70B81" w14:textId="77777777" w:rsidTr="000B1BF7">
        <w:trPr>
          <w:trHeight w:val="420"/>
          <w:jc w:val="center"/>
        </w:trPr>
        <w:tc>
          <w:tcPr>
            <w:tcW w:w="4661" w:type="dxa"/>
            <w:vMerge/>
            <w:tcBorders>
              <w:left w:val="single" w:sz="8" w:space="0" w:color="auto"/>
              <w:bottom w:val="single" w:sz="4" w:space="0" w:color="auto"/>
              <w:right w:val="single" w:sz="4" w:space="0" w:color="auto"/>
            </w:tcBorders>
            <w:shd w:val="clear" w:color="auto" w:fill="auto"/>
            <w:vAlign w:val="center"/>
          </w:tcPr>
          <w:p w14:paraId="45D5F4E0" w14:textId="77777777" w:rsidR="00755AE2" w:rsidRPr="005F5C55" w:rsidRDefault="00755AE2" w:rsidP="00755AE2">
            <w:pPr>
              <w:ind w:left="0"/>
              <w:jc w:val="left"/>
              <w:rPr>
                <w:rFonts w:ascii="Arial" w:hAnsi="Arial" w:cs="Arial"/>
                <w:bCs/>
                <w:sz w:val="20"/>
              </w:rPr>
            </w:pPr>
          </w:p>
        </w:tc>
        <w:tc>
          <w:tcPr>
            <w:tcW w:w="5117" w:type="dxa"/>
            <w:tcBorders>
              <w:top w:val="single" w:sz="8" w:space="0" w:color="auto"/>
              <w:left w:val="single" w:sz="8" w:space="0" w:color="auto"/>
              <w:bottom w:val="single" w:sz="4" w:space="0" w:color="auto"/>
              <w:right w:val="single" w:sz="4" w:space="0" w:color="auto"/>
            </w:tcBorders>
            <w:vAlign w:val="center"/>
          </w:tcPr>
          <w:p w14:paraId="3C201CA0" w14:textId="77777777" w:rsidR="00755AE2" w:rsidRPr="005F5C55" w:rsidRDefault="00755AE2" w:rsidP="00755AE2">
            <w:pPr>
              <w:ind w:left="0"/>
              <w:jc w:val="left"/>
              <w:rPr>
                <w:rFonts w:ascii="Arial" w:hAnsi="Arial" w:cs="Arial"/>
                <w:bCs/>
                <w:sz w:val="20"/>
              </w:rPr>
            </w:pPr>
            <w:r w:rsidRPr="005F5C55">
              <w:rPr>
                <w:rFonts w:ascii="Arial" w:hAnsi="Arial" w:cs="Arial"/>
                <w:bCs/>
                <w:sz w:val="20"/>
              </w:rPr>
              <w:t>Alta sobre ocupado</w:t>
            </w:r>
          </w:p>
        </w:tc>
      </w:tr>
      <w:tr w:rsidR="000B1BF7" w:rsidRPr="005F5C55" w14:paraId="7B6193F7" w14:textId="77777777" w:rsidTr="00627266">
        <w:trPr>
          <w:trHeight w:val="420"/>
          <w:jc w:val="center"/>
        </w:trPr>
        <w:tc>
          <w:tcPr>
            <w:tcW w:w="9778" w:type="dxa"/>
            <w:gridSpan w:val="2"/>
            <w:tcBorders>
              <w:left w:val="single" w:sz="8" w:space="0" w:color="auto"/>
              <w:bottom w:val="single" w:sz="4" w:space="0" w:color="auto"/>
              <w:right w:val="single" w:sz="4" w:space="0" w:color="auto"/>
            </w:tcBorders>
            <w:shd w:val="clear" w:color="auto" w:fill="auto"/>
            <w:vAlign w:val="center"/>
          </w:tcPr>
          <w:p w14:paraId="3E81247D" w14:textId="77777777" w:rsidR="000B1BF7" w:rsidRPr="005F5C55" w:rsidRDefault="000B1BF7" w:rsidP="00755AE2">
            <w:pPr>
              <w:ind w:left="0"/>
              <w:jc w:val="left"/>
              <w:rPr>
                <w:rFonts w:ascii="Arial" w:hAnsi="Arial" w:cs="Arial"/>
                <w:bCs/>
                <w:sz w:val="20"/>
              </w:rPr>
            </w:pPr>
            <w:r>
              <w:rPr>
                <w:rFonts w:ascii="Arial" w:hAnsi="Arial" w:cs="Arial"/>
                <w:bCs/>
                <w:sz w:val="20"/>
              </w:rPr>
              <w:t>Cuota de baja</w:t>
            </w:r>
          </w:p>
        </w:tc>
      </w:tr>
      <w:tr w:rsidR="005F5C55" w:rsidRPr="005F5C55" w14:paraId="62669043" w14:textId="77777777" w:rsidTr="000B1BF7">
        <w:trPr>
          <w:trHeight w:val="420"/>
          <w:jc w:val="center"/>
        </w:trPr>
        <w:tc>
          <w:tcPr>
            <w:tcW w:w="4661" w:type="dxa"/>
            <w:vMerge w:val="restart"/>
            <w:tcBorders>
              <w:top w:val="nil"/>
              <w:left w:val="single" w:sz="8" w:space="0" w:color="auto"/>
              <w:right w:val="single" w:sz="4" w:space="0" w:color="auto"/>
            </w:tcBorders>
            <w:shd w:val="clear" w:color="auto" w:fill="auto"/>
            <w:vAlign w:val="center"/>
          </w:tcPr>
          <w:p w14:paraId="697672A6" w14:textId="77777777" w:rsidR="005F5C55" w:rsidRPr="005F5C55" w:rsidRDefault="005F5C55" w:rsidP="00755AE2">
            <w:pPr>
              <w:ind w:left="0"/>
              <w:jc w:val="left"/>
              <w:rPr>
                <w:rFonts w:ascii="Arial" w:hAnsi="Arial" w:cs="Arial"/>
                <w:bCs/>
                <w:sz w:val="20"/>
              </w:rPr>
            </w:pPr>
            <w:r w:rsidRPr="005F5C55">
              <w:rPr>
                <w:rFonts w:ascii="Arial" w:hAnsi="Arial" w:cs="Arial"/>
                <w:bCs/>
                <w:sz w:val="20"/>
              </w:rPr>
              <w:t>Cuota de modificación</w:t>
            </w:r>
          </w:p>
        </w:tc>
        <w:tc>
          <w:tcPr>
            <w:tcW w:w="5117" w:type="dxa"/>
            <w:tcBorders>
              <w:top w:val="nil"/>
              <w:left w:val="single" w:sz="8" w:space="0" w:color="auto"/>
              <w:bottom w:val="single" w:sz="4" w:space="0" w:color="auto"/>
              <w:right w:val="single" w:sz="4" w:space="0" w:color="auto"/>
            </w:tcBorders>
            <w:vAlign w:val="center"/>
          </w:tcPr>
          <w:p w14:paraId="0019372E" w14:textId="77777777" w:rsidR="005F5C55" w:rsidRPr="005F5C55" w:rsidRDefault="005F5C55" w:rsidP="00FE2013">
            <w:pPr>
              <w:ind w:left="0"/>
              <w:jc w:val="left"/>
              <w:rPr>
                <w:rFonts w:ascii="Arial" w:hAnsi="Arial" w:cs="Arial"/>
                <w:bCs/>
                <w:sz w:val="20"/>
              </w:rPr>
            </w:pPr>
            <w:r w:rsidRPr="005F5C55">
              <w:rPr>
                <w:rFonts w:ascii="Arial" w:hAnsi="Arial" w:cs="Arial"/>
                <w:bCs/>
                <w:sz w:val="20"/>
              </w:rPr>
              <w:t>Modificación de parámetros técnicos</w:t>
            </w:r>
          </w:p>
        </w:tc>
      </w:tr>
      <w:tr w:rsidR="005F5C55" w:rsidRPr="005F5C55" w14:paraId="77268C17" w14:textId="77777777" w:rsidTr="000B1BF7">
        <w:trPr>
          <w:trHeight w:val="420"/>
          <w:jc w:val="center"/>
        </w:trPr>
        <w:tc>
          <w:tcPr>
            <w:tcW w:w="4661" w:type="dxa"/>
            <w:vMerge/>
            <w:tcBorders>
              <w:left w:val="single" w:sz="8" w:space="0" w:color="auto"/>
              <w:right w:val="single" w:sz="4" w:space="0" w:color="auto"/>
            </w:tcBorders>
            <w:shd w:val="clear" w:color="auto" w:fill="auto"/>
            <w:vAlign w:val="center"/>
          </w:tcPr>
          <w:p w14:paraId="13B94F28" w14:textId="77777777" w:rsidR="005F5C55" w:rsidRPr="005F5C55" w:rsidRDefault="005F5C55" w:rsidP="00755AE2">
            <w:pPr>
              <w:ind w:left="0"/>
              <w:jc w:val="left"/>
              <w:rPr>
                <w:rFonts w:ascii="Arial" w:hAnsi="Arial" w:cs="Arial"/>
                <w:bCs/>
                <w:sz w:val="20"/>
              </w:rPr>
            </w:pPr>
          </w:p>
        </w:tc>
        <w:tc>
          <w:tcPr>
            <w:tcW w:w="5117" w:type="dxa"/>
            <w:tcBorders>
              <w:top w:val="single" w:sz="4" w:space="0" w:color="auto"/>
              <w:left w:val="single" w:sz="8" w:space="0" w:color="auto"/>
              <w:bottom w:val="single" w:sz="4" w:space="0" w:color="auto"/>
              <w:right w:val="single" w:sz="4" w:space="0" w:color="auto"/>
            </w:tcBorders>
            <w:vAlign w:val="center"/>
          </w:tcPr>
          <w:p w14:paraId="471E7976" w14:textId="77777777" w:rsidR="005F5C55" w:rsidRPr="005F5C55" w:rsidRDefault="005F5C55" w:rsidP="00FE2013">
            <w:pPr>
              <w:ind w:left="0"/>
              <w:jc w:val="left"/>
              <w:rPr>
                <w:rFonts w:ascii="Arial" w:hAnsi="Arial" w:cs="Arial"/>
                <w:bCs/>
                <w:sz w:val="20"/>
              </w:rPr>
            </w:pPr>
            <w:r w:rsidRPr="005F5C55">
              <w:rPr>
                <w:rFonts w:ascii="Arial" w:hAnsi="Arial" w:cs="Arial"/>
                <w:bCs/>
                <w:sz w:val="20"/>
              </w:rPr>
              <w:t>Migración conexión entre LAG</w:t>
            </w:r>
            <w:r w:rsidR="00587827">
              <w:rPr>
                <w:rFonts w:ascii="Arial" w:hAnsi="Arial" w:cs="Arial"/>
                <w:bCs/>
                <w:sz w:val="20"/>
              </w:rPr>
              <w:t>L</w:t>
            </w:r>
          </w:p>
        </w:tc>
      </w:tr>
      <w:tr w:rsidR="005F5C55" w:rsidRPr="005F5C55" w14:paraId="4D8E3F11" w14:textId="77777777" w:rsidTr="000B1BF7">
        <w:trPr>
          <w:trHeight w:val="420"/>
          <w:jc w:val="center"/>
        </w:trPr>
        <w:tc>
          <w:tcPr>
            <w:tcW w:w="4661" w:type="dxa"/>
            <w:vMerge/>
            <w:tcBorders>
              <w:left w:val="single" w:sz="8" w:space="0" w:color="auto"/>
              <w:bottom w:val="single" w:sz="4" w:space="0" w:color="auto"/>
              <w:right w:val="single" w:sz="4" w:space="0" w:color="auto"/>
            </w:tcBorders>
            <w:shd w:val="clear" w:color="auto" w:fill="auto"/>
            <w:vAlign w:val="center"/>
          </w:tcPr>
          <w:p w14:paraId="1CD94199" w14:textId="77777777" w:rsidR="005F5C55" w:rsidRPr="005F5C55" w:rsidRDefault="005F5C55" w:rsidP="00755AE2">
            <w:pPr>
              <w:ind w:left="0"/>
              <w:jc w:val="left"/>
              <w:rPr>
                <w:rFonts w:ascii="Arial" w:hAnsi="Arial" w:cs="Arial"/>
                <w:bCs/>
                <w:sz w:val="20"/>
              </w:rPr>
            </w:pPr>
          </w:p>
        </w:tc>
        <w:tc>
          <w:tcPr>
            <w:tcW w:w="5117" w:type="dxa"/>
            <w:tcBorders>
              <w:top w:val="single" w:sz="4" w:space="0" w:color="auto"/>
              <w:left w:val="single" w:sz="8" w:space="0" w:color="auto"/>
              <w:bottom w:val="single" w:sz="4" w:space="0" w:color="auto"/>
              <w:right w:val="single" w:sz="4" w:space="0" w:color="auto"/>
            </w:tcBorders>
            <w:vAlign w:val="center"/>
          </w:tcPr>
          <w:p w14:paraId="55B64BFE" w14:textId="77777777" w:rsidR="005F5C55" w:rsidRPr="005F5C55" w:rsidRDefault="005F5C55" w:rsidP="00FE2013">
            <w:pPr>
              <w:ind w:left="0"/>
              <w:jc w:val="left"/>
              <w:rPr>
                <w:rFonts w:ascii="Arial" w:hAnsi="Arial" w:cs="Arial"/>
                <w:bCs/>
                <w:sz w:val="20"/>
              </w:rPr>
            </w:pPr>
            <w:r w:rsidRPr="005F5C55">
              <w:rPr>
                <w:rFonts w:ascii="Arial" w:hAnsi="Arial" w:cs="Arial"/>
                <w:bCs/>
                <w:sz w:val="20"/>
              </w:rPr>
              <w:t>Instalación PTRO</w:t>
            </w:r>
          </w:p>
        </w:tc>
      </w:tr>
      <w:tr w:rsidR="000B1BF7" w:rsidRPr="005F5C55" w14:paraId="23076F9C" w14:textId="77777777" w:rsidTr="00627266">
        <w:trPr>
          <w:trHeight w:val="420"/>
          <w:jc w:val="center"/>
        </w:trPr>
        <w:tc>
          <w:tcPr>
            <w:tcW w:w="9778" w:type="dxa"/>
            <w:gridSpan w:val="2"/>
            <w:tcBorders>
              <w:top w:val="single" w:sz="4" w:space="0" w:color="auto"/>
              <w:left w:val="single" w:sz="8" w:space="0" w:color="auto"/>
              <w:bottom w:val="single" w:sz="8" w:space="0" w:color="auto"/>
              <w:right w:val="single" w:sz="4" w:space="0" w:color="auto"/>
            </w:tcBorders>
            <w:shd w:val="clear" w:color="auto" w:fill="DAEEF3"/>
            <w:vAlign w:val="center"/>
          </w:tcPr>
          <w:p w14:paraId="65164950" w14:textId="77777777" w:rsidR="000B1BF7" w:rsidRPr="005F5C55" w:rsidRDefault="000B1BF7" w:rsidP="000B1BF7">
            <w:pPr>
              <w:ind w:left="0"/>
              <w:jc w:val="center"/>
              <w:rPr>
                <w:rFonts w:ascii="Arial" w:hAnsi="Arial" w:cs="Arial"/>
                <w:bCs/>
                <w:sz w:val="20"/>
              </w:rPr>
            </w:pPr>
            <w:r w:rsidRPr="005F5C55">
              <w:rPr>
                <w:rFonts w:ascii="Arial" w:hAnsi="Arial" w:cs="Arial"/>
                <w:b/>
                <w:bCs/>
                <w:i/>
                <w:iCs/>
                <w:sz w:val="20"/>
              </w:rPr>
              <w:t xml:space="preserve">Cuotas </w:t>
            </w:r>
            <w:r>
              <w:rPr>
                <w:rFonts w:ascii="Arial" w:hAnsi="Arial" w:cs="Arial"/>
                <w:b/>
                <w:bCs/>
                <w:i/>
                <w:iCs/>
                <w:sz w:val="20"/>
              </w:rPr>
              <w:t xml:space="preserve">PERIÓDICAS </w:t>
            </w:r>
            <w:r w:rsidRPr="005F5C55">
              <w:rPr>
                <w:rFonts w:ascii="Arial" w:hAnsi="Arial" w:cs="Arial"/>
                <w:b/>
                <w:bCs/>
                <w:i/>
                <w:iCs/>
                <w:sz w:val="20"/>
              </w:rPr>
              <w:t xml:space="preserve">CONEXIONES </w:t>
            </w:r>
            <w:r w:rsidR="003B0F56">
              <w:rPr>
                <w:rFonts w:ascii="Arial" w:hAnsi="Arial" w:cs="Arial"/>
                <w:b/>
                <w:bCs/>
                <w:i/>
                <w:iCs/>
                <w:sz w:val="20"/>
              </w:rPr>
              <w:t>NEBA LOCAL</w:t>
            </w:r>
            <w:r w:rsidRPr="005F5C55">
              <w:rPr>
                <w:rFonts w:ascii="Arial" w:hAnsi="Arial" w:cs="Arial"/>
                <w:b/>
                <w:bCs/>
                <w:i/>
                <w:iCs/>
                <w:sz w:val="20"/>
              </w:rPr>
              <w:t xml:space="preserve"> (€/conexión)</w:t>
            </w:r>
          </w:p>
        </w:tc>
      </w:tr>
      <w:tr w:rsidR="005F5C55" w:rsidRPr="005F5C55" w14:paraId="2425097E" w14:textId="77777777" w:rsidTr="0011437A">
        <w:trPr>
          <w:trHeight w:val="420"/>
          <w:jc w:val="center"/>
        </w:trPr>
        <w:tc>
          <w:tcPr>
            <w:tcW w:w="9778" w:type="dxa"/>
            <w:gridSpan w:val="2"/>
            <w:tcBorders>
              <w:top w:val="single" w:sz="4" w:space="0" w:color="auto"/>
              <w:left w:val="single" w:sz="8" w:space="0" w:color="auto"/>
              <w:bottom w:val="single" w:sz="4" w:space="0" w:color="auto"/>
              <w:right w:val="single" w:sz="4" w:space="0" w:color="auto"/>
            </w:tcBorders>
            <w:shd w:val="clear" w:color="auto" w:fill="auto"/>
            <w:vAlign w:val="center"/>
          </w:tcPr>
          <w:p w14:paraId="6F517C93" w14:textId="77777777" w:rsidR="005F5C55" w:rsidRPr="005F5C55" w:rsidRDefault="005F5C55" w:rsidP="00070885">
            <w:pPr>
              <w:ind w:left="0"/>
              <w:jc w:val="left"/>
              <w:rPr>
                <w:rFonts w:ascii="Arial" w:hAnsi="Arial" w:cs="Arial"/>
                <w:bCs/>
                <w:sz w:val="20"/>
              </w:rPr>
            </w:pPr>
            <w:r w:rsidRPr="005F5C55">
              <w:rPr>
                <w:rFonts w:ascii="Arial" w:hAnsi="Arial" w:cs="Arial"/>
                <w:bCs/>
                <w:sz w:val="20"/>
              </w:rPr>
              <w:t>Cuota mensual</w:t>
            </w:r>
            <w:r w:rsidR="00070885">
              <w:rPr>
                <w:rFonts w:ascii="Arial" w:hAnsi="Arial" w:cs="Arial"/>
                <w:bCs/>
                <w:sz w:val="20"/>
              </w:rPr>
              <w:t xml:space="preserve"> conexión</w:t>
            </w:r>
          </w:p>
        </w:tc>
      </w:tr>
      <w:tr w:rsidR="00070885" w:rsidRPr="005F5C55" w14:paraId="16ED8956" w14:textId="77777777" w:rsidTr="00FE2013">
        <w:trPr>
          <w:trHeight w:val="420"/>
          <w:jc w:val="center"/>
        </w:trPr>
        <w:tc>
          <w:tcPr>
            <w:tcW w:w="9778" w:type="dxa"/>
            <w:gridSpan w:val="2"/>
            <w:tcBorders>
              <w:top w:val="single" w:sz="4" w:space="0" w:color="auto"/>
              <w:left w:val="single" w:sz="8" w:space="0" w:color="auto"/>
              <w:bottom w:val="single" w:sz="8" w:space="0" w:color="auto"/>
              <w:right w:val="single" w:sz="4" w:space="0" w:color="auto"/>
            </w:tcBorders>
            <w:shd w:val="clear" w:color="auto" w:fill="auto"/>
            <w:vAlign w:val="center"/>
          </w:tcPr>
          <w:p w14:paraId="3BE9E471" w14:textId="77777777" w:rsidR="00070885" w:rsidRPr="005F5C55" w:rsidRDefault="00070885" w:rsidP="00FE2013">
            <w:pPr>
              <w:ind w:left="0"/>
              <w:jc w:val="left"/>
              <w:rPr>
                <w:rFonts w:ascii="Arial" w:hAnsi="Arial" w:cs="Arial"/>
                <w:bCs/>
                <w:sz w:val="20"/>
              </w:rPr>
            </w:pPr>
            <w:r>
              <w:rPr>
                <w:rFonts w:ascii="Arial" w:hAnsi="Arial" w:cs="Arial"/>
                <w:bCs/>
                <w:sz w:val="20"/>
              </w:rPr>
              <w:t>Mantenimiento Premium (opcional)</w:t>
            </w:r>
          </w:p>
        </w:tc>
      </w:tr>
    </w:tbl>
    <w:p w14:paraId="31BA6A41" w14:textId="77777777" w:rsidR="00FA7850" w:rsidRPr="005F5C55" w:rsidRDefault="00FA7850" w:rsidP="00FA7850">
      <w:pPr>
        <w:pStyle w:val="BASICONEBA0"/>
        <w:rPr>
          <w:lang w:val="es-ES"/>
        </w:rPr>
      </w:pPr>
      <w:bookmarkStart w:id="318" w:name="_Toc293074553"/>
    </w:p>
    <w:p w14:paraId="1EF58D88" w14:textId="77777777" w:rsidR="00FA7850" w:rsidRDefault="00FA7850" w:rsidP="005F5C55">
      <w:pPr>
        <w:pStyle w:val="BASICONEBA0"/>
      </w:pPr>
    </w:p>
    <w:p w14:paraId="4D436D80" w14:textId="77777777" w:rsidR="009668A5" w:rsidRPr="00066D39" w:rsidRDefault="009668A5" w:rsidP="008418E6">
      <w:pPr>
        <w:pStyle w:val="EstiloTitulo2"/>
        <w:tabs>
          <w:tab w:val="clear" w:pos="84"/>
          <w:tab w:val="num" w:pos="-62"/>
        </w:tabs>
        <w:ind w:left="431" w:hanging="431"/>
      </w:pPr>
      <w:bookmarkStart w:id="319" w:name="_Toc466017756"/>
      <w:r w:rsidRPr="00066D39">
        <w:t>Modificaciones en Vuelo</w:t>
      </w:r>
      <w:bookmarkEnd w:id="318"/>
      <w:bookmarkEnd w:id="319"/>
    </w:p>
    <w:p w14:paraId="2ECCB233" w14:textId="77777777" w:rsidR="009668A5" w:rsidRDefault="009668A5" w:rsidP="009668A5">
      <w:pPr>
        <w:pStyle w:val="BASICONEBA0"/>
        <w:rPr>
          <w:lang w:val="es-ES"/>
        </w:rPr>
      </w:pPr>
      <w:r>
        <w:rPr>
          <w:lang w:val="es-ES"/>
        </w:rPr>
        <w:t>Se permitirá ante incidencias de provisión de tipo cliente</w:t>
      </w:r>
      <w:r w:rsidR="007B3308">
        <w:rPr>
          <w:lang w:val="es-ES"/>
        </w:rPr>
        <w:t xml:space="preserve"> (ejecutivas para el Operador)</w:t>
      </w:r>
      <w:r>
        <w:rPr>
          <w:lang w:val="es-ES"/>
        </w:rPr>
        <w:t>, la modificación por parte del operador de los datos de contacto con el cliente y de la fecha prevista de instalación</w:t>
      </w:r>
      <w:r w:rsidR="007B3308">
        <w:rPr>
          <w:lang w:val="es-ES"/>
        </w:rPr>
        <w:t>.</w:t>
      </w:r>
    </w:p>
    <w:p w14:paraId="7DDD1B2D" w14:textId="77777777" w:rsidR="009668A5" w:rsidRPr="007C3C74" w:rsidRDefault="009668A5" w:rsidP="009668A5">
      <w:pPr>
        <w:pStyle w:val="BASICONEBA0"/>
        <w:rPr>
          <w:lang w:val="es-ES" w:eastAsia="es-ES"/>
        </w:rPr>
      </w:pPr>
      <w:r>
        <w:rPr>
          <w:lang w:val="es-ES" w:eastAsia="es-ES"/>
        </w:rPr>
        <w:t>Así pues, lo único que se podrá modificar son:</w:t>
      </w:r>
    </w:p>
    <w:p w14:paraId="26688695" w14:textId="77777777" w:rsidR="009668A5" w:rsidRDefault="009668A5" w:rsidP="004D2EE6">
      <w:pPr>
        <w:pStyle w:val="BASICONEBA0"/>
        <w:numPr>
          <w:ilvl w:val="0"/>
          <w:numId w:val="41"/>
        </w:numPr>
        <w:rPr>
          <w:lang w:val="es-ES" w:eastAsia="es-ES"/>
        </w:rPr>
      </w:pPr>
      <w:r>
        <w:rPr>
          <w:lang w:val="es-ES" w:eastAsia="es-ES"/>
        </w:rPr>
        <w:t>Cambios de Fecha Interesada</w:t>
      </w:r>
    </w:p>
    <w:p w14:paraId="12FFD7ED" w14:textId="77777777" w:rsidR="009668A5" w:rsidRDefault="009668A5" w:rsidP="004D2EE6">
      <w:pPr>
        <w:pStyle w:val="BASICONEBA0"/>
        <w:numPr>
          <w:ilvl w:val="0"/>
          <w:numId w:val="41"/>
        </w:numPr>
        <w:rPr>
          <w:lang w:val="es-ES" w:eastAsia="es-ES"/>
        </w:rPr>
      </w:pPr>
      <w:r>
        <w:rPr>
          <w:lang w:val="es-ES" w:eastAsia="es-ES"/>
        </w:rPr>
        <w:t>Cambios de Datos de Coordinador de Operador</w:t>
      </w:r>
    </w:p>
    <w:p w14:paraId="7C0B51BF" w14:textId="77777777" w:rsidR="007B3308" w:rsidRDefault="007B3308" w:rsidP="004D2EE6">
      <w:pPr>
        <w:pStyle w:val="BASICONEBA0"/>
        <w:numPr>
          <w:ilvl w:val="0"/>
          <w:numId w:val="41"/>
        </w:numPr>
        <w:rPr>
          <w:lang w:val="es-ES" w:eastAsia="es-ES"/>
        </w:rPr>
      </w:pPr>
      <w:r>
        <w:rPr>
          <w:lang w:val="es-ES" w:eastAsia="es-ES"/>
        </w:rPr>
        <w:t>Cambios de Datos de Cliente final.</w:t>
      </w:r>
    </w:p>
    <w:p w14:paraId="594C047F" w14:textId="77777777" w:rsidR="009668A5" w:rsidRDefault="009668A5" w:rsidP="009668A5">
      <w:pPr>
        <w:pStyle w:val="BASICONEBA0"/>
        <w:ind w:left="360"/>
        <w:rPr>
          <w:lang w:val="es-ES" w:eastAsia="es-ES"/>
        </w:rPr>
      </w:pPr>
    </w:p>
    <w:p w14:paraId="54555C92" w14:textId="77777777" w:rsidR="009668A5" w:rsidRDefault="009668A5" w:rsidP="00EC1E83">
      <w:pPr>
        <w:pStyle w:val="EstiloTtulo1"/>
        <w:tabs>
          <w:tab w:val="clear" w:pos="-60"/>
          <w:tab w:val="num" w:pos="-769"/>
        </w:tabs>
        <w:ind w:left="432"/>
      </w:pPr>
      <w:bookmarkStart w:id="320" w:name="_Toc285841013"/>
      <w:bookmarkStart w:id="321" w:name="_Toc293074568"/>
      <w:bookmarkStart w:id="322" w:name="_Toc466017757"/>
      <w:r>
        <w:t>Subflujos Comunes</w:t>
      </w:r>
      <w:bookmarkEnd w:id="320"/>
      <w:bookmarkEnd w:id="321"/>
      <w:bookmarkEnd w:id="322"/>
    </w:p>
    <w:p w14:paraId="69CD1E1C" w14:textId="77777777" w:rsidR="008418E6" w:rsidRDefault="008418E6" w:rsidP="008418E6">
      <w:pPr>
        <w:pStyle w:val="BASICONEBA0"/>
      </w:pPr>
      <w:bookmarkStart w:id="323" w:name="_Toc285841014"/>
      <w:bookmarkStart w:id="324" w:name="_Toc293074569"/>
    </w:p>
    <w:p w14:paraId="7D09068A" w14:textId="77777777" w:rsidR="009668A5" w:rsidRDefault="009668A5" w:rsidP="008418E6">
      <w:pPr>
        <w:pStyle w:val="EstiloTitulo2"/>
        <w:tabs>
          <w:tab w:val="clear" w:pos="84"/>
          <w:tab w:val="num" w:pos="-62"/>
        </w:tabs>
        <w:ind w:left="431" w:hanging="431"/>
      </w:pPr>
      <w:bookmarkStart w:id="325" w:name="_Toc466017758"/>
      <w:r>
        <w:t>Rechazos</w:t>
      </w:r>
      <w:bookmarkEnd w:id="323"/>
      <w:bookmarkEnd w:id="324"/>
      <w:bookmarkEnd w:id="325"/>
    </w:p>
    <w:p w14:paraId="5E4CCB53" w14:textId="77777777" w:rsidR="00F544E3" w:rsidRDefault="00F544E3" w:rsidP="00F544E3">
      <w:pPr>
        <w:pStyle w:val="BASICONEBA0"/>
      </w:pPr>
      <w:r>
        <w:t>Una vez se solicita una petición, se efectúan una serie de validaciones sobre el pedido que son de varios tipos:</w:t>
      </w:r>
    </w:p>
    <w:p w14:paraId="43211E45" w14:textId="77777777" w:rsidR="00F544E3" w:rsidRDefault="00F544E3" w:rsidP="004D2EE6">
      <w:pPr>
        <w:pStyle w:val="BASICONEBA0"/>
        <w:numPr>
          <w:ilvl w:val="0"/>
          <w:numId w:val="53"/>
        </w:numPr>
      </w:pPr>
      <w:r>
        <w:t>Validaciones comerciales. Relacionadas con los datos introducidos por el Operador y están relacionadas con los datos incompletos o con errores de formato generalmente.</w:t>
      </w:r>
    </w:p>
    <w:p w14:paraId="68932537" w14:textId="77777777" w:rsidR="00F544E3" w:rsidRDefault="00F544E3" w:rsidP="004D2EE6">
      <w:pPr>
        <w:pStyle w:val="BASICONEBA0"/>
        <w:numPr>
          <w:ilvl w:val="0"/>
          <w:numId w:val="53"/>
        </w:numPr>
      </w:pPr>
      <w:r>
        <w:t>Validaciones técnicas, relacionadas con las incompatibilidades del servicio o con parámetros del mismo necesarios para su provisión</w:t>
      </w:r>
      <w:r w:rsidR="003F5F79">
        <w:t>.</w:t>
      </w:r>
    </w:p>
    <w:p w14:paraId="70079B40" w14:textId="77777777" w:rsidR="00F544E3" w:rsidRDefault="00F544E3" w:rsidP="004D2EE6">
      <w:pPr>
        <w:pStyle w:val="BASICONEBA0"/>
        <w:numPr>
          <w:ilvl w:val="0"/>
          <w:numId w:val="53"/>
        </w:numPr>
      </w:pPr>
      <w:r>
        <w:t>Validaciones de cobertura</w:t>
      </w:r>
      <w:r w:rsidR="003F5F79">
        <w:t>.</w:t>
      </w:r>
    </w:p>
    <w:p w14:paraId="6EDBD225" w14:textId="77777777" w:rsidR="00F544E3" w:rsidRDefault="00F544E3" w:rsidP="00F544E3">
      <w:pPr>
        <w:pStyle w:val="BASICONEBA0"/>
      </w:pPr>
      <w:r>
        <w:t>Se establece un plazo máximo de un día laborable para la aceptación o rechazo de toda solicitud.</w:t>
      </w:r>
    </w:p>
    <w:p w14:paraId="0219C4DD" w14:textId="77777777" w:rsidR="00F544E3" w:rsidRDefault="00F544E3" w:rsidP="00F544E3">
      <w:pPr>
        <w:pStyle w:val="BASICONEBA0"/>
      </w:pPr>
      <w:r>
        <w:t xml:space="preserve">Existirán diferentes posibles rechazos asociados a la validación de solicitudes de las conexiones </w:t>
      </w:r>
      <w:r w:rsidR="003B0F56">
        <w:t>NEBA LOCAL</w:t>
      </w:r>
      <w:r>
        <w:t xml:space="preserve"> y de los Servicios Soporte </w:t>
      </w:r>
      <w:r w:rsidR="003B0F56">
        <w:t>NEBA LOCAL</w:t>
      </w:r>
      <w:r w:rsidR="003F5F79">
        <w:t xml:space="preserve"> que se detallarán en el documento correspondiente junto con las guías de uso del servicio.</w:t>
      </w:r>
    </w:p>
    <w:p w14:paraId="31A209A9" w14:textId="77777777" w:rsidR="00F544E3" w:rsidRDefault="00F544E3" w:rsidP="00F544E3">
      <w:pPr>
        <w:pStyle w:val="BASICONEBA0"/>
      </w:pPr>
      <w:r>
        <w:lastRenderedPageBreak/>
        <w:t>Se identificará un código para cada descripción de rechazo y, en la medida de lo posible, se tratará de que exista coherencia e incluso coincidencia con los utilizados en otros servicios mayoristas si las causas son las mismas.</w:t>
      </w:r>
    </w:p>
    <w:p w14:paraId="305954CA" w14:textId="77777777" w:rsidR="003F5F79" w:rsidRDefault="003F5F79" w:rsidP="00F544E3">
      <w:pPr>
        <w:pStyle w:val="BASICONEBA0"/>
      </w:pPr>
    </w:p>
    <w:p w14:paraId="6E16A34B" w14:textId="77777777" w:rsidR="009668A5" w:rsidRDefault="009668A5" w:rsidP="008418E6">
      <w:pPr>
        <w:pStyle w:val="EstiloTitulo2"/>
        <w:tabs>
          <w:tab w:val="clear" w:pos="84"/>
          <w:tab w:val="num" w:pos="-62"/>
        </w:tabs>
        <w:ind w:left="431" w:hanging="431"/>
      </w:pPr>
      <w:bookmarkStart w:id="326" w:name="_Toc285841017"/>
      <w:bookmarkStart w:id="327" w:name="_Toc293074572"/>
      <w:bookmarkStart w:id="328" w:name="_Toc466017759"/>
      <w:r>
        <w:t>Cancelaciones</w:t>
      </w:r>
      <w:bookmarkEnd w:id="326"/>
      <w:bookmarkEnd w:id="327"/>
      <w:bookmarkEnd w:id="328"/>
      <w:r>
        <w:t xml:space="preserve"> </w:t>
      </w:r>
    </w:p>
    <w:p w14:paraId="7583733F" w14:textId="77777777" w:rsidR="00F544E3" w:rsidRDefault="00F544E3" w:rsidP="00F544E3">
      <w:pPr>
        <w:pStyle w:val="BASICONEBA0"/>
        <w:rPr>
          <w:lang w:eastAsia="es-ES_tradnl"/>
        </w:rPr>
      </w:pPr>
      <w:bookmarkStart w:id="329" w:name="_Toc285841018"/>
      <w:bookmarkStart w:id="330" w:name="_Toc285841020"/>
      <w:bookmarkStart w:id="331" w:name="_Toc293074575"/>
      <w:bookmarkStart w:id="332" w:name="_Toc276630900"/>
      <w:r>
        <w:rPr>
          <w:lang w:eastAsia="es-ES_tradnl"/>
        </w:rPr>
        <w:t xml:space="preserve">Se considera “Cancelación” a aquella solicitud realizada por un Operador para detener la progresión de la provisión de un pedido (alta, </w:t>
      </w:r>
      <w:r w:rsidR="003F5F79">
        <w:rPr>
          <w:lang w:eastAsia="es-ES_tradnl"/>
        </w:rPr>
        <w:t xml:space="preserve">modificación </w:t>
      </w:r>
      <w:r>
        <w:rPr>
          <w:lang w:eastAsia="es-ES_tradnl"/>
        </w:rPr>
        <w:t xml:space="preserve">o baja) que había solicitado previamente y todavía no ha finalizado. Por lo tanto, las cancelaciones se atribuyen a decisiones comerciales de los Operadores. </w:t>
      </w:r>
    </w:p>
    <w:p w14:paraId="4EE93398" w14:textId="77777777" w:rsidR="00F544E3" w:rsidRDefault="00F544E3" w:rsidP="00F544E3">
      <w:pPr>
        <w:pStyle w:val="BASICONEBA0"/>
        <w:rPr>
          <w:lang w:eastAsia="es-ES_tradnl"/>
        </w:rPr>
      </w:pPr>
      <w:r>
        <w:rPr>
          <w:lang w:eastAsia="es-ES_tradnl"/>
        </w:rPr>
        <w:t>En la solicitud de cancelación deberá indicarse el número de referencia asignado por TE a la solicitud a cancelar (alta, posventa o baja).</w:t>
      </w:r>
    </w:p>
    <w:p w14:paraId="636D23DC" w14:textId="77777777" w:rsidR="00F544E3" w:rsidRDefault="00F544E3" w:rsidP="00F544E3">
      <w:pPr>
        <w:pStyle w:val="BASICONEBA0"/>
        <w:rPr>
          <w:rFonts w:cs="Arial"/>
        </w:rPr>
      </w:pPr>
      <w:r>
        <w:rPr>
          <w:rFonts w:cs="Arial"/>
        </w:rPr>
        <w:t xml:space="preserve">Para poder solicitar la cancelación de una solicitud, ésta no debe estar en el estado “Incidencia ejecutiva pendiente de Operador” (en ese estado el operador podría “anular” la solicitud). </w:t>
      </w:r>
    </w:p>
    <w:p w14:paraId="6D05A05C" w14:textId="77777777" w:rsidR="00F544E3" w:rsidRDefault="00F544E3" w:rsidP="00F544E3">
      <w:pPr>
        <w:pStyle w:val="BASICONEBA0"/>
        <w:rPr>
          <w:lang w:eastAsia="es-ES_tradnl"/>
        </w:rPr>
      </w:pPr>
      <w:r>
        <w:rPr>
          <w:lang w:eastAsia="es-ES_tradnl"/>
        </w:rPr>
        <w:t>En todos los casos, la cancelación de una solicitud llevará asociada el cierre de la reclamación por demora que pudiera existir sobre dicha solicitud.</w:t>
      </w:r>
    </w:p>
    <w:p w14:paraId="0BE5E9C7" w14:textId="77777777" w:rsidR="00F544E3" w:rsidRDefault="00F544E3" w:rsidP="00F544E3">
      <w:pPr>
        <w:pStyle w:val="BASICONEBA0"/>
        <w:rPr>
          <w:lang w:eastAsia="es-ES_tradnl"/>
        </w:rPr>
      </w:pPr>
      <w:r>
        <w:rPr>
          <w:lang w:eastAsia="es-ES_tradnl"/>
        </w:rPr>
        <w:t>En toda solicitud existe un “</w:t>
      </w:r>
      <w:r>
        <w:rPr>
          <w:bCs/>
          <w:i/>
          <w:iCs/>
          <w:lang w:eastAsia="es-ES_tradnl"/>
        </w:rPr>
        <w:t>punto de no retorno</w:t>
      </w:r>
      <w:r>
        <w:rPr>
          <w:lang w:eastAsia="es-ES_tradnl"/>
        </w:rPr>
        <w:t xml:space="preserve">” en el flujo de provisión del que depende la aceptación o rechazo de la solicitud de cancelación. El punto de no retorno es el instante o punto en el flujo de provisión a partir del cual no es posible la cancelación del mismo y, por tanto, ésta se rechaza. </w:t>
      </w:r>
    </w:p>
    <w:p w14:paraId="0E46309E" w14:textId="77777777" w:rsidR="00F544E3" w:rsidRDefault="00F544E3" w:rsidP="00F544E3">
      <w:pPr>
        <w:pStyle w:val="BASICONEBA0"/>
        <w:rPr>
          <w:lang w:eastAsia="es-ES_tradnl"/>
        </w:rPr>
      </w:pPr>
      <w:r>
        <w:rPr>
          <w:lang w:eastAsia="es-ES_tradnl"/>
        </w:rPr>
        <w:t xml:space="preserve">La ubicación en el flujo del punto de no retorno depende varios factores, como es la situación de la provisión en el flujo de activación en red de la orden de servicio (OS), la existencia o no de trabajos de instalación de </w:t>
      </w:r>
      <w:smartTag w:uri="urn:schemas-microsoft-com:office:smarttags" w:element="PersonName">
        <w:smartTagPr>
          <w:attr w:name="ProductID" w:val="la OS"/>
        </w:smartTagPr>
        <w:r>
          <w:rPr>
            <w:lang w:eastAsia="es-ES_tradnl"/>
          </w:rPr>
          <w:t>la OS</w:t>
        </w:r>
      </w:smartTag>
      <w:r>
        <w:rPr>
          <w:lang w:eastAsia="es-ES_tradnl"/>
        </w:rPr>
        <w:t xml:space="preserve">, en central o en dependencias del cliente final, o la situación de la portabilidad cuando </w:t>
      </w:r>
      <w:smartTag w:uri="urn:schemas-microsoft-com:office:smarttags" w:element="PersonName">
        <w:smartTagPr>
          <w:attr w:name="ProductID" w:val="la OS"/>
        </w:smartTagPr>
        <w:r>
          <w:rPr>
            <w:lang w:eastAsia="es-ES_tradnl"/>
          </w:rPr>
          <w:t>la OS</w:t>
        </w:r>
      </w:smartTag>
      <w:r>
        <w:rPr>
          <w:lang w:eastAsia="es-ES_tradnl"/>
        </w:rPr>
        <w:t xml:space="preserve"> está ligada a una portabilidad (conexiones </w:t>
      </w:r>
      <w:r w:rsidR="003B0F56">
        <w:rPr>
          <w:lang w:eastAsia="es-ES_tradnl"/>
        </w:rPr>
        <w:t>NEBA LOCAL</w:t>
      </w:r>
      <w:r>
        <w:rPr>
          <w:lang w:eastAsia="es-ES_tradnl"/>
        </w:rPr>
        <w:t>).</w:t>
      </w:r>
    </w:p>
    <w:p w14:paraId="35C3CF27" w14:textId="77777777" w:rsidR="00F544E3" w:rsidRDefault="00F544E3" w:rsidP="00F544E3">
      <w:pPr>
        <w:pStyle w:val="BASICONEBA0"/>
        <w:rPr>
          <w:lang w:eastAsia="es-ES_tradnl"/>
        </w:rPr>
      </w:pPr>
      <w:r>
        <w:rPr>
          <w:lang w:eastAsia="es-ES_tradnl"/>
        </w:rPr>
        <w:t>En relación con los trabajos de instalación, se distinguen los casos siguientes:</w:t>
      </w:r>
    </w:p>
    <w:p w14:paraId="33EED606" w14:textId="77777777" w:rsidR="00F544E3" w:rsidRDefault="00F544E3" w:rsidP="004D2EE6">
      <w:pPr>
        <w:pStyle w:val="BASICONEBA0"/>
        <w:numPr>
          <w:ilvl w:val="0"/>
          <w:numId w:val="54"/>
        </w:numPr>
        <w:rPr>
          <w:lang w:eastAsia="es-ES_tradnl"/>
        </w:rPr>
      </w:pPr>
      <w:r>
        <w:rPr>
          <w:lang w:eastAsia="es-ES_tradnl"/>
        </w:rPr>
        <w:t xml:space="preserve">Sin trabajos de instalación del servicio: el punto de no retorno se produce si </w:t>
      </w:r>
      <w:smartTag w:uri="urn:schemas-microsoft-com:office:smarttags" w:element="PersonName">
        <w:smartTagPr>
          <w:attr w:name="ProductID" w:val="la OS"/>
        </w:smartTagPr>
        <w:r>
          <w:rPr>
            <w:lang w:eastAsia="es-ES_tradnl"/>
          </w:rPr>
          <w:t>la OS</w:t>
        </w:r>
      </w:smartTag>
      <w:r>
        <w:rPr>
          <w:lang w:eastAsia="es-ES_tradnl"/>
        </w:rPr>
        <w:t xml:space="preserve"> se encuentra en estado comunicación finalización solicitud. </w:t>
      </w:r>
    </w:p>
    <w:p w14:paraId="6C956943" w14:textId="77777777" w:rsidR="00F544E3" w:rsidRDefault="00F544E3" w:rsidP="004D2EE6">
      <w:pPr>
        <w:pStyle w:val="BASICONEBA0"/>
        <w:numPr>
          <w:ilvl w:val="0"/>
          <w:numId w:val="54"/>
        </w:numPr>
        <w:rPr>
          <w:lang w:eastAsia="es-ES_tradnl"/>
        </w:rPr>
      </w:pPr>
      <w:r>
        <w:rPr>
          <w:lang w:eastAsia="es-ES_tradnl"/>
        </w:rPr>
        <w:t xml:space="preserve">Con trabajos de instalación: el punto de no retorno está justo antes de la distribución de </w:t>
      </w:r>
      <w:smartTag w:uri="urn:schemas-microsoft-com:office:smarttags" w:element="PersonName">
        <w:smartTagPr>
          <w:attr w:name="ProductID" w:val="la OS"/>
        </w:smartTagPr>
        <w:r>
          <w:rPr>
            <w:lang w:eastAsia="es-ES_tradnl"/>
          </w:rPr>
          <w:t>la OS</w:t>
        </w:r>
      </w:smartTag>
      <w:r>
        <w:rPr>
          <w:lang w:eastAsia="es-ES_tradnl"/>
        </w:rPr>
        <w:t xml:space="preserve"> al personal responsable de la instalación.</w:t>
      </w:r>
    </w:p>
    <w:p w14:paraId="3AF41B50" w14:textId="77777777" w:rsidR="00F544E3" w:rsidRPr="000B1BF7" w:rsidRDefault="00F544E3" w:rsidP="00F544E3">
      <w:pPr>
        <w:pStyle w:val="BASICONEBA0"/>
        <w:rPr>
          <w:lang w:eastAsia="es-ES_tradnl"/>
        </w:rPr>
      </w:pPr>
      <w:r>
        <w:rPr>
          <w:lang w:eastAsia="es-ES_tradnl"/>
        </w:rPr>
        <w:t xml:space="preserve">Superados estos puntos de no retorno, la solicitud de la cancelación se rechaza, pero existe la alternativa de interrumpir el flujo de provisión si la orden requiere visita domiciliaria o realización de pruebas con el Operador mediante un desistimiento. Esto provocará que TE genere una incidencia ejecutiva hacia el Operador que podrá reiterar o anular el pedido. </w:t>
      </w:r>
    </w:p>
    <w:p w14:paraId="41C89C29" w14:textId="77777777" w:rsidR="00F544E3" w:rsidRDefault="00F544E3" w:rsidP="00F544E3">
      <w:pPr>
        <w:pStyle w:val="BASICONEBA0"/>
        <w:rPr>
          <w:lang w:eastAsia="es-ES_tradnl"/>
        </w:rPr>
      </w:pPr>
      <w:r>
        <w:rPr>
          <w:lang w:eastAsia="es-ES_tradnl"/>
        </w:rPr>
        <w:t>Si una vez iniciados los trabajos de provisión, el operador solicitara la cancelación de la solicitud. Telefónica facturará una cantidad dependiente del momento de la cancelación que no será superior a la correspondiente cuota de alta.</w:t>
      </w:r>
    </w:p>
    <w:p w14:paraId="481BB167" w14:textId="77777777" w:rsidR="00F544E3" w:rsidRDefault="00F544E3" w:rsidP="00F544E3">
      <w:pPr>
        <w:pStyle w:val="BASICONEBA0"/>
        <w:rPr>
          <w:lang w:eastAsia="es-ES_tradnl"/>
        </w:rPr>
      </w:pPr>
      <w:bookmarkStart w:id="333" w:name="OLE_LINK2"/>
      <w:r>
        <w:rPr>
          <w:lang w:eastAsia="es-ES_tradnl"/>
        </w:rPr>
        <w:t xml:space="preserve">En todo caso, si una cancelación se rechaza por cualquiera de los motivos posibles, el Operador podrá solicitar la baja del servicio tras la entrega del mismo. </w:t>
      </w:r>
    </w:p>
    <w:bookmarkEnd w:id="333"/>
    <w:p w14:paraId="69719475" w14:textId="77777777" w:rsidR="00F544E3" w:rsidRDefault="00F544E3" w:rsidP="00F544E3">
      <w:pPr>
        <w:pStyle w:val="BASICONEBA0"/>
        <w:rPr>
          <w:lang w:eastAsia="es-ES_tradnl"/>
        </w:rPr>
      </w:pPr>
      <w:r>
        <w:rPr>
          <w:lang w:eastAsia="es-ES_tradnl"/>
        </w:rPr>
        <w:lastRenderedPageBreak/>
        <w:t xml:space="preserve">En los apartados siguientes se describe con más detalle las cancelaciones para Servicios Soporte y conexiones </w:t>
      </w:r>
      <w:r w:rsidR="003B0F56">
        <w:rPr>
          <w:lang w:eastAsia="es-ES_tradnl"/>
        </w:rPr>
        <w:t>NEBA LOCAL</w:t>
      </w:r>
      <w:r>
        <w:rPr>
          <w:lang w:eastAsia="es-ES_tradnl"/>
        </w:rPr>
        <w:t xml:space="preserve"> respectivamente.</w:t>
      </w:r>
    </w:p>
    <w:p w14:paraId="455936C1" w14:textId="77777777" w:rsidR="003F5F79" w:rsidRDefault="003F5F79" w:rsidP="00F544E3">
      <w:pPr>
        <w:pStyle w:val="BASICONEBA0"/>
        <w:rPr>
          <w:lang w:eastAsia="es-ES_tradnl"/>
        </w:rPr>
      </w:pPr>
    </w:p>
    <w:p w14:paraId="281850E2" w14:textId="77777777" w:rsidR="008373E3" w:rsidRDefault="008373E3" w:rsidP="00F544E3">
      <w:pPr>
        <w:pStyle w:val="BASICONEBA0"/>
        <w:rPr>
          <w:lang w:eastAsia="es-ES_tradnl"/>
        </w:rPr>
      </w:pPr>
    </w:p>
    <w:p w14:paraId="38BD4E90" w14:textId="77777777" w:rsidR="008373E3" w:rsidRDefault="008373E3" w:rsidP="00F544E3">
      <w:pPr>
        <w:pStyle w:val="BASICONEBA0"/>
        <w:rPr>
          <w:lang w:eastAsia="es-ES_tradnl"/>
        </w:rPr>
      </w:pPr>
    </w:p>
    <w:p w14:paraId="0A965352" w14:textId="77777777" w:rsidR="00F544E3" w:rsidRDefault="00F544E3" w:rsidP="00F544E3">
      <w:pPr>
        <w:pStyle w:val="Ttulo3"/>
      </w:pPr>
      <w:bookmarkStart w:id="334" w:name="_Toc293074573"/>
      <w:bookmarkStart w:id="335" w:name="_Toc420320419"/>
      <w:bookmarkStart w:id="336" w:name="_Toc419301041"/>
      <w:bookmarkStart w:id="337" w:name="_Toc466017760"/>
      <w:r>
        <w:rPr>
          <w:b w:val="0"/>
        </w:rPr>
        <w:t xml:space="preserve">Cancelaciones Servicios Soporte </w:t>
      </w:r>
      <w:bookmarkEnd w:id="329"/>
      <w:bookmarkEnd w:id="334"/>
      <w:bookmarkEnd w:id="335"/>
      <w:bookmarkEnd w:id="336"/>
      <w:r w:rsidR="003B0F56">
        <w:rPr>
          <w:b w:val="0"/>
        </w:rPr>
        <w:t>NEBA LOCAL</w:t>
      </w:r>
      <w:bookmarkEnd w:id="337"/>
    </w:p>
    <w:p w14:paraId="44073606" w14:textId="77777777" w:rsidR="00F544E3" w:rsidRDefault="00F544E3" w:rsidP="00F544E3">
      <w:pPr>
        <w:pStyle w:val="BASICONEBA0"/>
        <w:rPr>
          <w:lang w:eastAsia="es-ES_tradnl"/>
        </w:rPr>
      </w:pPr>
      <w:r>
        <w:rPr>
          <w:lang w:eastAsia="es-ES_tradnl"/>
        </w:rPr>
        <w:t xml:space="preserve">Las solicitudes de cancelación deberán realizarse por el número de referencia asignado por TE en el proceso de alta, posventa o baja del Servicio Soporte </w:t>
      </w:r>
      <w:r w:rsidR="003B0F56">
        <w:rPr>
          <w:lang w:eastAsia="es-ES_tradnl"/>
        </w:rPr>
        <w:t>NEBA LOCAL</w:t>
      </w:r>
      <w:r>
        <w:rPr>
          <w:lang w:eastAsia="es-ES_tradnl"/>
        </w:rPr>
        <w:t>.</w:t>
      </w:r>
    </w:p>
    <w:p w14:paraId="63B057B9" w14:textId="77777777" w:rsidR="00F544E3" w:rsidRDefault="00F544E3" w:rsidP="00F544E3">
      <w:pPr>
        <w:pStyle w:val="BASICONEBA0"/>
        <w:rPr>
          <w:lang w:eastAsia="es-ES_tradnl"/>
        </w:rPr>
      </w:pPr>
      <w:r>
        <w:rPr>
          <w:lang w:eastAsia="es-ES_tradnl"/>
        </w:rPr>
        <w:t>En este caso el Operador podrá cancelar el pedido de acuerdo con lo  indicado en el apartado anterior, es decir, siempre que no supere el punto de no retorno y si no existe incidencia ejecutiva que requiere acción del Operador.</w:t>
      </w:r>
    </w:p>
    <w:p w14:paraId="7F224259" w14:textId="77777777" w:rsidR="00F544E3" w:rsidRDefault="00F544E3" w:rsidP="00F544E3">
      <w:pPr>
        <w:pStyle w:val="BASICONEBA0"/>
        <w:rPr>
          <w:lang w:eastAsia="es-ES_tradnl"/>
        </w:rPr>
      </w:pPr>
      <w:r>
        <w:rPr>
          <w:lang w:eastAsia="es-ES_tradnl"/>
        </w:rPr>
        <w:t xml:space="preserve">En el caso de solicitudes de Servicios Soporte el punto de no retorno lo determinará que </w:t>
      </w:r>
      <w:smartTag w:uri="urn:schemas-microsoft-com:office:smarttags" w:element="PersonName">
        <w:smartTagPr>
          <w:attr w:name="ProductID" w:val="la OS"/>
        </w:smartTagPr>
        <w:r>
          <w:rPr>
            <w:lang w:eastAsia="es-ES_tradnl"/>
          </w:rPr>
          <w:t>la OS</w:t>
        </w:r>
      </w:smartTag>
      <w:r>
        <w:rPr>
          <w:lang w:eastAsia="es-ES_tradnl"/>
        </w:rPr>
        <w:t xml:space="preserve"> se encuentre antes del fin de la solicitud. En caso de cancelación se dará marcha atrás a los trabajos realizados.</w:t>
      </w:r>
    </w:p>
    <w:p w14:paraId="605850FB" w14:textId="77777777" w:rsidR="003F5F79" w:rsidRDefault="003F5F79" w:rsidP="00F544E3">
      <w:pPr>
        <w:pStyle w:val="BASICONEBA0"/>
        <w:rPr>
          <w:lang w:eastAsia="es-ES_tradnl"/>
        </w:rPr>
      </w:pPr>
    </w:p>
    <w:p w14:paraId="3727A8BE" w14:textId="77777777" w:rsidR="00F544E3" w:rsidRDefault="00F544E3" w:rsidP="00F544E3">
      <w:pPr>
        <w:pStyle w:val="Ttulo3"/>
      </w:pPr>
      <w:bookmarkStart w:id="338" w:name="_Toc293074574"/>
      <w:bookmarkStart w:id="339" w:name="_Toc285841019"/>
      <w:bookmarkStart w:id="340" w:name="_Toc420320420"/>
      <w:bookmarkStart w:id="341" w:name="_Toc419301042"/>
      <w:bookmarkStart w:id="342" w:name="_Toc466017761"/>
      <w:r>
        <w:rPr>
          <w:b w:val="0"/>
        </w:rPr>
        <w:t xml:space="preserve">Cancelaciones conexiones </w:t>
      </w:r>
      <w:bookmarkEnd w:id="338"/>
      <w:bookmarkEnd w:id="339"/>
      <w:bookmarkEnd w:id="340"/>
      <w:bookmarkEnd w:id="341"/>
      <w:r w:rsidR="003B0F56">
        <w:rPr>
          <w:b w:val="0"/>
        </w:rPr>
        <w:t>NEBA LOCAL</w:t>
      </w:r>
      <w:bookmarkEnd w:id="342"/>
    </w:p>
    <w:p w14:paraId="078148A9" w14:textId="77777777" w:rsidR="00F544E3" w:rsidRDefault="00F544E3" w:rsidP="00F544E3">
      <w:pPr>
        <w:pStyle w:val="BASICONEBA0"/>
        <w:rPr>
          <w:lang w:eastAsia="es-ES_tradnl"/>
        </w:rPr>
      </w:pPr>
      <w:r>
        <w:rPr>
          <w:lang w:eastAsia="es-ES_tradnl"/>
        </w:rPr>
        <w:t>El Operador podrá cancelar la solicitud siempre que el flujo de provisión no haya superado el punto de no retorno ni exista incidencia ejecutiva pendiente del operador por requerir actuación del mismo. En este caso, se debe tener en cuenta la existencia de portabilidad asociada a la solicitud que se solicita cancelar.</w:t>
      </w:r>
    </w:p>
    <w:p w14:paraId="05CD2163" w14:textId="77777777" w:rsidR="00F544E3" w:rsidRDefault="00F544E3" w:rsidP="00F544E3">
      <w:pPr>
        <w:pStyle w:val="BASICONEBA0"/>
        <w:rPr>
          <w:lang w:eastAsia="es-ES_tradnl"/>
        </w:rPr>
      </w:pPr>
      <w:r>
        <w:rPr>
          <w:lang w:eastAsia="es-ES_tradnl"/>
        </w:rPr>
        <w:t xml:space="preserve">Las solicitudes de cancelación deberán realizarse por el número de referencia asignado por TE en el proceso de alta, posventa o baja de la conexión </w:t>
      </w:r>
      <w:r w:rsidR="003B0F56">
        <w:rPr>
          <w:lang w:eastAsia="es-ES_tradnl"/>
        </w:rPr>
        <w:t>NEBA LOCAL</w:t>
      </w:r>
      <w:r>
        <w:rPr>
          <w:lang w:eastAsia="es-ES_tradnl"/>
        </w:rPr>
        <w:t>.</w:t>
      </w:r>
    </w:p>
    <w:p w14:paraId="298689F7" w14:textId="77777777" w:rsidR="00F544E3" w:rsidRDefault="00F544E3" w:rsidP="00F544E3">
      <w:pPr>
        <w:pStyle w:val="BASICONEBA0"/>
        <w:rPr>
          <w:lang w:eastAsia="es-ES_tradnl"/>
        </w:rPr>
      </w:pPr>
      <w:r>
        <w:rPr>
          <w:lang w:eastAsia="es-ES_tradnl"/>
        </w:rPr>
        <w:t xml:space="preserve">Los puntos de no retorno para las solicitudes de los servicios </w:t>
      </w:r>
      <w:r w:rsidR="003B0F56">
        <w:rPr>
          <w:lang w:eastAsia="es-ES_tradnl"/>
        </w:rPr>
        <w:t>NEBA LOCAL</w:t>
      </w:r>
      <w:r>
        <w:rPr>
          <w:lang w:eastAsia="es-ES_tradnl"/>
        </w:rPr>
        <w:t xml:space="preserve"> variarán en función de lo siguiente:</w:t>
      </w:r>
    </w:p>
    <w:p w14:paraId="296788A5" w14:textId="77777777" w:rsidR="00F544E3" w:rsidRDefault="00F544E3" w:rsidP="004D2EE6">
      <w:pPr>
        <w:pStyle w:val="BASICONEBA0"/>
        <w:numPr>
          <w:ilvl w:val="0"/>
          <w:numId w:val="55"/>
        </w:numPr>
        <w:rPr>
          <w:lang w:eastAsia="es-ES_tradnl"/>
        </w:rPr>
      </w:pPr>
      <w:r>
        <w:rPr>
          <w:b/>
          <w:lang w:eastAsia="es-ES_tradnl"/>
        </w:rPr>
        <w:t>Estado de la solicitud</w:t>
      </w:r>
      <w:r>
        <w:rPr>
          <w:lang w:eastAsia="es-ES_tradnl"/>
        </w:rPr>
        <w:t xml:space="preserve">: Se rechazarán las cancelaciones sobre solicitudes que se encuentren en un estado de “Incidencia Operador” o con posterioridad a la notificación de la finalización de la solicitud. TE notificará al Operador en este caso el rechazo de la solicitud de cancelación indicando el motivo del rechazo. </w:t>
      </w:r>
    </w:p>
    <w:p w14:paraId="03F1F976" w14:textId="77777777" w:rsidR="00F544E3" w:rsidRDefault="00F544E3" w:rsidP="00281983">
      <w:pPr>
        <w:pStyle w:val="BASICONEBA0"/>
        <w:numPr>
          <w:ilvl w:val="0"/>
          <w:numId w:val="57"/>
        </w:numPr>
        <w:rPr>
          <w:lang w:eastAsia="es-ES_tradnl"/>
        </w:rPr>
      </w:pPr>
      <w:r w:rsidRPr="00281983">
        <w:rPr>
          <w:b/>
          <w:lang w:eastAsia="es-ES_tradnl"/>
        </w:rPr>
        <w:t>Con Trabajos de Instalación</w:t>
      </w:r>
      <w:r>
        <w:rPr>
          <w:lang w:eastAsia="es-ES_tradnl"/>
        </w:rPr>
        <w:t>. Si la solicitud requiere de la ejecución de trabajos de instalación, se enviará la solicitud de cancelación al sistema de gestión de instalaciones para que, en función del estado de los trabajos, se acepte o rechace dicha cancelación. En caso de rechazarse la solicitud de cancelación, se comunicará el motivo de dicho rechazo (por ejemplo, trabajos en curso o trabajos finalizados). Para asegurar que la solicitud de cancelación se recibe y progresa efectivamente y no se ejecuta la instalación y las capacidades de trabajo pueden reutilizarse para otras tareas, la solicitud de cancelación deberá recibirse al menos a 24 horas de la venta de instalación.</w:t>
      </w:r>
    </w:p>
    <w:p w14:paraId="74FBDD56" w14:textId="77777777" w:rsidR="00F544E3" w:rsidRDefault="00F544E3" w:rsidP="00281983">
      <w:pPr>
        <w:pStyle w:val="BASICONEBA0"/>
        <w:numPr>
          <w:ilvl w:val="0"/>
          <w:numId w:val="57"/>
        </w:numPr>
        <w:rPr>
          <w:lang w:eastAsia="es-ES_tradnl"/>
        </w:rPr>
      </w:pPr>
      <w:r w:rsidRPr="00281983">
        <w:rPr>
          <w:b/>
          <w:lang w:eastAsia="es-ES_tradnl"/>
        </w:rPr>
        <w:t>Sin Trabajos de Instalación.</w:t>
      </w:r>
      <w:r>
        <w:rPr>
          <w:lang w:eastAsia="es-ES_tradnl"/>
        </w:rPr>
        <w:t xml:space="preserve"> Si la solicitud no requiere de la ejecución de trabajos de instalación, se procederá a la cancelación de la misma. Para asegurar que la solicitud de cancelación se recibe </w:t>
      </w:r>
      <w:r>
        <w:rPr>
          <w:lang w:eastAsia="es-ES_tradnl"/>
        </w:rPr>
        <w:lastRenderedPageBreak/>
        <w:t>y progresa efectivamente y no se ejecuta la activación o alta del servicio, se recomienda realizar la solicitud de cancelación al menos a 6 horas de la ventana de activación comunicada.</w:t>
      </w:r>
    </w:p>
    <w:p w14:paraId="7D67124B" w14:textId="77777777" w:rsidR="00F544E3" w:rsidRDefault="00F544E3" w:rsidP="00F544E3">
      <w:pPr>
        <w:pStyle w:val="BASICONEBA0"/>
        <w:rPr>
          <w:lang w:eastAsia="es-ES_tradnl"/>
        </w:rPr>
      </w:pPr>
    </w:p>
    <w:p w14:paraId="7635B038" w14:textId="77777777" w:rsidR="00F544E3" w:rsidRDefault="00F544E3" w:rsidP="00F544E3">
      <w:pPr>
        <w:pStyle w:val="BASICONEBA0"/>
        <w:rPr>
          <w:lang w:eastAsia="es-ES_tradnl"/>
        </w:rPr>
      </w:pPr>
      <w:bookmarkStart w:id="343" w:name="_Toc285926331"/>
      <w:r>
        <w:rPr>
          <w:lang w:eastAsia="es-ES_tradnl"/>
        </w:rPr>
        <w:t>En los escenarios de cancelación de solicitudes correspondientes a operaciones de Alta sobre Ocupado con cambio de Operador, se comunicará al Operador origen la cancelación de la solicitud cuyo inicio se le había comunicado previamente</w:t>
      </w:r>
    </w:p>
    <w:p w14:paraId="04B6409E" w14:textId="77777777" w:rsidR="00F544E3" w:rsidRDefault="00F544E3" w:rsidP="00F544E3">
      <w:pPr>
        <w:pStyle w:val="BASICONEBA0"/>
        <w:rPr>
          <w:lang w:eastAsia="es-ES_tradnl"/>
        </w:rPr>
      </w:pPr>
      <w:r>
        <w:rPr>
          <w:lang w:eastAsia="es-ES_tradnl"/>
        </w:rPr>
        <w:t>La cancelación de una solicitud llevará asociado el cierre de la reclamación por demora que pudiera existir sobre dicha solicitud.</w:t>
      </w:r>
      <w:bookmarkEnd w:id="343"/>
    </w:p>
    <w:p w14:paraId="5ED9B301" w14:textId="77777777" w:rsidR="00F544E3" w:rsidRDefault="00F544E3" w:rsidP="00F544E3">
      <w:pPr>
        <w:pStyle w:val="BASICONEBA0"/>
        <w:keepNext/>
        <w:jc w:val="center"/>
      </w:pPr>
    </w:p>
    <w:p w14:paraId="60B523C0" w14:textId="77777777" w:rsidR="009668A5" w:rsidRDefault="009668A5" w:rsidP="008418E6">
      <w:pPr>
        <w:pStyle w:val="EstiloTitulo2"/>
        <w:tabs>
          <w:tab w:val="clear" w:pos="84"/>
          <w:tab w:val="num" w:pos="-62"/>
        </w:tabs>
        <w:ind w:left="431" w:hanging="431"/>
      </w:pPr>
      <w:bookmarkStart w:id="344" w:name="_Toc466017762"/>
      <w:r>
        <w:t>Anulaciones</w:t>
      </w:r>
      <w:bookmarkEnd w:id="330"/>
      <w:bookmarkEnd w:id="331"/>
      <w:bookmarkEnd w:id="344"/>
    </w:p>
    <w:p w14:paraId="2029564B" w14:textId="77777777" w:rsidR="00F544E3" w:rsidRDefault="00F544E3" w:rsidP="00F544E3">
      <w:pPr>
        <w:pStyle w:val="BASICONEBA0"/>
        <w:rPr>
          <w:lang w:eastAsia="es-ES_tradnl"/>
        </w:rPr>
      </w:pPr>
      <w:bookmarkStart w:id="345" w:name="_Toc285841021"/>
      <w:r>
        <w:rPr>
          <w:lang w:eastAsia="es-ES_tradnl"/>
        </w:rPr>
        <w:t>Se considera “Anulación” a la petición de interrupción de la provisión de una solicitud, que esté en estado de incidencia. Las anulaciones se generarán por parte de Telefónica o por parte del Operador.</w:t>
      </w:r>
    </w:p>
    <w:p w14:paraId="6CE0310B" w14:textId="77777777" w:rsidR="00F544E3" w:rsidRDefault="00F544E3" w:rsidP="00F544E3">
      <w:pPr>
        <w:pStyle w:val="BASICONEBA0"/>
        <w:rPr>
          <w:lang w:eastAsia="es-ES_tradnl"/>
        </w:rPr>
      </w:pPr>
      <w:r>
        <w:rPr>
          <w:lang w:eastAsia="es-ES_tradnl"/>
        </w:rPr>
        <w:t>Se identificará un código para cada tipo de anulación y, en la medida de lo posible, se tratará de que exista coherencia e incluso coincidencia con los utilizados en otros servicios mayoristas .La anulación de una solicitud conllevará el cierre de cualquier reclamación por demora que pudiera existir sobre la misma.</w:t>
      </w:r>
    </w:p>
    <w:p w14:paraId="6FC65CDE" w14:textId="77777777" w:rsidR="003F5F79" w:rsidRDefault="003F5F79" w:rsidP="00F544E3">
      <w:pPr>
        <w:pStyle w:val="BASICONEBA0"/>
        <w:rPr>
          <w:lang w:eastAsia="es-ES_tradnl"/>
        </w:rPr>
      </w:pPr>
      <w:r>
        <w:rPr>
          <w:lang w:eastAsia="es-ES_tradnl"/>
        </w:rPr>
        <w:t xml:space="preserve">Los motivos de anulación </w:t>
      </w:r>
      <w:r>
        <w:t>se detallarán en el documento correspondiente junto con las guías de uso del servicio.</w:t>
      </w:r>
    </w:p>
    <w:p w14:paraId="27E5A3D1" w14:textId="77777777" w:rsidR="00F544E3" w:rsidRDefault="00F544E3" w:rsidP="00F544E3">
      <w:pPr>
        <w:pStyle w:val="BASICONEBA0"/>
        <w:rPr>
          <w:lang w:eastAsia="es-ES_tradnl"/>
        </w:rPr>
      </w:pPr>
      <w:r>
        <w:rPr>
          <w:lang w:eastAsia="es-ES_tradnl"/>
        </w:rPr>
        <w:t>Si la solicitud estuviera en estado de incidencia, Telefónica generará una anulación en los casos siguientes:</w:t>
      </w:r>
    </w:p>
    <w:p w14:paraId="2FCA4372" w14:textId="77777777" w:rsidR="00F544E3" w:rsidRDefault="00F544E3" w:rsidP="004D2EE6">
      <w:pPr>
        <w:pStyle w:val="BASICONEBA0"/>
        <w:numPr>
          <w:ilvl w:val="0"/>
          <w:numId w:val="58"/>
        </w:numPr>
        <w:rPr>
          <w:lang w:eastAsia="es-ES_tradnl"/>
        </w:rPr>
      </w:pPr>
      <w:r>
        <w:rPr>
          <w:lang w:eastAsia="es-ES_tradnl"/>
        </w:rPr>
        <w:t>Si ha notificado al Operador una incidencia de provisión que requiere respuesta por su parte y el Operador no ha respondido en el plazo de 15 días.</w:t>
      </w:r>
    </w:p>
    <w:p w14:paraId="7D8A40EE" w14:textId="77777777" w:rsidR="00F544E3" w:rsidRDefault="00F544E3" w:rsidP="004D2EE6">
      <w:pPr>
        <w:pStyle w:val="BASICONEBA0"/>
        <w:numPr>
          <w:ilvl w:val="0"/>
          <w:numId w:val="58"/>
        </w:numPr>
        <w:rPr>
          <w:lang w:eastAsia="es-ES_tradnl"/>
        </w:rPr>
      </w:pPr>
      <w:r>
        <w:rPr>
          <w:lang w:eastAsia="es-ES_tradnl"/>
        </w:rPr>
        <w:t>Si existe una incidencia de provisión irresoluble por parte de TE y, en consecuencia, no puede suministrarse el servicio solicitado al Operador.</w:t>
      </w:r>
    </w:p>
    <w:p w14:paraId="3BE9E678" w14:textId="77777777" w:rsidR="00F544E3" w:rsidRDefault="00F544E3" w:rsidP="004D2EE6">
      <w:pPr>
        <w:pStyle w:val="BASICONEBA0"/>
        <w:numPr>
          <w:ilvl w:val="0"/>
          <w:numId w:val="58"/>
        </w:numPr>
        <w:rPr>
          <w:lang w:eastAsia="es-ES_tradnl"/>
        </w:rPr>
      </w:pPr>
      <w:r>
        <w:rPr>
          <w:lang w:eastAsia="es-ES_tradnl"/>
        </w:rPr>
        <w:t xml:space="preserve">Si se trata de una solicitud con portabilidad y ésta no se ha recibido en 15 días desde que se realizar la solicitud de alta del servicio </w:t>
      </w:r>
      <w:r w:rsidR="003B0F56">
        <w:rPr>
          <w:lang w:eastAsia="es-ES_tradnl"/>
        </w:rPr>
        <w:t>NEBA LOCAL</w:t>
      </w:r>
      <w:r>
        <w:rPr>
          <w:lang w:eastAsia="es-ES_tradnl"/>
        </w:rPr>
        <w:t>.</w:t>
      </w:r>
    </w:p>
    <w:p w14:paraId="173B54C0" w14:textId="77777777" w:rsidR="00F544E3" w:rsidRDefault="00F544E3" w:rsidP="00F544E3">
      <w:pPr>
        <w:pStyle w:val="BASICONEBA0"/>
        <w:rPr>
          <w:lang w:eastAsia="es-ES_tradnl"/>
        </w:rPr>
      </w:pPr>
      <w:r>
        <w:rPr>
          <w:lang w:eastAsia="es-ES_tradnl"/>
        </w:rPr>
        <w:t>En los casos de desistimiento de cliente o de imposibilidad de pruebas, se enviará una incidencia ejecutiva al Operador para que anule la petición o la reitere.</w:t>
      </w:r>
    </w:p>
    <w:p w14:paraId="5A2F0458" w14:textId="77777777" w:rsidR="00F544E3" w:rsidRDefault="00F544E3" w:rsidP="00F544E3">
      <w:pPr>
        <w:pStyle w:val="BASICONEBA0"/>
        <w:rPr>
          <w:lang w:eastAsia="es-ES_tradnl"/>
        </w:rPr>
      </w:pPr>
      <w:r>
        <w:rPr>
          <w:lang w:eastAsia="es-ES_tradnl"/>
        </w:rPr>
        <w:t>Un Operador podrá generar una anulación en el caso de que TE le notifique una incidencia ejecutiva, es decir, que requiere respuesta por el Operador, y éste responda anulando la solicitud asociada.</w:t>
      </w:r>
    </w:p>
    <w:p w14:paraId="58C67F74" w14:textId="77777777" w:rsidR="00F544E3" w:rsidRDefault="00F544E3" w:rsidP="00F544E3">
      <w:pPr>
        <w:pStyle w:val="BASICONEBA0"/>
        <w:rPr>
          <w:lang w:eastAsia="es-ES_tradnl"/>
        </w:rPr>
      </w:pPr>
      <w:r>
        <w:rPr>
          <w:lang w:eastAsia="es-ES_tradnl"/>
        </w:rPr>
        <w:t>Las anulaciones se producen asociadas a una incidencia previa, en unos casos por parte de TE informando al Operador y en otros casos por parte del Operador, tras una incidencia enviada por TE con carácter ejecutivo.</w:t>
      </w:r>
    </w:p>
    <w:p w14:paraId="52147D06" w14:textId="77777777" w:rsidR="009668A5" w:rsidRDefault="00F544E3" w:rsidP="009668A5">
      <w:pPr>
        <w:pStyle w:val="BASICONEBA0"/>
        <w:rPr>
          <w:lang w:eastAsia="es-ES_tradnl"/>
        </w:rPr>
      </w:pPr>
      <w:r>
        <w:rPr>
          <w:lang w:eastAsia="es-ES_tradnl"/>
        </w:rPr>
        <w:lastRenderedPageBreak/>
        <w:t>Si la anulación responde a una incidencia causada por motivos ajenos a Telefónica, y se haya incurrido en costes derivados de trabajos de provisión se facturará una cantidad dependiente del momento de la cancelación que no será superior a la correspondiente cuota de alta.</w:t>
      </w:r>
    </w:p>
    <w:p w14:paraId="770D40FE" w14:textId="77777777" w:rsidR="003F5F79" w:rsidRDefault="003F5F79" w:rsidP="009668A5">
      <w:pPr>
        <w:pStyle w:val="BASICONEBA0"/>
        <w:rPr>
          <w:lang w:eastAsia="es-ES_tradnl"/>
        </w:rPr>
      </w:pPr>
    </w:p>
    <w:p w14:paraId="52834D1A" w14:textId="77777777" w:rsidR="009668A5" w:rsidRDefault="009668A5" w:rsidP="007B23D2">
      <w:pPr>
        <w:pStyle w:val="Ttulo2"/>
      </w:pPr>
      <w:bookmarkStart w:id="346" w:name="_Toc293074576"/>
      <w:bookmarkStart w:id="347" w:name="_Toc466017763"/>
      <w:r>
        <w:t>Incidencias</w:t>
      </w:r>
      <w:bookmarkEnd w:id="345"/>
      <w:bookmarkEnd w:id="346"/>
      <w:bookmarkEnd w:id="347"/>
    </w:p>
    <w:p w14:paraId="1231CFD1" w14:textId="77777777" w:rsidR="00F544E3" w:rsidRDefault="00F544E3" w:rsidP="00F544E3">
      <w:pPr>
        <w:pStyle w:val="BASICONEBA0"/>
      </w:pPr>
      <w:r>
        <w:t>Tras la solicitud de un servicio, pueden producirse incidencias en cualquiera de las fases de provisión del mismo. Se entiende por una incidencia como aquel estado de la provisión del servicio que constituye una alteración o singularidad en el flujo normal del mismo, dando lugar a un conjunto de posibles acciones por parte de Telefónica y/o del Operador.</w:t>
      </w:r>
    </w:p>
    <w:p w14:paraId="1BFE3196" w14:textId="77777777" w:rsidR="00F544E3" w:rsidRDefault="00F544E3" w:rsidP="00F544E3">
      <w:pPr>
        <w:pStyle w:val="BASICONEBA0"/>
      </w:pPr>
      <w:r>
        <w:t>Una incidencia de provisión puede deberse a una serie de causas:</w:t>
      </w:r>
    </w:p>
    <w:p w14:paraId="01C104DD" w14:textId="77777777" w:rsidR="00F544E3" w:rsidRDefault="00F544E3" w:rsidP="004D2EE6">
      <w:pPr>
        <w:pStyle w:val="BASICONEBA0"/>
        <w:numPr>
          <w:ilvl w:val="0"/>
          <w:numId w:val="59"/>
        </w:numPr>
      </w:pPr>
      <w:r>
        <w:t>La red, equipos o sistemas, que pueden presentar fallos o provocar demoras en la provisión de algún elemento del servicio.</w:t>
      </w:r>
    </w:p>
    <w:p w14:paraId="64E43CB1" w14:textId="77777777" w:rsidR="00F544E3" w:rsidRDefault="00F544E3" w:rsidP="004D2EE6">
      <w:pPr>
        <w:pStyle w:val="BASICONEBA0"/>
        <w:numPr>
          <w:ilvl w:val="0"/>
          <w:numId w:val="59"/>
        </w:numPr>
      </w:pPr>
      <w:r>
        <w:t>El Operador puede haber incluido datos incorrectos en su solicitud para la entrega del servicio.</w:t>
      </w:r>
    </w:p>
    <w:p w14:paraId="22F94B2A" w14:textId="77777777" w:rsidR="00F544E3" w:rsidRDefault="00F544E3" w:rsidP="004D2EE6">
      <w:pPr>
        <w:pStyle w:val="BASICONEBA0"/>
        <w:numPr>
          <w:ilvl w:val="0"/>
          <w:numId w:val="59"/>
        </w:numPr>
      </w:pPr>
      <w:r>
        <w:t>El Operador puede requerir una entrega demorada del servicio (por cualquier circunstancia de su responsabilidad posterior a la solicitud).</w:t>
      </w:r>
    </w:p>
    <w:p w14:paraId="50C55436" w14:textId="77777777" w:rsidR="00F544E3" w:rsidRDefault="00F544E3" w:rsidP="004D2EE6">
      <w:pPr>
        <w:pStyle w:val="BASICONEBA0"/>
        <w:numPr>
          <w:ilvl w:val="0"/>
          <w:numId w:val="59"/>
        </w:numPr>
      </w:pPr>
      <w:r>
        <w:t xml:space="preserve">El usuario final, que puede retrasar la provisión del servicio, por ejemplo, en la concertación de cita o durante la visita de Telefónica a su domicilio. En este caso la incidencia devolverá </w:t>
      </w:r>
      <w:smartTag w:uri="urn:schemas-microsoft-com:office:smarttags" w:element="PersonName">
        <w:smartTagPr>
          <w:attr w:name="ProductID" w:val="la OS"/>
        </w:smartTagPr>
        <w:r>
          <w:t>la OS</w:t>
        </w:r>
      </w:smartTag>
      <w:r>
        <w:t xml:space="preserve"> al área comercial para su información al Operador.</w:t>
      </w:r>
    </w:p>
    <w:p w14:paraId="3D3C802C" w14:textId="77777777" w:rsidR="00F544E3" w:rsidRDefault="00F544E3" w:rsidP="00F544E3">
      <w:pPr>
        <w:pStyle w:val="BASICONEBA0"/>
        <w:rPr>
          <w:lang w:eastAsia="es-ES_tradnl"/>
        </w:rPr>
      </w:pPr>
      <w:r>
        <w:rPr>
          <w:lang w:eastAsia="es-ES_tradnl"/>
        </w:rPr>
        <w:t>Una vez resuelta la incidencia, la solicitud afectada retomará el proceso de provisión desde el punto en que quedó detenido, siempre y cuando el pedido no haya sido cancelado durante el proceso de resolución de la misma.</w:t>
      </w:r>
    </w:p>
    <w:p w14:paraId="550DE8AE" w14:textId="77777777" w:rsidR="00F544E3" w:rsidRDefault="00F544E3" w:rsidP="00F544E3">
      <w:pPr>
        <w:pStyle w:val="BASICONEBA0"/>
        <w:rPr>
          <w:lang w:eastAsia="es-ES_tradnl"/>
        </w:rPr>
      </w:pPr>
      <w:r>
        <w:rPr>
          <w:lang w:eastAsia="es-ES_tradnl"/>
        </w:rPr>
        <w:t>Como se indicó en el apartado anterior, existen incidencias que darán lugar a la anulación de la solicitud del servicio, ya sean responsabilidad del Operador o Telefónica.</w:t>
      </w:r>
    </w:p>
    <w:p w14:paraId="11A44D1B" w14:textId="77777777" w:rsidR="005629E9" w:rsidRDefault="005629E9" w:rsidP="00F544E3">
      <w:pPr>
        <w:pStyle w:val="BASICONEBA0"/>
        <w:rPr>
          <w:lang w:eastAsia="es-ES_tradnl"/>
        </w:rPr>
      </w:pPr>
    </w:p>
    <w:p w14:paraId="672EBBE1" w14:textId="77777777" w:rsidR="009668A5" w:rsidRDefault="009668A5" w:rsidP="00EC1E83">
      <w:pPr>
        <w:pStyle w:val="EstiloTtulo1"/>
        <w:tabs>
          <w:tab w:val="clear" w:pos="-60"/>
          <w:tab w:val="num" w:pos="-769"/>
        </w:tabs>
        <w:ind w:left="432"/>
      </w:pPr>
      <w:bookmarkStart w:id="348" w:name="_Toc285841022"/>
      <w:bookmarkStart w:id="349" w:name="_Toc293074579"/>
      <w:bookmarkStart w:id="350" w:name="_Toc466017764"/>
      <w:r>
        <w:t>Reclamaciones</w:t>
      </w:r>
      <w:bookmarkEnd w:id="348"/>
      <w:bookmarkEnd w:id="349"/>
      <w:bookmarkEnd w:id="350"/>
      <w:r>
        <w:t xml:space="preserve"> </w:t>
      </w:r>
    </w:p>
    <w:p w14:paraId="06EA93FD" w14:textId="77777777" w:rsidR="00460069" w:rsidRDefault="00460069" w:rsidP="00460069">
      <w:pPr>
        <w:pStyle w:val="BASICONEBA0"/>
      </w:pPr>
      <w:bookmarkStart w:id="351" w:name="_Toc285841023"/>
      <w:bookmarkStart w:id="352" w:name="_Toc293074580"/>
      <w:r>
        <w:t>Se entiende por Reclamación a la manifestación realizada por parte del Operador de una disconformidad con el servicio, entendiéndose que dicha situación se produce de forma anómala y que no está incluida en la prestación del servicio. Por lo tanto, la reclamación siempre tiene un carácter extraordinario. Se distingue la siguiente tipología de reclamaciones:</w:t>
      </w:r>
    </w:p>
    <w:p w14:paraId="703BFDF0" w14:textId="77777777" w:rsidR="00460069" w:rsidRDefault="00460069" w:rsidP="004D2EE6">
      <w:pPr>
        <w:pStyle w:val="BASICONEBA0"/>
        <w:numPr>
          <w:ilvl w:val="0"/>
          <w:numId w:val="61"/>
        </w:numPr>
      </w:pPr>
      <w:r>
        <w:rPr>
          <w:b/>
        </w:rPr>
        <w:t>Reclamaciones de provisión</w:t>
      </w:r>
    </w:p>
    <w:p w14:paraId="4889E6C2" w14:textId="77777777" w:rsidR="00460069" w:rsidRDefault="00460069" w:rsidP="004D2EE6">
      <w:pPr>
        <w:pStyle w:val="BASICONEBA0"/>
        <w:numPr>
          <w:ilvl w:val="1"/>
          <w:numId w:val="61"/>
        </w:numPr>
      </w:pPr>
      <w:r>
        <w:rPr>
          <w:b/>
        </w:rPr>
        <w:t>por demora en la provisión:</w:t>
      </w:r>
      <w:r>
        <w:t xml:space="preserve"> las genera un operador cuando una solicitud en vuelo está demorada según el plazo baremo establecido. </w:t>
      </w:r>
    </w:p>
    <w:p w14:paraId="6D668301" w14:textId="77777777" w:rsidR="00460069" w:rsidRDefault="00460069" w:rsidP="004D2EE6">
      <w:pPr>
        <w:pStyle w:val="BASICONEBA0"/>
        <w:numPr>
          <w:ilvl w:val="1"/>
          <w:numId w:val="61"/>
        </w:numPr>
      </w:pPr>
      <w:r>
        <w:rPr>
          <w:b/>
        </w:rPr>
        <w:t xml:space="preserve">por disconformidad con el rechazo: </w:t>
      </w:r>
      <w:r>
        <w:t>las genera un operador cuando no este conforme con el Rechazo de una solicitud.</w:t>
      </w:r>
    </w:p>
    <w:p w14:paraId="10BCB819" w14:textId="77777777" w:rsidR="00460069" w:rsidRDefault="00460069" w:rsidP="004D2EE6">
      <w:pPr>
        <w:pStyle w:val="BASICONEBA0"/>
        <w:numPr>
          <w:ilvl w:val="0"/>
          <w:numId w:val="61"/>
        </w:numPr>
      </w:pPr>
      <w:r>
        <w:rPr>
          <w:b/>
        </w:rPr>
        <w:lastRenderedPageBreak/>
        <w:t>Reclamaciones de Facturación:</w:t>
      </w:r>
      <w:r>
        <w:t xml:space="preserve"> las genera un operador cuando no está conforme con importes Facturados por un servicio que  está  instalado y en funcionamiento.</w:t>
      </w:r>
    </w:p>
    <w:p w14:paraId="32EF5ECA" w14:textId="77777777" w:rsidR="00460069" w:rsidRDefault="00460069" w:rsidP="004D2EE6">
      <w:pPr>
        <w:pStyle w:val="BASICONEBA0"/>
        <w:numPr>
          <w:ilvl w:val="0"/>
          <w:numId w:val="61"/>
        </w:numPr>
      </w:pPr>
      <w:r>
        <w:rPr>
          <w:b/>
        </w:rPr>
        <w:t>Reclamaciones de infraestructuras o averías:</w:t>
      </w:r>
      <w:r>
        <w:t xml:space="preserve"> Se abren por indisponibilidad de un Servicio instalado. </w:t>
      </w:r>
    </w:p>
    <w:p w14:paraId="24143EB5" w14:textId="77777777" w:rsidR="005629E9" w:rsidRDefault="005629E9" w:rsidP="00281983">
      <w:pPr>
        <w:pStyle w:val="BASICONEBA0"/>
      </w:pPr>
    </w:p>
    <w:p w14:paraId="517BB431" w14:textId="77777777" w:rsidR="008373E3" w:rsidRDefault="008373E3" w:rsidP="00281983">
      <w:pPr>
        <w:pStyle w:val="BASICONEBA0"/>
      </w:pPr>
    </w:p>
    <w:p w14:paraId="607CCD2C" w14:textId="77777777" w:rsidR="008373E3" w:rsidRDefault="008373E3" w:rsidP="00281983">
      <w:pPr>
        <w:pStyle w:val="BASICONEBA0"/>
      </w:pPr>
    </w:p>
    <w:p w14:paraId="2ED7F1F1" w14:textId="77777777" w:rsidR="008373E3" w:rsidRDefault="008373E3" w:rsidP="00281983">
      <w:pPr>
        <w:pStyle w:val="BASICONEBA0"/>
      </w:pPr>
    </w:p>
    <w:p w14:paraId="37B658A2" w14:textId="77777777" w:rsidR="009668A5" w:rsidRDefault="009668A5" w:rsidP="007B23D2">
      <w:pPr>
        <w:pStyle w:val="Ttulo2"/>
      </w:pPr>
      <w:bookmarkStart w:id="353" w:name="_Toc466017765"/>
      <w:r>
        <w:t>Reclamaciones de provisión</w:t>
      </w:r>
      <w:bookmarkEnd w:id="351"/>
      <w:bookmarkEnd w:id="352"/>
      <w:bookmarkEnd w:id="353"/>
    </w:p>
    <w:p w14:paraId="6972FF23" w14:textId="77777777" w:rsidR="005629E9" w:rsidRDefault="005629E9" w:rsidP="00460069">
      <w:pPr>
        <w:pStyle w:val="BASICONEBA0"/>
        <w:rPr>
          <w:lang w:val="es-ES"/>
        </w:rPr>
      </w:pPr>
      <w:bookmarkStart w:id="354" w:name="_Toc276038503"/>
      <w:bookmarkStart w:id="355" w:name="_Toc285841024"/>
    </w:p>
    <w:p w14:paraId="7BB2DC12" w14:textId="77777777" w:rsidR="00460069" w:rsidRDefault="00460069" w:rsidP="00460069">
      <w:pPr>
        <w:pStyle w:val="BASICONEBA0"/>
        <w:rPr>
          <w:lang w:val="es-ES"/>
        </w:rPr>
      </w:pPr>
      <w:r>
        <w:rPr>
          <w:lang w:val="es-ES"/>
        </w:rPr>
        <w:t xml:space="preserve">El procedimiento general de atención de reclamaciones de provisión se ajustará a lo </w:t>
      </w:r>
      <w:r w:rsidR="005629E9">
        <w:rPr>
          <w:lang w:val="es-ES"/>
        </w:rPr>
        <w:t>establecido en el resto de servicios mayoristas</w:t>
      </w:r>
      <w:r>
        <w:rPr>
          <w:lang w:val="es-ES"/>
        </w:rPr>
        <w:t xml:space="preserve"> vigente</w:t>
      </w:r>
      <w:r w:rsidR="005629E9">
        <w:rPr>
          <w:lang w:val="es-ES"/>
        </w:rPr>
        <w:t>s</w:t>
      </w:r>
      <w:r>
        <w:rPr>
          <w:lang w:val="es-ES"/>
        </w:rPr>
        <w:t>. No obstante se desarrollan a continuación aspectos relevantes del mismo.</w:t>
      </w:r>
    </w:p>
    <w:p w14:paraId="17B19022" w14:textId="77777777" w:rsidR="00460069" w:rsidRDefault="00460069" w:rsidP="004D2EE6">
      <w:pPr>
        <w:pStyle w:val="BASICONEBA0"/>
        <w:numPr>
          <w:ilvl w:val="0"/>
          <w:numId w:val="62"/>
        </w:numPr>
        <w:tabs>
          <w:tab w:val="num" w:pos="360"/>
        </w:tabs>
        <w:ind w:left="360"/>
      </w:pPr>
      <w:r>
        <w:t xml:space="preserve">El Operador envía la reclamación a través del Web </w:t>
      </w:r>
      <w:proofErr w:type="spellStart"/>
      <w:r>
        <w:t>Services</w:t>
      </w:r>
      <w:proofErr w:type="spellEnd"/>
      <w:r>
        <w:t xml:space="preserve"> correspondiente. La información a incluir es la siguiente:</w:t>
      </w:r>
    </w:p>
    <w:p w14:paraId="11F329EB" w14:textId="77777777" w:rsidR="00460069" w:rsidRDefault="00460069" w:rsidP="004D2EE6">
      <w:pPr>
        <w:pStyle w:val="BASICONEBA0"/>
        <w:numPr>
          <w:ilvl w:val="0"/>
          <w:numId w:val="63"/>
        </w:numPr>
      </w:pPr>
      <w:r>
        <w:t xml:space="preserve">Nº Referencia de la solicitud sobre el cual realiza </w:t>
      </w:r>
      <w:smartTag w:uri="urn:schemas-microsoft-com:office:smarttags" w:element="PersonName">
        <w:smartTagPr>
          <w:attr w:name="ProductID" w:val="la Reclamaci￳n. Este"/>
        </w:smartTagPr>
        <w:r>
          <w:t>la Reclamación. Este</w:t>
        </w:r>
      </w:smartTag>
      <w:r>
        <w:t xml:space="preserve"> número se proporciona al Operador cuando el operador realizó la solicitud o pedido del servicio.</w:t>
      </w:r>
    </w:p>
    <w:p w14:paraId="389BCD60" w14:textId="77777777" w:rsidR="00460069" w:rsidRDefault="00460069" w:rsidP="004D2EE6">
      <w:pPr>
        <w:pStyle w:val="BASICONEBA0"/>
        <w:numPr>
          <w:ilvl w:val="0"/>
          <w:numId w:val="63"/>
        </w:numPr>
      </w:pPr>
      <w:r>
        <w:t>Tipo de Reclamación:</w:t>
      </w:r>
    </w:p>
    <w:p w14:paraId="4C22ADC5" w14:textId="77777777" w:rsidR="00460069" w:rsidRDefault="00460069" w:rsidP="004D2EE6">
      <w:pPr>
        <w:pStyle w:val="BASICONEBA0"/>
        <w:numPr>
          <w:ilvl w:val="1"/>
          <w:numId w:val="63"/>
        </w:numPr>
      </w:pPr>
      <w:r>
        <w:t>Disconformidad con el rechazo</w:t>
      </w:r>
    </w:p>
    <w:p w14:paraId="69714CDC" w14:textId="77777777" w:rsidR="00460069" w:rsidRDefault="00460069" w:rsidP="004D2EE6">
      <w:pPr>
        <w:pStyle w:val="BASICONEBA0"/>
        <w:numPr>
          <w:ilvl w:val="1"/>
          <w:numId w:val="63"/>
        </w:numPr>
      </w:pPr>
      <w:r>
        <w:t>Demora en la provisión</w:t>
      </w:r>
    </w:p>
    <w:p w14:paraId="3A9E7C26" w14:textId="77777777" w:rsidR="00460069" w:rsidRDefault="00460069" w:rsidP="004D2EE6">
      <w:pPr>
        <w:pStyle w:val="BASICONEBA0"/>
        <w:numPr>
          <w:ilvl w:val="0"/>
          <w:numId w:val="63"/>
        </w:numPr>
      </w:pPr>
      <w:r>
        <w:t>Tipo de servicio reclamado (</w:t>
      </w:r>
      <w:r w:rsidR="00D57226">
        <w:t xml:space="preserve">conexiones </w:t>
      </w:r>
      <w:r w:rsidR="003B0F56">
        <w:t>NEBA LOCAL</w:t>
      </w:r>
      <w:r>
        <w:t>, Servicio Soporte</w:t>
      </w:r>
      <w:r w:rsidR="00D57226">
        <w:t xml:space="preserve"> </w:t>
      </w:r>
      <w:r w:rsidR="003B0F56">
        <w:t>NEBA LOCAL</w:t>
      </w:r>
      <w:r>
        <w:t>), incluyendo en su caso la modalidad.</w:t>
      </w:r>
    </w:p>
    <w:p w14:paraId="6D0D8AAE" w14:textId="77777777" w:rsidR="00460069" w:rsidRDefault="00460069" w:rsidP="004D2EE6">
      <w:pPr>
        <w:pStyle w:val="BASICONEBA0"/>
        <w:numPr>
          <w:ilvl w:val="0"/>
          <w:numId w:val="62"/>
        </w:numPr>
        <w:tabs>
          <w:tab w:val="num" w:pos="360"/>
        </w:tabs>
        <w:ind w:left="360"/>
      </w:pPr>
      <w:r>
        <w:t xml:space="preserve">Telefónica realizará las validaciones correspondientes sobre la reclamación. En caso de superarse la validación, la reclamación progresa; en caso contrario se rechaza y se devuelve al Operador indicándole el motivo del rechazo. </w:t>
      </w:r>
    </w:p>
    <w:p w14:paraId="3B8E1CFD" w14:textId="77777777" w:rsidR="00460069" w:rsidRDefault="00460069" w:rsidP="004D2EE6">
      <w:pPr>
        <w:pStyle w:val="BASICONEBA0"/>
        <w:numPr>
          <w:ilvl w:val="0"/>
          <w:numId w:val="62"/>
        </w:numPr>
        <w:tabs>
          <w:tab w:val="num" w:pos="360"/>
        </w:tabs>
        <w:ind w:left="360"/>
      </w:pPr>
      <w:r>
        <w:t xml:space="preserve">El Operador podrá introducir información adicional una vez haya sido registrada </w:t>
      </w:r>
      <w:smartTag w:uri="urn:schemas-microsoft-com:office:smarttags" w:element="PersonName">
        <w:smartTagPr>
          <w:attr w:name="ProductID" w:val="la Reclamaci￳n."/>
        </w:smartTagPr>
        <w:r>
          <w:t>la Reclamación.</w:t>
        </w:r>
      </w:smartTag>
    </w:p>
    <w:p w14:paraId="55FADF6A" w14:textId="77777777" w:rsidR="00460069" w:rsidRDefault="00460069" w:rsidP="004D2EE6">
      <w:pPr>
        <w:pStyle w:val="BASICONEBA0"/>
        <w:numPr>
          <w:ilvl w:val="0"/>
          <w:numId w:val="62"/>
        </w:numPr>
        <w:tabs>
          <w:tab w:val="num" w:pos="360"/>
        </w:tabs>
        <w:ind w:left="360"/>
      </w:pPr>
      <w:r>
        <w:t xml:space="preserve">La resolución de una Reclamación podrá conllevar: </w:t>
      </w:r>
    </w:p>
    <w:p w14:paraId="1459C69E" w14:textId="77777777" w:rsidR="00460069" w:rsidRDefault="00460069" w:rsidP="004D2EE6">
      <w:pPr>
        <w:pStyle w:val="BASICONEBA0"/>
        <w:numPr>
          <w:ilvl w:val="1"/>
          <w:numId w:val="62"/>
        </w:numPr>
      </w:pPr>
      <w:r>
        <w:t xml:space="preserve">su rechazo si no procede o bien </w:t>
      </w:r>
    </w:p>
    <w:p w14:paraId="53255E75" w14:textId="77777777" w:rsidR="00460069" w:rsidRDefault="00460069" w:rsidP="004D2EE6">
      <w:pPr>
        <w:pStyle w:val="BASICONEBA0"/>
        <w:numPr>
          <w:ilvl w:val="1"/>
          <w:numId w:val="62"/>
        </w:numPr>
      </w:pPr>
      <w:r>
        <w:t>la realización de las acciones necesarias para que la provisión se finalice correctamente</w:t>
      </w:r>
    </w:p>
    <w:p w14:paraId="5BA59E25" w14:textId="77777777" w:rsidR="00460069" w:rsidRDefault="00460069" w:rsidP="004D2EE6">
      <w:pPr>
        <w:pStyle w:val="BASICONEBA0"/>
        <w:numPr>
          <w:ilvl w:val="0"/>
          <w:numId w:val="62"/>
        </w:numPr>
        <w:tabs>
          <w:tab w:val="num" w:pos="360"/>
        </w:tabs>
        <w:ind w:left="360"/>
      </w:pPr>
      <w:r>
        <w:t xml:space="preserve">Una vez resuelta la reclamación, se enviará al Operador un Franqueo o Propuesta de Resolución, que éste podrá aceptar, rechazar o incluso no responder. El Operador podrá rechazar dos veces el franqueo/resolución de una reclamación. Caso de recibirse un tercer rechazo del Operador sobre la </w:t>
      </w:r>
      <w:r>
        <w:lastRenderedPageBreak/>
        <w:t>misma reclamación, ésta se cerrará pudiendo el Operador iniciar el Procedimiento de Escalado. Por tanto, el proceso de Reclamaciones finalizara con el segundo franqueo.</w:t>
      </w:r>
    </w:p>
    <w:p w14:paraId="7BB0E401" w14:textId="77777777" w:rsidR="00460069" w:rsidRDefault="00460069" w:rsidP="004D2EE6">
      <w:pPr>
        <w:pStyle w:val="BASICONEBA0"/>
        <w:numPr>
          <w:ilvl w:val="0"/>
          <w:numId w:val="62"/>
        </w:numPr>
        <w:tabs>
          <w:tab w:val="num" w:pos="360"/>
        </w:tabs>
        <w:ind w:left="360"/>
      </w:pPr>
      <w:r>
        <w:t>Transcurridos 5 días hábiles desde el envío del franqueo de la incidencia por parte de Telefónica sin que se haya producido la aceptación o el rechazo del mismo por parte del operador, ésta pasará automáticamente a la etapa de “CIERRE DEFINITIVO” por Vencimiento de temporizador.</w:t>
      </w:r>
    </w:p>
    <w:p w14:paraId="4C27F026" w14:textId="77777777" w:rsidR="00460069" w:rsidRDefault="00460069" w:rsidP="004D2EE6">
      <w:pPr>
        <w:pStyle w:val="BASICONEBA0"/>
        <w:numPr>
          <w:ilvl w:val="0"/>
          <w:numId w:val="62"/>
        </w:numPr>
        <w:tabs>
          <w:tab w:val="num" w:pos="360"/>
        </w:tabs>
        <w:ind w:left="360"/>
      </w:pPr>
      <w:r>
        <w:t>Si durante la vida de una reclamación, la solicitud reclamada sufriera una anulación, dicha reclamación pasará a estado “CIERRE DEFINITIVO” por Anulación, del mismo modo que si la solicitud reclamada sufriera una cancelación, la reclamación pasará a estado “CIERRE DEFINITIVO” por Cancelación.</w:t>
      </w:r>
    </w:p>
    <w:p w14:paraId="3334D053" w14:textId="77777777" w:rsidR="00701412" w:rsidRDefault="00701412" w:rsidP="00281983">
      <w:pPr>
        <w:pStyle w:val="BASICONEBA0"/>
      </w:pPr>
    </w:p>
    <w:p w14:paraId="0C28D6EC" w14:textId="77777777" w:rsidR="00460069" w:rsidRDefault="00460069" w:rsidP="00460069">
      <w:pPr>
        <w:pStyle w:val="Ttulo3"/>
      </w:pPr>
      <w:bookmarkStart w:id="356" w:name="_Toc420320427"/>
      <w:bookmarkStart w:id="357" w:name="_Toc419301049"/>
      <w:bookmarkStart w:id="358" w:name="_Toc293074581"/>
      <w:bookmarkStart w:id="359" w:name="_Toc285841025"/>
      <w:bookmarkStart w:id="360" w:name="_Toc466017766"/>
      <w:bookmarkEnd w:id="354"/>
      <w:bookmarkEnd w:id="355"/>
      <w:r>
        <w:rPr>
          <w:b w:val="0"/>
        </w:rPr>
        <w:t>Disconformidad con el rechazo</w:t>
      </w:r>
      <w:bookmarkEnd w:id="356"/>
      <w:bookmarkEnd w:id="357"/>
      <w:bookmarkEnd w:id="358"/>
      <w:bookmarkEnd w:id="359"/>
      <w:bookmarkEnd w:id="360"/>
    </w:p>
    <w:p w14:paraId="15C9DC40" w14:textId="77777777" w:rsidR="00460069" w:rsidRDefault="00460069" w:rsidP="00460069">
      <w:pPr>
        <w:pStyle w:val="BASICONEBA0"/>
        <w:rPr>
          <w:lang w:eastAsia="es-ES_tradnl"/>
        </w:rPr>
      </w:pPr>
      <w:r>
        <w:rPr>
          <w:lang w:eastAsia="es-ES_tradnl"/>
        </w:rPr>
        <w:t>Las validaciones realizadas sobre una reclamación de disconformidad con el rechazo son las siguientes:</w:t>
      </w:r>
    </w:p>
    <w:p w14:paraId="7C1345C8" w14:textId="77777777" w:rsidR="00460069" w:rsidRDefault="00460069" w:rsidP="004D2EE6">
      <w:pPr>
        <w:pStyle w:val="BASICONEBA0"/>
        <w:numPr>
          <w:ilvl w:val="0"/>
          <w:numId w:val="64"/>
        </w:numPr>
      </w:pPr>
      <w:r>
        <w:t xml:space="preserve">Que el pedido existe, es de </w:t>
      </w:r>
      <w:r w:rsidR="003B0F56">
        <w:t>NEBA LOCAL</w:t>
      </w:r>
      <w:r>
        <w:t xml:space="preserve"> y pertenece al Operador Reclamante</w:t>
      </w:r>
    </w:p>
    <w:p w14:paraId="0A691540" w14:textId="77777777" w:rsidR="00460069" w:rsidRDefault="00460069" w:rsidP="004D2EE6">
      <w:pPr>
        <w:pStyle w:val="BASICONEBA0"/>
        <w:numPr>
          <w:ilvl w:val="0"/>
          <w:numId w:val="64"/>
        </w:numPr>
      </w:pPr>
      <w:r>
        <w:t>Se comprobará que la solicitud del Operador se encuentra en estado “Rechazado”. Es decir, no se aceptarán estas reclamaciones si la solicitud del Operador se encuentra en cualquier otro estado, por ejemplo, “Anulado”.</w:t>
      </w:r>
    </w:p>
    <w:p w14:paraId="7C60FB02" w14:textId="77777777" w:rsidR="00460069" w:rsidRDefault="00460069" w:rsidP="004D2EE6">
      <w:pPr>
        <w:pStyle w:val="BASICONEBA0"/>
        <w:numPr>
          <w:ilvl w:val="0"/>
          <w:numId w:val="64"/>
        </w:numPr>
      </w:pPr>
      <w:r>
        <w:t>Se verificará que la reclamación se ha introducido antes de 10 días hábiles posteriores al rechazo enviado por TE.</w:t>
      </w:r>
    </w:p>
    <w:p w14:paraId="2F8A75DC" w14:textId="77777777" w:rsidR="00460069" w:rsidRDefault="00460069" w:rsidP="004D2EE6">
      <w:pPr>
        <w:pStyle w:val="BASICONEBA0"/>
        <w:numPr>
          <w:ilvl w:val="0"/>
          <w:numId w:val="64"/>
        </w:numPr>
      </w:pPr>
      <w:r>
        <w:t>Se verificará que no existe alguna otra Reclamación en vuelo o anulada referida al mismo número de solicitud.</w:t>
      </w:r>
    </w:p>
    <w:p w14:paraId="6DD8559B" w14:textId="77777777" w:rsidR="00701412" w:rsidRDefault="00701412" w:rsidP="00281983">
      <w:pPr>
        <w:pStyle w:val="BASICONEBA0"/>
      </w:pPr>
    </w:p>
    <w:p w14:paraId="1F590F9A" w14:textId="77777777" w:rsidR="00460069" w:rsidRDefault="00460069" w:rsidP="00460069">
      <w:pPr>
        <w:pStyle w:val="Ttulo3"/>
      </w:pPr>
      <w:bookmarkStart w:id="361" w:name="_Toc285841026"/>
      <w:bookmarkStart w:id="362" w:name="_Toc293074582"/>
      <w:bookmarkStart w:id="363" w:name="_Toc419301050"/>
      <w:bookmarkStart w:id="364" w:name="_Toc420320428"/>
      <w:bookmarkStart w:id="365" w:name="_Toc466017767"/>
      <w:r>
        <w:rPr>
          <w:b w:val="0"/>
        </w:rPr>
        <w:t xml:space="preserve">Demora en </w:t>
      </w:r>
      <w:smartTag w:uri="urn:schemas-microsoft-com:office:smarttags" w:element="PersonName">
        <w:smartTagPr>
          <w:attr w:name="ProductID" w:val="la Provisi￳n"/>
        </w:smartTagPr>
        <w:r>
          <w:rPr>
            <w:b w:val="0"/>
          </w:rPr>
          <w:t>la provisión</w:t>
        </w:r>
      </w:smartTag>
      <w:bookmarkEnd w:id="361"/>
      <w:bookmarkEnd w:id="362"/>
      <w:bookmarkEnd w:id="363"/>
      <w:bookmarkEnd w:id="364"/>
      <w:bookmarkEnd w:id="365"/>
    </w:p>
    <w:p w14:paraId="36B836D3" w14:textId="77777777" w:rsidR="00460069" w:rsidRDefault="00460069" w:rsidP="00460069">
      <w:pPr>
        <w:pStyle w:val="BASICONEBA0"/>
        <w:rPr>
          <w:lang w:eastAsia="es-ES_tradnl"/>
        </w:rPr>
      </w:pPr>
      <w:r>
        <w:rPr>
          <w:lang w:eastAsia="es-ES_tradnl"/>
        </w:rPr>
        <w:t>Las principales características de este tipo de reclamaciones son las siguientes:</w:t>
      </w:r>
    </w:p>
    <w:p w14:paraId="541C191D" w14:textId="77777777" w:rsidR="00460069" w:rsidRDefault="00460069" w:rsidP="004D2EE6">
      <w:pPr>
        <w:pStyle w:val="BASICONEBA0"/>
        <w:numPr>
          <w:ilvl w:val="0"/>
          <w:numId w:val="65"/>
        </w:numPr>
      </w:pPr>
      <w:r>
        <w:t>El Operador reclamará sobre el número de referencia de TE de la solicitud afectada. Por lo tanto también se efectuará control de duplicados igual que en el caso anterior.</w:t>
      </w:r>
    </w:p>
    <w:p w14:paraId="54FC4CEB" w14:textId="77777777" w:rsidR="00460069" w:rsidRDefault="00460069" w:rsidP="004D2EE6">
      <w:pPr>
        <w:pStyle w:val="BASICONEBA0"/>
        <w:numPr>
          <w:ilvl w:val="0"/>
          <w:numId w:val="65"/>
        </w:numPr>
        <w:rPr>
          <w:sz w:val="20"/>
        </w:rPr>
      </w:pPr>
      <w:r>
        <w:t>Se distinguirá entre plazo de provisión y plazo de validación. El plazo de validación siempre es el mismo: 24 horas. Sin embargo, los plazos de provisión son diferentes según los movimientos. Los plazos de provisión son los que indican en el apartado de Indicadores y Acuerdos de Nivel de Servicio (ANS).</w:t>
      </w:r>
    </w:p>
    <w:p w14:paraId="6E1FB5F9" w14:textId="77777777" w:rsidR="00460069" w:rsidRDefault="00460069" w:rsidP="00460069">
      <w:pPr>
        <w:pStyle w:val="BASICONEBA0"/>
        <w:rPr>
          <w:lang w:eastAsia="es-ES_tradnl"/>
        </w:rPr>
      </w:pPr>
      <w:r>
        <w:t xml:space="preserve">En la reclamación el Operador informará el número de referencia de TE y el tipo de reclamación (en este caso Demora en la provisión). El sistema de gestión de reclamaciones recuperará el estado actual de la solicitud, la fecha estimada de instalación y la fecha actual, teniendo en cuenta las paradas de reloj, ya que pueden afectar a la fecha de estimada de Instalación. </w:t>
      </w:r>
      <w:r>
        <w:rPr>
          <w:lang w:eastAsia="es-ES_tradnl"/>
        </w:rPr>
        <w:t xml:space="preserve">En el caso de que la solicitud esté en estado de parada de reloj, será necesario validar si se han superado los plazos de validación o provisión y en tal caso se aceptará la reclamación. </w:t>
      </w:r>
    </w:p>
    <w:p w14:paraId="51951328" w14:textId="77777777" w:rsidR="00460069" w:rsidRDefault="00460069" w:rsidP="00460069">
      <w:pPr>
        <w:pStyle w:val="BASICONEBA0"/>
      </w:pPr>
      <w:r>
        <w:t>En función del estado de la solicitud y de la superación o no de los plazos definidos para la validación y provisión de la misma pueden existir los siguientes escenarios:</w:t>
      </w:r>
    </w:p>
    <w:p w14:paraId="5F0CCF8E" w14:textId="77777777" w:rsidR="00460069" w:rsidRDefault="00460069" w:rsidP="004D2EE6">
      <w:pPr>
        <w:pStyle w:val="BASICONEBA0"/>
        <w:numPr>
          <w:ilvl w:val="0"/>
          <w:numId w:val="66"/>
        </w:numPr>
      </w:pPr>
      <w:r>
        <w:rPr>
          <w:lang w:eastAsia="es-ES_tradnl"/>
        </w:rPr>
        <w:lastRenderedPageBreak/>
        <w:t xml:space="preserve">La solicitud se encuentra en estado “En Validación”, se ha superado el plazo de validación pero no se ha superado el plazo de provisión. </w:t>
      </w:r>
      <w:r>
        <w:t xml:space="preserve">En este caso se identificará en qué validación se ha quedado parada la solicitud y con esta información recuperará, de la tabla comentada anteriormente, el motivo de la reclamación y su código de motivo asociado. Se efectuarán los trabajos para que progrese la petición y </w:t>
      </w:r>
      <w:smartTag w:uri="urn:schemas-microsoft-com:office:smarttags" w:element="PersonName">
        <w:smartTagPr>
          <w:attr w:name="ProductID" w:val="la Reclamaci￳n"/>
        </w:smartTagPr>
        <w:r>
          <w:t>la Reclamación</w:t>
        </w:r>
      </w:smartTag>
      <w:r>
        <w:t xml:space="preserve"> se resolverá cuando el pedido supere el estado “En Validación” y pase a la fase de “En provisión”.</w:t>
      </w:r>
    </w:p>
    <w:p w14:paraId="09835541" w14:textId="77777777" w:rsidR="00460069" w:rsidRDefault="00460069" w:rsidP="004D2EE6">
      <w:pPr>
        <w:pStyle w:val="BASICONEBA0"/>
        <w:numPr>
          <w:ilvl w:val="0"/>
          <w:numId w:val="66"/>
        </w:numPr>
      </w:pPr>
      <w:r>
        <w:rPr>
          <w:lang w:eastAsia="es-ES_tradnl"/>
        </w:rPr>
        <w:t>La solicitud se encuentra en estado “En Validación” y se han superado tanto el plazo de validación como el de provisión.</w:t>
      </w:r>
      <w:r>
        <w:t xml:space="preserve"> Se identificará la validación en la que se ha quedado parada la solicitud y generando un Código de Motivo distinto al anterior. En este caso no solo se ha superado el plazo de validación sino también el plazo de provisión. Se resolverá el problema solventado el problema de validación en primer lugar, lo que permitirá se distribuya la reclamación al siguiente área responsable de la gestión de la provisión.</w:t>
      </w:r>
    </w:p>
    <w:p w14:paraId="0E6A49DA" w14:textId="77777777" w:rsidR="00460069" w:rsidRDefault="00460069" w:rsidP="004D2EE6">
      <w:pPr>
        <w:pStyle w:val="BASICONEBA0"/>
        <w:numPr>
          <w:ilvl w:val="0"/>
          <w:numId w:val="66"/>
        </w:numPr>
      </w:pPr>
      <w:r>
        <w:rPr>
          <w:lang w:eastAsia="es-ES_tradnl"/>
        </w:rPr>
        <w:t>La solicitud se encuentra en estado “En Provisión” y se ha superado el plazo de provisión.</w:t>
      </w:r>
      <w:r>
        <w:t xml:space="preserve"> Se identifica en qué tarea de la provisión se ha quedado parada la solicitud y con esta información recuperará, de la tabla la descripción y código del motivo de la reclamación para su envío al área que la resuelve.</w:t>
      </w:r>
    </w:p>
    <w:p w14:paraId="1E9FDC41" w14:textId="77777777" w:rsidR="00460069" w:rsidRDefault="00460069" w:rsidP="00460069">
      <w:pPr>
        <w:pStyle w:val="BASICONEBA0"/>
      </w:pPr>
      <w:r>
        <w:t>No se admitirán reclamaciones por demora cuando la solicitud se encuentre en los siguientes estados:</w:t>
      </w:r>
    </w:p>
    <w:p w14:paraId="75D17BF5" w14:textId="77777777" w:rsidR="00460069" w:rsidRDefault="00460069" w:rsidP="004D2EE6">
      <w:pPr>
        <w:pStyle w:val="BASICONEBA0"/>
        <w:numPr>
          <w:ilvl w:val="0"/>
          <w:numId w:val="67"/>
        </w:numPr>
      </w:pPr>
      <w:r>
        <w:t>Cancelado o en proceso de cancelación</w:t>
      </w:r>
    </w:p>
    <w:p w14:paraId="008D57C0" w14:textId="77777777" w:rsidR="00460069" w:rsidRDefault="00460069" w:rsidP="004D2EE6">
      <w:pPr>
        <w:pStyle w:val="BASICONEBA0"/>
        <w:numPr>
          <w:ilvl w:val="0"/>
          <w:numId w:val="67"/>
        </w:numPr>
      </w:pPr>
      <w:r>
        <w:t>Anulado o en proceso de anulación</w:t>
      </w:r>
    </w:p>
    <w:p w14:paraId="496C09E3" w14:textId="77777777" w:rsidR="00460069" w:rsidRDefault="00460069" w:rsidP="004D2EE6">
      <w:pPr>
        <w:pStyle w:val="BASICONEBA0"/>
        <w:numPr>
          <w:ilvl w:val="0"/>
          <w:numId w:val="67"/>
        </w:numPr>
      </w:pPr>
      <w:r>
        <w:t>Tramitado</w:t>
      </w:r>
    </w:p>
    <w:p w14:paraId="50C41897" w14:textId="77777777" w:rsidR="00460069" w:rsidRDefault="00460069" w:rsidP="004D2EE6">
      <w:pPr>
        <w:pStyle w:val="BASICONEBA0"/>
        <w:numPr>
          <w:ilvl w:val="0"/>
          <w:numId w:val="67"/>
        </w:numPr>
      </w:pPr>
      <w:r>
        <w:t>Rechazado.</w:t>
      </w:r>
    </w:p>
    <w:p w14:paraId="0DF036F8" w14:textId="77777777" w:rsidR="00701412" w:rsidRDefault="00701412" w:rsidP="00281983">
      <w:pPr>
        <w:pStyle w:val="BASICONEBA0"/>
      </w:pPr>
    </w:p>
    <w:p w14:paraId="537980F7" w14:textId="77777777" w:rsidR="009668A5" w:rsidRDefault="009668A5" w:rsidP="007B23D2">
      <w:pPr>
        <w:pStyle w:val="Ttulo2"/>
      </w:pPr>
      <w:bookmarkStart w:id="366" w:name="_Toc285841027"/>
      <w:bookmarkStart w:id="367" w:name="_Toc293074583"/>
      <w:bookmarkStart w:id="368" w:name="_Toc466017768"/>
      <w:r>
        <w:t>Reclamaciones de facturación</w:t>
      </w:r>
      <w:bookmarkEnd w:id="366"/>
      <w:bookmarkEnd w:id="367"/>
      <w:bookmarkEnd w:id="368"/>
    </w:p>
    <w:p w14:paraId="77555865" w14:textId="77777777" w:rsidR="00460069" w:rsidRDefault="00460069" w:rsidP="00460069">
      <w:pPr>
        <w:pStyle w:val="BASICONEBA0"/>
      </w:pPr>
      <w:bookmarkStart w:id="369" w:name="_Toc268770169"/>
      <w:bookmarkStart w:id="370" w:name="_Toc285841028"/>
      <w:r>
        <w:t>Las Reclamaciones de Facturación serán registradas por el Centro de Relación con Operadores (CRO), previo análisis de que realmente es una Reclamación de Facturación y no una aclaración de importes facturados.</w:t>
      </w:r>
    </w:p>
    <w:p w14:paraId="202D24A3" w14:textId="77777777" w:rsidR="00460069" w:rsidRDefault="00460069" w:rsidP="00460069">
      <w:pPr>
        <w:pStyle w:val="BASICONEBA0"/>
      </w:pPr>
      <w:smartTag w:uri="urn:schemas-microsoft-com:office:smarttags" w:element="PersonName">
        <w:smartTagPr>
          <w:attr w:name="ProductID" w:val="la Reclamaci￳n"/>
        </w:smartTagPr>
        <w:r>
          <w:t>La Reclamación</w:t>
        </w:r>
      </w:smartTag>
      <w:r>
        <w:t xml:space="preserve"> se hará siempre sobre la/s Factura/s sobre la que se ha mostrado la no conformidad.</w:t>
      </w:r>
    </w:p>
    <w:p w14:paraId="7EE3441F" w14:textId="77777777" w:rsidR="00701412" w:rsidRDefault="00701412" w:rsidP="00460069">
      <w:pPr>
        <w:pStyle w:val="BASICONEBA0"/>
      </w:pPr>
    </w:p>
    <w:p w14:paraId="6FB96154" w14:textId="77777777" w:rsidR="009668A5" w:rsidRDefault="009668A5" w:rsidP="00EC1E83">
      <w:pPr>
        <w:pStyle w:val="EstiloTtulo1"/>
        <w:tabs>
          <w:tab w:val="clear" w:pos="-60"/>
          <w:tab w:val="num" w:pos="-769"/>
        </w:tabs>
        <w:ind w:left="432"/>
      </w:pPr>
      <w:bookmarkStart w:id="371" w:name="_Toc285841029"/>
      <w:bookmarkStart w:id="372" w:name="_Toc293074585"/>
      <w:bookmarkStart w:id="373" w:name="_Toc466017769"/>
      <w:bookmarkEnd w:id="369"/>
      <w:bookmarkEnd w:id="370"/>
      <w:r>
        <w:t>Averías</w:t>
      </w:r>
      <w:bookmarkEnd w:id="371"/>
      <w:bookmarkEnd w:id="372"/>
      <w:bookmarkEnd w:id="373"/>
    </w:p>
    <w:p w14:paraId="35D7CE53" w14:textId="77777777" w:rsidR="00460069" w:rsidRDefault="00460069" w:rsidP="00460069">
      <w:pPr>
        <w:pStyle w:val="BASICONEBA0"/>
        <w:rPr>
          <w:lang w:val="es-ES"/>
        </w:rPr>
      </w:pPr>
      <w:bookmarkStart w:id="374" w:name="_Toc293074586"/>
      <w:bookmarkStart w:id="375" w:name="_Toc285840947"/>
      <w:r>
        <w:rPr>
          <w:lang w:val="es-ES"/>
        </w:rPr>
        <w:t xml:space="preserve">El servicio </w:t>
      </w:r>
      <w:r w:rsidR="003B0F56">
        <w:rPr>
          <w:lang w:val="es-ES"/>
        </w:rPr>
        <w:t>NEBA LOCAL</w:t>
      </w:r>
      <w:r>
        <w:rPr>
          <w:lang w:val="es-ES"/>
        </w:rPr>
        <w:t xml:space="preserve"> incluye un sistema de apertura y gestión de averías, que permite comunicar las incidencias que se produzcan y realizar el seguimiento hasta su resolución. La resolución de incidencias por parte de Telefónica en su ámbito de responsabilidad se ajustará a lo establecido en los correspondientes acuerdos de nivel de servicio.</w:t>
      </w:r>
    </w:p>
    <w:p w14:paraId="331314E7" w14:textId="77777777" w:rsidR="00460069" w:rsidRDefault="00460069" w:rsidP="00460069">
      <w:pPr>
        <w:pStyle w:val="BASICONEBA0"/>
        <w:rPr>
          <w:lang w:val="es-ES"/>
        </w:rPr>
      </w:pPr>
      <w:r>
        <w:rPr>
          <w:lang w:val="es-ES"/>
        </w:rPr>
        <w:t>Se contemplan dos canales para que los operadores puedan gestionar con Telefónica las averías.</w:t>
      </w:r>
    </w:p>
    <w:p w14:paraId="7E15B815" w14:textId="77777777" w:rsidR="00460069" w:rsidRDefault="00460069" w:rsidP="004D2EE6">
      <w:pPr>
        <w:pStyle w:val="BASICONEBA0"/>
        <w:numPr>
          <w:ilvl w:val="0"/>
          <w:numId w:val="68"/>
        </w:numPr>
        <w:rPr>
          <w:lang w:val="pt-BR"/>
        </w:rPr>
      </w:pPr>
      <w:r>
        <w:rPr>
          <w:lang w:val="pt-BR"/>
        </w:rPr>
        <w:t>Canal Web Services</w:t>
      </w:r>
    </w:p>
    <w:p w14:paraId="2243F97D" w14:textId="77777777" w:rsidR="00D576C5" w:rsidRPr="00D576C5" w:rsidRDefault="00D576C5" w:rsidP="00D576C5">
      <w:pPr>
        <w:pStyle w:val="BASICONEBA0"/>
        <w:numPr>
          <w:ilvl w:val="0"/>
          <w:numId w:val="68"/>
        </w:numPr>
        <w:rPr>
          <w:lang w:val="pt-BR"/>
        </w:rPr>
      </w:pPr>
      <w:r>
        <w:rPr>
          <w:lang w:val="pt-BR"/>
        </w:rPr>
        <w:lastRenderedPageBreak/>
        <w:t xml:space="preserve">Canal H2M de Operadores </w:t>
      </w:r>
    </w:p>
    <w:p w14:paraId="24C6EDA1" w14:textId="77777777" w:rsidR="00701412" w:rsidRDefault="00701412" w:rsidP="00281983">
      <w:pPr>
        <w:pStyle w:val="BASICONEBA0"/>
        <w:rPr>
          <w:lang w:val="pt-BR"/>
        </w:rPr>
      </w:pPr>
    </w:p>
    <w:p w14:paraId="7E96FC52" w14:textId="77777777" w:rsidR="009668A5" w:rsidRDefault="009668A5" w:rsidP="00BA2210">
      <w:pPr>
        <w:pStyle w:val="Ttulo2"/>
      </w:pPr>
      <w:bookmarkStart w:id="376" w:name="_Toc466017770"/>
      <w:r>
        <w:t>Canal H2M</w:t>
      </w:r>
      <w:bookmarkEnd w:id="374"/>
      <w:bookmarkEnd w:id="376"/>
    </w:p>
    <w:p w14:paraId="015AD6E5" w14:textId="77777777" w:rsidR="00460069" w:rsidRDefault="00460069" w:rsidP="00460069">
      <w:pPr>
        <w:pStyle w:val="BASICONEBA0"/>
        <w:rPr>
          <w:lang w:val="es-ES"/>
        </w:rPr>
      </w:pPr>
      <w:bookmarkStart w:id="377" w:name="_Toc293074587"/>
      <w:r>
        <w:rPr>
          <w:lang w:val="es-ES"/>
        </w:rPr>
        <w:t xml:space="preserve">El canal H2M podrá ser utilizado por el operador como canal alternativo al canal principal de web </w:t>
      </w:r>
      <w:proofErr w:type="spellStart"/>
      <w:r>
        <w:rPr>
          <w:lang w:val="es-ES"/>
        </w:rPr>
        <w:t>services</w:t>
      </w:r>
      <w:proofErr w:type="spellEnd"/>
      <w:r w:rsidR="00D576C5">
        <w:rPr>
          <w:lang w:val="es-ES"/>
        </w:rPr>
        <w:t xml:space="preserve"> en caso de caída del mismo</w:t>
      </w:r>
      <w:r>
        <w:rPr>
          <w:lang w:val="es-ES"/>
        </w:rPr>
        <w:t>, y consiste en un interfaz H2M de carga de ficheros XML para registro de averías. La respuesta de TE a la apertura de una avería en entorno H2M será el número de referencia de la apertura de la avería (o mensaje de error en caso de no superar las validaciones).</w:t>
      </w:r>
    </w:p>
    <w:p w14:paraId="14F2C179" w14:textId="77777777" w:rsidR="00460069" w:rsidRDefault="00460069" w:rsidP="00460069">
      <w:pPr>
        <w:pStyle w:val="BASICONEBA0"/>
        <w:rPr>
          <w:lang w:val="es-ES"/>
        </w:rPr>
      </w:pPr>
      <w:r>
        <w:rPr>
          <w:lang w:val="es-ES"/>
        </w:rPr>
        <w:t>Además, TE remitirá al operador por WS la notificación de la apertura de la avería (o del error de validación) que se introdujo por H2M.</w:t>
      </w:r>
    </w:p>
    <w:p w14:paraId="3FF4EDDD" w14:textId="77777777" w:rsidR="00460069" w:rsidRDefault="00460069" w:rsidP="00460069">
      <w:pPr>
        <w:pStyle w:val="BASICONEBA0"/>
        <w:rPr>
          <w:lang w:val="es-ES"/>
        </w:rPr>
      </w:pPr>
      <w:r>
        <w:rPr>
          <w:lang w:val="es-ES"/>
        </w:rPr>
        <w:t>Cualquier avería introducida en el entorno H2M podrá ser objeto de consulta unitaria (o detallada) y de consulta de movimientos (que recoge los campos de la consulta detallada con todos los posibles movimientos/ valores del mismo desde que se abriera la avería).</w:t>
      </w:r>
    </w:p>
    <w:p w14:paraId="32561163" w14:textId="77777777" w:rsidR="00701412" w:rsidRDefault="00701412" w:rsidP="00460069">
      <w:pPr>
        <w:pStyle w:val="BASICONEBA0"/>
        <w:rPr>
          <w:lang w:val="es-ES"/>
        </w:rPr>
      </w:pPr>
    </w:p>
    <w:p w14:paraId="2AE5D9E2" w14:textId="77777777" w:rsidR="009668A5" w:rsidRDefault="009668A5" w:rsidP="00BA2210">
      <w:pPr>
        <w:pStyle w:val="Ttulo2"/>
      </w:pPr>
      <w:bookmarkStart w:id="378" w:name="_Toc466017771"/>
      <w:r>
        <w:t xml:space="preserve">Canal Web </w:t>
      </w:r>
      <w:proofErr w:type="spellStart"/>
      <w:r>
        <w:t>Services</w:t>
      </w:r>
      <w:bookmarkEnd w:id="377"/>
      <w:bookmarkEnd w:id="378"/>
      <w:proofErr w:type="spellEnd"/>
    </w:p>
    <w:p w14:paraId="4EE4818D" w14:textId="77777777" w:rsidR="00460069" w:rsidRDefault="00460069" w:rsidP="00460069">
      <w:pPr>
        <w:pStyle w:val="BASICONEBA0"/>
        <w:rPr>
          <w:lang w:eastAsia="es-ES"/>
        </w:rPr>
      </w:pPr>
      <w:r>
        <w:rPr>
          <w:lang w:eastAsia="es-ES"/>
        </w:rPr>
        <w:t>Este canal es el que deben utilizar los operadores en todas las comunicaciones relativas a averías de este servicio contempladas entre TE y los Operadores (apertura, reiteración, consultas...).</w:t>
      </w:r>
    </w:p>
    <w:p w14:paraId="2F4ADEE2" w14:textId="77777777" w:rsidR="00C31C97" w:rsidRDefault="00C31C97" w:rsidP="00460069">
      <w:pPr>
        <w:pStyle w:val="BASICONEBA0"/>
        <w:rPr>
          <w:lang w:eastAsia="es-ES"/>
        </w:rPr>
      </w:pPr>
      <w:r>
        <w:rPr>
          <w:lang w:eastAsia="es-ES"/>
        </w:rPr>
        <w:t xml:space="preserve">Las características de la Plataforma Web </w:t>
      </w:r>
      <w:proofErr w:type="spellStart"/>
      <w:r>
        <w:rPr>
          <w:lang w:eastAsia="es-ES"/>
        </w:rPr>
        <w:t>Services</w:t>
      </w:r>
      <w:proofErr w:type="spellEnd"/>
      <w:r>
        <w:rPr>
          <w:lang w:eastAsia="es-ES"/>
        </w:rPr>
        <w:t xml:space="preserve"> en el caso del servicio </w:t>
      </w:r>
      <w:r w:rsidR="003B0F56">
        <w:rPr>
          <w:lang w:eastAsia="es-ES"/>
        </w:rPr>
        <w:t>NEBA LOCAL</w:t>
      </w:r>
      <w:r>
        <w:rPr>
          <w:lang w:eastAsia="es-ES"/>
        </w:rPr>
        <w:t xml:space="preserve"> son exactamente las mismas que las recogidas en la Oferta de Referencia del servicio NEBA.</w:t>
      </w:r>
    </w:p>
    <w:p w14:paraId="665543B7" w14:textId="77777777" w:rsidR="00460069" w:rsidRDefault="00460069" w:rsidP="00460069">
      <w:pPr>
        <w:pStyle w:val="BASICONEBA0"/>
        <w:rPr>
          <w:lang w:eastAsia="es-ES"/>
        </w:rPr>
      </w:pPr>
      <w:r>
        <w:rPr>
          <w:lang w:eastAsia="es-ES"/>
        </w:rPr>
        <w:t xml:space="preserve">A continuación se enumeran las comunicaciones WS para la gestión de averías del servicio </w:t>
      </w:r>
      <w:r w:rsidR="003B0F56">
        <w:rPr>
          <w:lang w:eastAsia="es-ES"/>
        </w:rPr>
        <w:t>NEBA LOCAL</w:t>
      </w:r>
      <w:r>
        <w:rPr>
          <w:lang w:eastAsia="es-ES"/>
        </w:rPr>
        <w:t>:</w:t>
      </w:r>
    </w:p>
    <w:p w14:paraId="7013A57C" w14:textId="77777777" w:rsidR="00460069" w:rsidRDefault="00460069" w:rsidP="00460069">
      <w:pPr>
        <w:pStyle w:val="BASICONEBA0"/>
        <w:rPr>
          <w:b/>
          <w:lang w:eastAsia="es-ES"/>
        </w:rPr>
      </w:pPr>
      <w:r>
        <w:rPr>
          <w:b/>
          <w:lang w:eastAsia="es-ES"/>
        </w:rPr>
        <w:t xml:space="preserve">Sentido Operador </w:t>
      </w:r>
      <w:r w:rsidR="00701412" w:rsidRPr="00701412">
        <w:rPr>
          <w:b/>
          <w:lang w:eastAsia="es-ES"/>
        </w:rPr>
        <w:sym w:font="Wingdings" w:char="F0E0"/>
      </w:r>
      <w:r w:rsidR="00701412">
        <w:rPr>
          <w:b/>
          <w:lang w:eastAsia="es-ES"/>
        </w:rPr>
        <w:t xml:space="preserve"> </w:t>
      </w:r>
      <w:r>
        <w:rPr>
          <w:b/>
          <w:lang w:eastAsia="es-ES"/>
        </w:rPr>
        <w:t>TE</w:t>
      </w:r>
    </w:p>
    <w:p w14:paraId="3CC0765D" w14:textId="77777777" w:rsidR="00460069" w:rsidRDefault="00460069" w:rsidP="004D2EE6">
      <w:pPr>
        <w:pStyle w:val="BASICONEBA0"/>
        <w:numPr>
          <w:ilvl w:val="0"/>
          <w:numId w:val="69"/>
        </w:numPr>
        <w:rPr>
          <w:lang w:val="es-ES"/>
        </w:rPr>
      </w:pPr>
      <w:r>
        <w:rPr>
          <w:lang w:val="es-ES"/>
        </w:rPr>
        <w:t>Registro de avería</w:t>
      </w:r>
    </w:p>
    <w:p w14:paraId="3E89B26A" w14:textId="77777777" w:rsidR="00460069" w:rsidRDefault="00460069" w:rsidP="004D2EE6">
      <w:pPr>
        <w:pStyle w:val="BASICONEBA0"/>
        <w:numPr>
          <w:ilvl w:val="0"/>
          <w:numId w:val="69"/>
        </w:numPr>
        <w:rPr>
          <w:lang w:val="es-ES"/>
        </w:rPr>
      </w:pPr>
      <w:r>
        <w:rPr>
          <w:lang w:val="es-ES"/>
        </w:rPr>
        <w:t>Modificación</w:t>
      </w:r>
    </w:p>
    <w:p w14:paraId="438E642D" w14:textId="77777777" w:rsidR="00460069" w:rsidRDefault="00460069" w:rsidP="004D2EE6">
      <w:pPr>
        <w:pStyle w:val="BASICONEBA0"/>
        <w:numPr>
          <w:ilvl w:val="0"/>
          <w:numId w:val="69"/>
        </w:numPr>
        <w:rPr>
          <w:lang w:val="es-ES"/>
        </w:rPr>
      </w:pPr>
      <w:r>
        <w:rPr>
          <w:lang w:val="es-ES"/>
        </w:rPr>
        <w:t>Aceptación de Franqueo (conlleva el cierre de la avería)</w:t>
      </w:r>
    </w:p>
    <w:p w14:paraId="48A5D9C1" w14:textId="77777777" w:rsidR="00460069" w:rsidRDefault="00460069" w:rsidP="004D2EE6">
      <w:pPr>
        <w:pStyle w:val="BASICONEBA0"/>
        <w:numPr>
          <w:ilvl w:val="0"/>
          <w:numId w:val="69"/>
        </w:numPr>
        <w:rPr>
          <w:lang w:val="es-ES"/>
        </w:rPr>
      </w:pPr>
      <w:r>
        <w:rPr>
          <w:lang w:val="es-ES"/>
        </w:rPr>
        <w:t>Rechazo de Franqueo (implica la reapertura de la avería, pasando a estado “Pendiente”)</w:t>
      </w:r>
    </w:p>
    <w:p w14:paraId="1D9F9EED" w14:textId="77777777" w:rsidR="00460069" w:rsidRDefault="00460069" w:rsidP="004D2EE6">
      <w:pPr>
        <w:pStyle w:val="BASICONEBA0"/>
        <w:numPr>
          <w:ilvl w:val="0"/>
          <w:numId w:val="69"/>
        </w:numPr>
        <w:rPr>
          <w:lang w:val="es-ES"/>
        </w:rPr>
      </w:pPr>
      <w:r>
        <w:rPr>
          <w:lang w:val="es-ES"/>
        </w:rPr>
        <w:t>Reiteración</w:t>
      </w:r>
    </w:p>
    <w:p w14:paraId="0FA0AD76" w14:textId="77777777" w:rsidR="00460069" w:rsidRDefault="00460069" w:rsidP="004D2EE6">
      <w:pPr>
        <w:pStyle w:val="BASICONEBA0"/>
        <w:numPr>
          <w:ilvl w:val="0"/>
          <w:numId w:val="69"/>
        </w:numPr>
        <w:rPr>
          <w:lang w:val="es-ES"/>
        </w:rPr>
      </w:pPr>
      <w:r>
        <w:rPr>
          <w:lang w:val="es-ES"/>
        </w:rPr>
        <w:t>Consulta de Movimientos</w:t>
      </w:r>
    </w:p>
    <w:p w14:paraId="222B46A9" w14:textId="77777777" w:rsidR="00460069" w:rsidRDefault="00460069" w:rsidP="004D2EE6">
      <w:pPr>
        <w:pStyle w:val="BASICONEBA0"/>
        <w:numPr>
          <w:ilvl w:val="0"/>
          <w:numId w:val="69"/>
        </w:numPr>
        <w:rPr>
          <w:lang w:val="es-ES"/>
        </w:rPr>
      </w:pPr>
      <w:r>
        <w:rPr>
          <w:lang w:val="es-ES"/>
        </w:rPr>
        <w:t>Consulta Detallada</w:t>
      </w:r>
    </w:p>
    <w:p w14:paraId="71427D1C" w14:textId="77777777" w:rsidR="00460069" w:rsidRDefault="00460069" w:rsidP="004D2EE6">
      <w:pPr>
        <w:pStyle w:val="BASICONEBA0"/>
        <w:numPr>
          <w:ilvl w:val="0"/>
          <w:numId w:val="69"/>
        </w:numPr>
        <w:rPr>
          <w:lang w:val="es-ES"/>
        </w:rPr>
      </w:pPr>
      <w:r>
        <w:rPr>
          <w:lang w:val="es-ES"/>
        </w:rPr>
        <w:t>Consulta de Descripciones</w:t>
      </w:r>
    </w:p>
    <w:p w14:paraId="1EC69276" w14:textId="77777777" w:rsidR="00460069" w:rsidRDefault="00460069" w:rsidP="004D2EE6">
      <w:pPr>
        <w:pStyle w:val="BASICONEBA0"/>
        <w:numPr>
          <w:ilvl w:val="0"/>
          <w:numId w:val="69"/>
        </w:numPr>
        <w:rPr>
          <w:lang w:val="pt-BR"/>
        </w:rPr>
      </w:pPr>
      <w:r>
        <w:rPr>
          <w:lang w:val="pt-BR"/>
        </w:rPr>
        <w:t xml:space="preserve">Consulta </w:t>
      </w:r>
      <w:proofErr w:type="spellStart"/>
      <w:r>
        <w:rPr>
          <w:lang w:val="pt-BR"/>
        </w:rPr>
        <w:t>Masiva</w:t>
      </w:r>
      <w:proofErr w:type="spellEnd"/>
    </w:p>
    <w:p w14:paraId="42ED72F0" w14:textId="77777777" w:rsidR="00460069" w:rsidRPr="00281983" w:rsidRDefault="00460069" w:rsidP="004D2EE6">
      <w:pPr>
        <w:pStyle w:val="BASICONEBA0"/>
        <w:numPr>
          <w:ilvl w:val="0"/>
          <w:numId w:val="69"/>
        </w:numPr>
        <w:rPr>
          <w:lang w:val="pt-BR"/>
        </w:rPr>
      </w:pPr>
      <w:r>
        <w:rPr>
          <w:lang w:val="pt-BR"/>
        </w:rPr>
        <w:t xml:space="preserve">Anexado de </w:t>
      </w:r>
      <w:r>
        <w:t>Ficheros</w:t>
      </w:r>
    </w:p>
    <w:p w14:paraId="2A5F3243" w14:textId="77777777" w:rsidR="00701412" w:rsidRDefault="00701412" w:rsidP="00281983">
      <w:pPr>
        <w:pStyle w:val="BASICONEBA0"/>
        <w:rPr>
          <w:lang w:val="pt-BR"/>
        </w:rPr>
      </w:pPr>
    </w:p>
    <w:p w14:paraId="2117FC59" w14:textId="77777777" w:rsidR="00460069" w:rsidRDefault="00460069" w:rsidP="00460069">
      <w:pPr>
        <w:pStyle w:val="BASICONEBA0"/>
        <w:rPr>
          <w:b/>
          <w:lang w:eastAsia="es-ES"/>
        </w:rPr>
      </w:pPr>
      <w:r>
        <w:rPr>
          <w:b/>
          <w:lang w:eastAsia="es-ES"/>
        </w:rPr>
        <w:t xml:space="preserve">Sentido TE </w:t>
      </w:r>
      <w:r w:rsidR="00701412" w:rsidRPr="00701412">
        <w:rPr>
          <w:b/>
          <w:lang w:eastAsia="es-ES"/>
        </w:rPr>
        <w:sym w:font="Wingdings" w:char="F0E0"/>
      </w:r>
      <w:r w:rsidR="00701412">
        <w:rPr>
          <w:b/>
          <w:lang w:eastAsia="es-ES"/>
        </w:rPr>
        <w:t xml:space="preserve"> </w:t>
      </w:r>
      <w:r>
        <w:rPr>
          <w:b/>
          <w:lang w:eastAsia="es-ES"/>
        </w:rPr>
        <w:t>Operador</w:t>
      </w:r>
    </w:p>
    <w:p w14:paraId="3038AB2A" w14:textId="77777777" w:rsidR="00460069" w:rsidRDefault="00460069" w:rsidP="004D2EE6">
      <w:pPr>
        <w:pStyle w:val="BASICONEBA0"/>
        <w:numPr>
          <w:ilvl w:val="0"/>
          <w:numId w:val="70"/>
        </w:numPr>
        <w:rPr>
          <w:lang w:val="es-ES"/>
        </w:rPr>
      </w:pPr>
      <w:r>
        <w:rPr>
          <w:lang w:val="es-ES"/>
        </w:rPr>
        <w:t>Aceptación/Rechazo de Registro de avería</w:t>
      </w:r>
    </w:p>
    <w:p w14:paraId="090B3304" w14:textId="77777777" w:rsidR="00460069" w:rsidRDefault="00460069" w:rsidP="004D2EE6">
      <w:pPr>
        <w:pStyle w:val="BASICONEBA0"/>
        <w:numPr>
          <w:ilvl w:val="0"/>
          <w:numId w:val="70"/>
        </w:numPr>
        <w:rPr>
          <w:lang w:val="es-ES"/>
        </w:rPr>
      </w:pPr>
      <w:r>
        <w:rPr>
          <w:lang w:val="es-ES"/>
        </w:rPr>
        <w:t>No Validez de Actuación</w:t>
      </w:r>
    </w:p>
    <w:p w14:paraId="0DB0E23E" w14:textId="77777777" w:rsidR="00460069" w:rsidRDefault="00460069" w:rsidP="004D2EE6">
      <w:pPr>
        <w:pStyle w:val="BASICONEBA0"/>
        <w:numPr>
          <w:ilvl w:val="0"/>
          <w:numId w:val="70"/>
        </w:numPr>
        <w:rPr>
          <w:lang w:val="es-ES"/>
        </w:rPr>
      </w:pPr>
      <w:r>
        <w:rPr>
          <w:lang w:val="es-ES"/>
        </w:rPr>
        <w:t>Parada de reloj</w:t>
      </w:r>
    </w:p>
    <w:p w14:paraId="55E42A6E" w14:textId="77777777" w:rsidR="00460069" w:rsidRDefault="00460069" w:rsidP="004D2EE6">
      <w:pPr>
        <w:pStyle w:val="BASICONEBA0"/>
        <w:numPr>
          <w:ilvl w:val="0"/>
          <w:numId w:val="70"/>
        </w:numPr>
        <w:rPr>
          <w:lang w:val="es-ES"/>
        </w:rPr>
      </w:pPr>
      <w:r>
        <w:rPr>
          <w:lang w:val="es-ES"/>
        </w:rPr>
        <w:t>Arranque de reloj</w:t>
      </w:r>
    </w:p>
    <w:p w14:paraId="2D3CA9DC" w14:textId="77777777" w:rsidR="00460069" w:rsidRDefault="00460069" w:rsidP="004D2EE6">
      <w:pPr>
        <w:pStyle w:val="BASICONEBA0"/>
        <w:numPr>
          <w:ilvl w:val="0"/>
          <w:numId w:val="70"/>
        </w:numPr>
        <w:rPr>
          <w:lang w:val="es-ES"/>
        </w:rPr>
      </w:pPr>
      <w:r>
        <w:rPr>
          <w:lang w:val="es-ES"/>
        </w:rPr>
        <w:t>Aceptación/Rechazo de Modificación</w:t>
      </w:r>
    </w:p>
    <w:p w14:paraId="0B4D25FB" w14:textId="77777777" w:rsidR="00460069" w:rsidRDefault="00460069" w:rsidP="004D2EE6">
      <w:pPr>
        <w:pStyle w:val="BASICONEBA0"/>
        <w:numPr>
          <w:ilvl w:val="0"/>
          <w:numId w:val="70"/>
        </w:numPr>
        <w:rPr>
          <w:lang w:val="es-ES"/>
        </w:rPr>
      </w:pPr>
      <w:r>
        <w:rPr>
          <w:lang w:val="es-ES"/>
        </w:rPr>
        <w:t>Aceptación/Rechazo de Reiteración</w:t>
      </w:r>
    </w:p>
    <w:p w14:paraId="29B6C57B" w14:textId="77777777" w:rsidR="00460069" w:rsidRDefault="00460069" w:rsidP="004D2EE6">
      <w:pPr>
        <w:pStyle w:val="BASICONEBA0"/>
        <w:numPr>
          <w:ilvl w:val="0"/>
          <w:numId w:val="70"/>
        </w:numPr>
        <w:rPr>
          <w:lang w:val="es-ES"/>
        </w:rPr>
      </w:pPr>
      <w:r>
        <w:rPr>
          <w:lang w:val="es-ES"/>
        </w:rPr>
        <w:t>Franqueo</w:t>
      </w:r>
    </w:p>
    <w:p w14:paraId="63C2DB78" w14:textId="77777777" w:rsidR="00460069" w:rsidRDefault="00460069" w:rsidP="004D2EE6">
      <w:pPr>
        <w:pStyle w:val="BASICONEBA0"/>
        <w:numPr>
          <w:ilvl w:val="0"/>
          <w:numId w:val="70"/>
        </w:numPr>
        <w:rPr>
          <w:lang w:val="es-ES"/>
        </w:rPr>
      </w:pPr>
      <w:r>
        <w:rPr>
          <w:lang w:val="es-ES"/>
        </w:rPr>
        <w:t>Aceptación/Rechazo de Reapertura (tras rechazo del franqueo)</w:t>
      </w:r>
    </w:p>
    <w:p w14:paraId="456A77FD" w14:textId="77777777" w:rsidR="00460069" w:rsidRDefault="00460069" w:rsidP="004D2EE6">
      <w:pPr>
        <w:pStyle w:val="BASICONEBA0"/>
        <w:numPr>
          <w:ilvl w:val="0"/>
          <w:numId w:val="70"/>
        </w:numPr>
        <w:rPr>
          <w:lang w:val="es-ES"/>
        </w:rPr>
      </w:pPr>
      <w:r>
        <w:rPr>
          <w:lang w:val="es-ES"/>
        </w:rPr>
        <w:t>Aceptación/Rechazo de Cierre</w:t>
      </w:r>
    </w:p>
    <w:p w14:paraId="208A063F" w14:textId="77777777" w:rsidR="00460069" w:rsidRDefault="00460069" w:rsidP="004D2EE6">
      <w:pPr>
        <w:pStyle w:val="BASICONEBA0"/>
        <w:numPr>
          <w:ilvl w:val="0"/>
          <w:numId w:val="70"/>
        </w:numPr>
        <w:rPr>
          <w:lang w:val="es-ES"/>
        </w:rPr>
      </w:pPr>
      <w:r>
        <w:rPr>
          <w:lang w:val="es-ES"/>
        </w:rPr>
        <w:t>Resultado de Consulta de Movimientos</w:t>
      </w:r>
    </w:p>
    <w:p w14:paraId="6A1E507D" w14:textId="77777777" w:rsidR="00460069" w:rsidRDefault="00460069" w:rsidP="004D2EE6">
      <w:pPr>
        <w:pStyle w:val="BASICONEBA0"/>
        <w:numPr>
          <w:ilvl w:val="0"/>
          <w:numId w:val="70"/>
        </w:numPr>
        <w:rPr>
          <w:lang w:val="es-ES"/>
        </w:rPr>
      </w:pPr>
      <w:r>
        <w:rPr>
          <w:lang w:val="es-ES"/>
        </w:rPr>
        <w:t>Resultado de Consulta Detallada</w:t>
      </w:r>
    </w:p>
    <w:p w14:paraId="2802AEB1" w14:textId="77777777" w:rsidR="00460069" w:rsidRDefault="00460069" w:rsidP="004D2EE6">
      <w:pPr>
        <w:pStyle w:val="BASICONEBA0"/>
        <w:numPr>
          <w:ilvl w:val="0"/>
          <w:numId w:val="70"/>
        </w:numPr>
        <w:rPr>
          <w:lang w:val="es-ES"/>
        </w:rPr>
      </w:pPr>
      <w:r>
        <w:rPr>
          <w:lang w:val="es-ES"/>
        </w:rPr>
        <w:t>Información Sin Cambio de Estado</w:t>
      </w:r>
    </w:p>
    <w:p w14:paraId="09F489A1" w14:textId="77777777" w:rsidR="00460069" w:rsidRDefault="00460069" w:rsidP="004D2EE6">
      <w:pPr>
        <w:pStyle w:val="BASICONEBA0"/>
        <w:numPr>
          <w:ilvl w:val="0"/>
          <w:numId w:val="70"/>
        </w:numPr>
        <w:rPr>
          <w:lang w:val="es-ES"/>
        </w:rPr>
      </w:pPr>
      <w:r>
        <w:rPr>
          <w:lang w:val="es-ES"/>
        </w:rPr>
        <w:t>Resultado de Consulta de Descripciones</w:t>
      </w:r>
    </w:p>
    <w:p w14:paraId="0550AA5A" w14:textId="77777777" w:rsidR="00460069" w:rsidRDefault="00460069" w:rsidP="004D2EE6">
      <w:pPr>
        <w:pStyle w:val="BASICONEBA0"/>
        <w:numPr>
          <w:ilvl w:val="0"/>
          <w:numId w:val="70"/>
        </w:numPr>
        <w:rPr>
          <w:lang w:val="es-ES"/>
        </w:rPr>
      </w:pPr>
      <w:r>
        <w:rPr>
          <w:lang w:val="es-ES"/>
        </w:rPr>
        <w:t>Resultado de Consulta Masiva</w:t>
      </w:r>
    </w:p>
    <w:p w14:paraId="02A3EF67" w14:textId="77777777" w:rsidR="00460069" w:rsidRDefault="00460069" w:rsidP="004D2EE6">
      <w:pPr>
        <w:pStyle w:val="BASICONEBA0"/>
        <w:numPr>
          <w:ilvl w:val="0"/>
          <w:numId w:val="70"/>
        </w:numPr>
        <w:rPr>
          <w:lang w:val="es-ES"/>
        </w:rPr>
      </w:pPr>
      <w:r>
        <w:rPr>
          <w:lang w:val="es-ES"/>
        </w:rPr>
        <w:t>Anexado de Ficheros</w:t>
      </w:r>
    </w:p>
    <w:p w14:paraId="6623F870" w14:textId="77777777" w:rsidR="00701412" w:rsidRDefault="00701412" w:rsidP="00460069">
      <w:pPr>
        <w:pStyle w:val="BASICONEBA0"/>
        <w:rPr>
          <w:lang w:val="es-ES"/>
        </w:rPr>
      </w:pPr>
    </w:p>
    <w:p w14:paraId="0CFEDF79" w14:textId="77777777" w:rsidR="00460069" w:rsidRDefault="00460069" w:rsidP="00460069">
      <w:pPr>
        <w:pStyle w:val="BASICONEBA0"/>
        <w:rPr>
          <w:lang w:val="es-ES"/>
        </w:rPr>
      </w:pPr>
      <w:r>
        <w:rPr>
          <w:lang w:val="es-ES"/>
        </w:rPr>
        <w:t>Se incluye un cuadro aclaratorio sobre las actuaciones emitidas por el Operador (en sombreado) y las actuaciones emitidas por Telefónica (sin sombreado):</w:t>
      </w:r>
    </w:p>
    <w:p w14:paraId="28CFD5F6" w14:textId="77777777" w:rsidR="00460069" w:rsidRDefault="00460069" w:rsidP="00460069">
      <w:pPr>
        <w:autoSpaceDE w:val="0"/>
        <w:autoSpaceDN w:val="0"/>
        <w:adjustRightInd w:val="0"/>
        <w:ind w:left="2836"/>
        <w:rPr>
          <w:rFonts w:cs="Helv"/>
          <w:color w:val="000000"/>
        </w:rPr>
      </w:pPr>
    </w:p>
    <w:tbl>
      <w:tblPr>
        <w:tblW w:w="0" w:type="auto"/>
        <w:tblInd w:w="1710" w:type="dxa"/>
        <w:tblLayout w:type="fixed"/>
        <w:tblCellMar>
          <w:left w:w="0" w:type="dxa"/>
          <w:right w:w="0" w:type="dxa"/>
        </w:tblCellMar>
        <w:tblLook w:val="00A0" w:firstRow="1" w:lastRow="0" w:firstColumn="1" w:lastColumn="0" w:noHBand="0" w:noVBand="0"/>
      </w:tblPr>
      <w:tblGrid>
        <w:gridCol w:w="3260"/>
        <w:gridCol w:w="3403"/>
      </w:tblGrid>
      <w:tr w:rsidR="00460069" w14:paraId="2DF9D714" w14:textId="77777777" w:rsidTr="00460069">
        <w:tc>
          <w:tcPr>
            <w:tcW w:w="3260" w:type="dxa"/>
            <w:tcBorders>
              <w:top w:val="single" w:sz="6" w:space="0" w:color="auto"/>
              <w:left w:val="single" w:sz="6" w:space="0" w:color="auto"/>
              <w:bottom w:val="single" w:sz="6" w:space="0" w:color="auto"/>
              <w:right w:val="single" w:sz="6" w:space="0" w:color="auto"/>
            </w:tcBorders>
            <w:shd w:val="clear" w:color="auto" w:fill="E0E0E0"/>
            <w:vAlign w:val="center"/>
            <w:hideMark/>
          </w:tcPr>
          <w:p w14:paraId="48501043" w14:textId="77777777" w:rsidR="00460069" w:rsidRDefault="00460069">
            <w:pPr>
              <w:pStyle w:val="BASICONEBA0"/>
              <w:spacing w:before="60" w:after="60"/>
              <w:jc w:val="center"/>
              <w:rPr>
                <w:b/>
                <w:sz w:val="20"/>
              </w:rPr>
            </w:pPr>
            <w:r>
              <w:rPr>
                <w:b/>
                <w:sz w:val="20"/>
              </w:rPr>
              <w:t>Invocación al servicio de...</w:t>
            </w:r>
          </w:p>
        </w:tc>
        <w:tc>
          <w:tcPr>
            <w:tcW w:w="3403" w:type="dxa"/>
            <w:tcBorders>
              <w:top w:val="single" w:sz="6" w:space="0" w:color="auto"/>
              <w:left w:val="single" w:sz="6" w:space="0" w:color="auto"/>
              <w:bottom w:val="single" w:sz="6" w:space="0" w:color="auto"/>
              <w:right w:val="single" w:sz="6" w:space="0" w:color="auto"/>
            </w:tcBorders>
            <w:shd w:val="clear" w:color="auto" w:fill="E0E0E0"/>
            <w:vAlign w:val="center"/>
            <w:hideMark/>
          </w:tcPr>
          <w:p w14:paraId="428CC8A2" w14:textId="77777777" w:rsidR="00460069" w:rsidRDefault="00460069">
            <w:pPr>
              <w:pStyle w:val="BASICONEBA0"/>
              <w:spacing w:before="60" w:after="60"/>
              <w:jc w:val="center"/>
              <w:rPr>
                <w:b/>
                <w:sz w:val="20"/>
              </w:rPr>
            </w:pPr>
            <w:r>
              <w:rPr>
                <w:b/>
                <w:sz w:val="20"/>
              </w:rPr>
              <w:t>Respuesta a la invocación     (1*) (3*)</w:t>
            </w:r>
          </w:p>
        </w:tc>
      </w:tr>
      <w:tr w:rsidR="00460069" w14:paraId="2841E50D"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64BCE724" w14:textId="77777777" w:rsidR="00460069" w:rsidRDefault="00460069">
            <w:pPr>
              <w:pStyle w:val="BASICONEBA0"/>
              <w:spacing w:before="60" w:after="60"/>
              <w:rPr>
                <w:sz w:val="20"/>
              </w:rPr>
            </w:pPr>
            <w:r>
              <w:rPr>
                <w:sz w:val="20"/>
                <w:highlight w:val="lightGray"/>
              </w:rPr>
              <w:t>Registro de avería</w:t>
            </w:r>
          </w:p>
        </w:tc>
        <w:tc>
          <w:tcPr>
            <w:tcW w:w="3403" w:type="dxa"/>
            <w:tcBorders>
              <w:top w:val="single" w:sz="6" w:space="0" w:color="auto"/>
              <w:left w:val="single" w:sz="6" w:space="0" w:color="auto"/>
              <w:bottom w:val="single" w:sz="6" w:space="0" w:color="auto"/>
              <w:right w:val="single" w:sz="6" w:space="0" w:color="auto"/>
            </w:tcBorders>
            <w:vAlign w:val="center"/>
            <w:hideMark/>
          </w:tcPr>
          <w:p w14:paraId="3DFC37DB" w14:textId="77777777" w:rsidR="00460069" w:rsidRDefault="00460069">
            <w:pPr>
              <w:pStyle w:val="BASICONEBA0"/>
              <w:spacing w:before="60" w:after="60"/>
              <w:rPr>
                <w:sz w:val="20"/>
              </w:rPr>
            </w:pPr>
            <w:r>
              <w:rPr>
                <w:sz w:val="20"/>
              </w:rPr>
              <w:t xml:space="preserve">Aceptación de Registro de Avería o </w:t>
            </w:r>
          </w:p>
          <w:p w14:paraId="0FF795FE" w14:textId="77777777" w:rsidR="00460069" w:rsidRDefault="00460069">
            <w:pPr>
              <w:pStyle w:val="BASICONEBA0"/>
              <w:spacing w:before="60" w:after="60"/>
              <w:rPr>
                <w:sz w:val="20"/>
              </w:rPr>
            </w:pPr>
            <w:r>
              <w:rPr>
                <w:sz w:val="20"/>
              </w:rPr>
              <w:t>Rechazo de Actuación (2*)</w:t>
            </w:r>
          </w:p>
        </w:tc>
      </w:tr>
      <w:tr w:rsidR="00460069" w14:paraId="13ACC3EE"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02FCEAE9" w14:textId="77777777" w:rsidR="00460069" w:rsidRDefault="00460069">
            <w:pPr>
              <w:pStyle w:val="BASICONEBA0"/>
              <w:spacing w:before="60" w:after="60"/>
              <w:rPr>
                <w:sz w:val="20"/>
              </w:rPr>
            </w:pPr>
            <w:r>
              <w:rPr>
                <w:sz w:val="20"/>
                <w:highlight w:val="lightGray"/>
              </w:rPr>
              <w:t>Modificación</w:t>
            </w:r>
          </w:p>
        </w:tc>
        <w:tc>
          <w:tcPr>
            <w:tcW w:w="3403" w:type="dxa"/>
            <w:tcBorders>
              <w:top w:val="single" w:sz="6" w:space="0" w:color="auto"/>
              <w:left w:val="single" w:sz="6" w:space="0" w:color="auto"/>
              <w:bottom w:val="single" w:sz="6" w:space="0" w:color="auto"/>
              <w:right w:val="single" w:sz="6" w:space="0" w:color="auto"/>
            </w:tcBorders>
            <w:vAlign w:val="center"/>
            <w:hideMark/>
          </w:tcPr>
          <w:p w14:paraId="3BCC8F30" w14:textId="77777777" w:rsidR="00460069" w:rsidRDefault="00460069">
            <w:pPr>
              <w:pStyle w:val="BASICONEBA0"/>
              <w:spacing w:before="60" w:after="60"/>
              <w:rPr>
                <w:sz w:val="20"/>
              </w:rPr>
            </w:pPr>
            <w:r>
              <w:rPr>
                <w:sz w:val="20"/>
              </w:rPr>
              <w:t>Aceptación de Modificación o</w:t>
            </w:r>
          </w:p>
          <w:p w14:paraId="319DF42A" w14:textId="77777777" w:rsidR="00460069" w:rsidRDefault="00460069">
            <w:pPr>
              <w:pStyle w:val="BASICONEBA0"/>
              <w:spacing w:before="60" w:after="60"/>
              <w:rPr>
                <w:sz w:val="20"/>
              </w:rPr>
            </w:pPr>
            <w:r>
              <w:rPr>
                <w:sz w:val="20"/>
              </w:rPr>
              <w:t>Rechazo de Actuación (2*)</w:t>
            </w:r>
          </w:p>
        </w:tc>
      </w:tr>
      <w:tr w:rsidR="00460069" w14:paraId="3DB21319"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65E53EAD" w14:textId="77777777" w:rsidR="00460069" w:rsidRDefault="00460069">
            <w:pPr>
              <w:pStyle w:val="BASICONEBA0"/>
              <w:spacing w:before="60" w:after="60"/>
              <w:rPr>
                <w:sz w:val="20"/>
              </w:rPr>
            </w:pPr>
            <w:r>
              <w:rPr>
                <w:sz w:val="20"/>
              </w:rPr>
              <w:t>Parada</w:t>
            </w:r>
          </w:p>
        </w:tc>
        <w:tc>
          <w:tcPr>
            <w:tcW w:w="3403" w:type="dxa"/>
            <w:tcBorders>
              <w:top w:val="single" w:sz="6" w:space="0" w:color="auto"/>
              <w:left w:val="single" w:sz="6" w:space="0" w:color="auto"/>
              <w:bottom w:val="single" w:sz="6" w:space="0" w:color="auto"/>
              <w:right w:val="single" w:sz="6" w:space="0" w:color="auto"/>
            </w:tcBorders>
            <w:vAlign w:val="center"/>
          </w:tcPr>
          <w:p w14:paraId="26A25C0D" w14:textId="77777777" w:rsidR="00460069" w:rsidRDefault="00460069">
            <w:pPr>
              <w:pStyle w:val="BASICONEBA0"/>
              <w:spacing w:before="60" w:after="60"/>
              <w:rPr>
                <w:sz w:val="20"/>
              </w:rPr>
            </w:pPr>
          </w:p>
        </w:tc>
      </w:tr>
      <w:tr w:rsidR="00460069" w14:paraId="347C311B"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73937EA5" w14:textId="77777777" w:rsidR="00460069" w:rsidRDefault="00460069">
            <w:pPr>
              <w:pStyle w:val="BASICONEBA0"/>
              <w:spacing w:before="60" w:after="60"/>
              <w:rPr>
                <w:sz w:val="20"/>
              </w:rPr>
            </w:pPr>
            <w:r>
              <w:rPr>
                <w:sz w:val="20"/>
              </w:rPr>
              <w:t>Arranque</w:t>
            </w:r>
          </w:p>
        </w:tc>
        <w:tc>
          <w:tcPr>
            <w:tcW w:w="3403" w:type="dxa"/>
            <w:tcBorders>
              <w:top w:val="single" w:sz="6" w:space="0" w:color="auto"/>
              <w:left w:val="single" w:sz="6" w:space="0" w:color="auto"/>
              <w:bottom w:val="single" w:sz="6" w:space="0" w:color="auto"/>
              <w:right w:val="single" w:sz="6" w:space="0" w:color="auto"/>
            </w:tcBorders>
            <w:vAlign w:val="center"/>
          </w:tcPr>
          <w:p w14:paraId="7C6E749A" w14:textId="77777777" w:rsidR="00460069" w:rsidRDefault="00460069">
            <w:pPr>
              <w:pStyle w:val="BASICONEBA0"/>
              <w:spacing w:before="60" w:after="60"/>
              <w:rPr>
                <w:sz w:val="20"/>
              </w:rPr>
            </w:pPr>
          </w:p>
        </w:tc>
      </w:tr>
      <w:tr w:rsidR="00460069" w14:paraId="300AFB2D"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1B74A7B6" w14:textId="77777777" w:rsidR="00460069" w:rsidRDefault="00460069">
            <w:pPr>
              <w:pStyle w:val="BASICONEBA0"/>
              <w:spacing w:before="60" w:after="60"/>
              <w:rPr>
                <w:sz w:val="20"/>
              </w:rPr>
            </w:pPr>
            <w:r>
              <w:rPr>
                <w:sz w:val="20"/>
              </w:rPr>
              <w:lastRenderedPageBreak/>
              <w:t>Franqueo</w:t>
            </w:r>
          </w:p>
        </w:tc>
        <w:tc>
          <w:tcPr>
            <w:tcW w:w="3403" w:type="dxa"/>
            <w:tcBorders>
              <w:top w:val="single" w:sz="6" w:space="0" w:color="auto"/>
              <w:left w:val="single" w:sz="6" w:space="0" w:color="auto"/>
              <w:bottom w:val="single" w:sz="6" w:space="0" w:color="auto"/>
              <w:right w:val="single" w:sz="6" w:space="0" w:color="auto"/>
            </w:tcBorders>
            <w:vAlign w:val="center"/>
          </w:tcPr>
          <w:p w14:paraId="6552AEDB" w14:textId="77777777" w:rsidR="00460069" w:rsidRDefault="00460069">
            <w:pPr>
              <w:pStyle w:val="BASICONEBA0"/>
              <w:spacing w:before="60" w:after="60"/>
              <w:rPr>
                <w:sz w:val="20"/>
              </w:rPr>
            </w:pPr>
          </w:p>
        </w:tc>
      </w:tr>
      <w:tr w:rsidR="00460069" w14:paraId="11C7C3E9"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3052AB3D" w14:textId="77777777" w:rsidR="00460069" w:rsidRDefault="00460069">
            <w:pPr>
              <w:pStyle w:val="BASICONEBA0"/>
              <w:spacing w:before="60" w:after="60"/>
              <w:rPr>
                <w:sz w:val="20"/>
              </w:rPr>
            </w:pPr>
            <w:r>
              <w:rPr>
                <w:sz w:val="20"/>
                <w:highlight w:val="lightGray"/>
              </w:rPr>
              <w:t>Aceptación de Franqueo</w:t>
            </w:r>
            <w:r>
              <w:rPr>
                <w:sz w:val="20"/>
              </w:rPr>
              <w:t xml:space="preserve"> </w:t>
            </w:r>
          </w:p>
        </w:tc>
        <w:tc>
          <w:tcPr>
            <w:tcW w:w="3403" w:type="dxa"/>
            <w:tcBorders>
              <w:top w:val="single" w:sz="6" w:space="0" w:color="auto"/>
              <w:left w:val="single" w:sz="6" w:space="0" w:color="auto"/>
              <w:bottom w:val="single" w:sz="6" w:space="0" w:color="auto"/>
              <w:right w:val="single" w:sz="6" w:space="0" w:color="auto"/>
            </w:tcBorders>
            <w:vAlign w:val="center"/>
            <w:hideMark/>
          </w:tcPr>
          <w:p w14:paraId="6E801E58" w14:textId="77777777" w:rsidR="00460069" w:rsidRDefault="00460069">
            <w:pPr>
              <w:pStyle w:val="BASICONEBA0"/>
              <w:spacing w:before="60" w:after="60"/>
              <w:rPr>
                <w:sz w:val="20"/>
              </w:rPr>
            </w:pPr>
            <w:r>
              <w:rPr>
                <w:sz w:val="20"/>
              </w:rPr>
              <w:t xml:space="preserve">Cierre o </w:t>
            </w:r>
          </w:p>
          <w:p w14:paraId="44191858" w14:textId="77777777" w:rsidR="00460069" w:rsidRDefault="00460069">
            <w:pPr>
              <w:pStyle w:val="BASICONEBA0"/>
              <w:spacing w:before="60" w:after="60"/>
              <w:rPr>
                <w:sz w:val="20"/>
              </w:rPr>
            </w:pPr>
            <w:r>
              <w:rPr>
                <w:sz w:val="20"/>
              </w:rPr>
              <w:t>Rechazo de Actuación (2*)</w:t>
            </w:r>
          </w:p>
        </w:tc>
      </w:tr>
      <w:tr w:rsidR="00460069" w14:paraId="0C738253"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37B37040" w14:textId="77777777" w:rsidR="00460069" w:rsidRDefault="00460069">
            <w:pPr>
              <w:pStyle w:val="BASICONEBA0"/>
              <w:spacing w:before="60" w:after="60"/>
              <w:rPr>
                <w:sz w:val="20"/>
              </w:rPr>
            </w:pPr>
            <w:r>
              <w:rPr>
                <w:sz w:val="20"/>
              </w:rPr>
              <w:t>Cierre</w:t>
            </w:r>
          </w:p>
        </w:tc>
        <w:tc>
          <w:tcPr>
            <w:tcW w:w="3403" w:type="dxa"/>
            <w:tcBorders>
              <w:top w:val="single" w:sz="6" w:space="0" w:color="auto"/>
              <w:left w:val="single" w:sz="6" w:space="0" w:color="auto"/>
              <w:bottom w:val="single" w:sz="6" w:space="0" w:color="auto"/>
              <w:right w:val="single" w:sz="6" w:space="0" w:color="auto"/>
            </w:tcBorders>
            <w:vAlign w:val="center"/>
          </w:tcPr>
          <w:p w14:paraId="79E62056" w14:textId="77777777" w:rsidR="00460069" w:rsidRDefault="00460069">
            <w:pPr>
              <w:pStyle w:val="BASICONEBA0"/>
              <w:spacing w:before="60" w:after="60"/>
              <w:rPr>
                <w:sz w:val="20"/>
              </w:rPr>
            </w:pPr>
          </w:p>
        </w:tc>
      </w:tr>
      <w:tr w:rsidR="00460069" w14:paraId="3858DE3C"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465B6007" w14:textId="77777777" w:rsidR="00460069" w:rsidRDefault="00460069">
            <w:pPr>
              <w:pStyle w:val="BASICONEBA0"/>
              <w:spacing w:before="60" w:after="60"/>
              <w:rPr>
                <w:sz w:val="20"/>
              </w:rPr>
            </w:pPr>
            <w:r>
              <w:rPr>
                <w:sz w:val="20"/>
                <w:highlight w:val="lightGray"/>
              </w:rPr>
              <w:t>Rechazo de Franqueo</w:t>
            </w:r>
            <w:r>
              <w:rPr>
                <w:sz w:val="20"/>
              </w:rPr>
              <w:t xml:space="preserve"> </w:t>
            </w:r>
          </w:p>
        </w:tc>
        <w:tc>
          <w:tcPr>
            <w:tcW w:w="3403" w:type="dxa"/>
            <w:tcBorders>
              <w:top w:val="single" w:sz="6" w:space="0" w:color="auto"/>
              <w:left w:val="single" w:sz="6" w:space="0" w:color="auto"/>
              <w:bottom w:val="single" w:sz="6" w:space="0" w:color="auto"/>
              <w:right w:val="single" w:sz="6" w:space="0" w:color="auto"/>
            </w:tcBorders>
            <w:vAlign w:val="center"/>
            <w:hideMark/>
          </w:tcPr>
          <w:p w14:paraId="3A7FB706" w14:textId="77777777" w:rsidR="00460069" w:rsidRDefault="00460069">
            <w:pPr>
              <w:pStyle w:val="BASICONEBA0"/>
              <w:spacing w:before="60" w:after="60"/>
              <w:rPr>
                <w:sz w:val="20"/>
              </w:rPr>
            </w:pPr>
            <w:r>
              <w:rPr>
                <w:sz w:val="20"/>
              </w:rPr>
              <w:t xml:space="preserve">Reapertura o </w:t>
            </w:r>
          </w:p>
          <w:p w14:paraId="509D29C9" w14:textId="77777777" w:rsidR="00460069" w:rsidRDefault="00460069">
            <w:pPr>
              <w:pStyle w:val="BASICONEBA0"/>
              <w:spacing w:before="60" w:after="60"/>
              <w:rPr>
                <w:sz w:val="20"/>
              </w:rPr>
            </w:pPr>
            <w:r>
              <w:rPr>
                <w:sz w:val="20"/>
              </w:rPr>
              <w:t>Rechazo de Actuación (2*)</w:t>
            </w:r>
          </w:p>
        </w:tc>
      </w:tr>
      <w:tr w:rsidR="00460069" w14:paraId="4CC92827"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445271F2" w14:textId="77777777" w:rsidR="00460069" w:rsidRDefault="00460069">
            <w:pPr>
              <w:pStyle w:val="BASICONEBA0"/>
              <w:spacing w:before="60" w:after="60"/>
              <w:rPr>
                <w:sz w:val="20"/>
                <w:highlight w:val="lightGray"/>
              </w:rPr>
            </w:pPr>
            <w:r>
              <w:rPr>
                <w:sz w:val="20"/>
                <w:highlight w:val="lightGray"/>
              </w:rPr>
              <w:t>Reiteración</w:t>
            </w:r>
          </w:p>
        </w:tc>
        <w:tc>
          <w:tcPr>
            <w:tcW w:w="3403" w:type="dxa"/>
            <w:tcBorders>
              <w:top w:val="single" w:sz="6" w:space="0" w:color="auto"/>
              <w:left w:val="single" w:sz="6" w:space="0" w:color="auto"/>
              <w:bottom w:val="single" w:sz="6" w:space="0" w:color="auto"/>
              <w:right w:val="single" w:sz="6" w:space="0" w:color="auto"/>
            </w:tcBorders>
            <w:vAlign w:val="center"/>
            <w:hideMark/>
          </w:tcPr>
          <w:p w14:paraId="29EA3C10" w14:textId="77777777" w:rsidR="00460069" w:rsidRDefault="00460069">
            <w:pPr>
              <w:pStyle w:val="BASICONEBA0"/>
              <w:spacing w:before="60" w:after="60"/>
              <w:rPr>
                <w:sz w:val="20"/>
              </w:rPr>
            </w:pPr>
            <w:r>
              <w:rPr>
                <w:sz w:val="20"/>
              </w:rPr>
              <w:t>Reiteración o</w:t>
            </w:r>
          </w:p>
          <w:p w14:paraId="1A0F01EA" w14:textId="77777777" w:rsidR="00460069" w:rsidRDefault="00460069">
            <w:pPr>
              <w:pStyle w:val="BASICONEBA0"/>
              <w:spacing w:before="60" w:after="60"/>
              <w:rPr>
                <w:sz w:val="20"/>
              </w:rPr>
            </w:pPr>
            <w:r>
              <w:rPr>
                <w:sz w:val="20"/>
              </w:rPr>
              <w:t>Rechazo de Actuación (2*)</w:t>
            </w:r>
          </w:p>
        </w:tc>
      </w:tr>
      <w:tr w:rsidR="00460069" w14:paraId="186C68C7"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5C163835" w14:textId="77777777" w:rsidR="00460069" w:rsidRDefault="00460069">
            <w:pPr>
              <w:pStyle w:val="BASICONEBA0"/>
              <w:spacing w:before="60" w:after="60"/>
              <w:rPr>
                <w:sz w:val="20"/>
                <w:highlight w:val="lightGray"/>
              </w:rPr>
            </w:pPr>
            <w:r>
              <w:rPr>
                <w:sz w:val="20"/>
                <w:highlight w:val="lightGray"/>
              </w:rPr>
              <w:t>Consulta Detallada</w:t>
            </w:r>
          </w:p>
        </w:tc>
        <w:tc>
          <w:tcPr>
            <w:tcW w:w="3403" w:type="dxa"/>
            <w:tcBorders>
              <w:top w:val="single" w:sz="6" w:space="0" w:color="auto"/>
              <w:left w:val="single" w:sz="6" w:space="0" w:color="auto"/>
              <w:bottom w:val="single" w:sz="6" w:space="0" w:color="auto"/>
              <w:right w:val="single" w:sz="6" w:space="0" w:color="auto"/>
            </w:tcBorders>
            <w:vAlign w:val="center"/>
            <w:hideMark/>
          </w:tcPr>
          <w:p w14:paraId="5B773380" w14:textId="77777777" w:rsidR="00460069" w:rsidRDefault="00460069">
            <w:pPr>
              <w:pStyle w:val="BASICONEBA0"/>
              <w:spacing w:before="60" w:after="60"/>
              <w:rPr>
                <w:sz w:val="20"/>
              </w:rPr>
            </w:pPr>
            <w:r>
              <w:rPr>
                <w:sz w:val="20"/>
              </w:rPr>
              <w:t>Resultado de Consulta Detallada (sin o con movimientos) o</w:t>
            </w:r>
          </w:p>
          <w:p w14:paraId="06FFA512" w14:textId="77777777" w:rsidR="00460069" w:rsidRDefault="00460069">
            <w:pPr>
              <w:pStyle w:val="BASICONEBA0"/>
              <w:spacing w:before="60" w:after="60"/>
              <w:rPr>
                <w:sz w:val="20"/>
              </w:rPr>
            </w:pPr>
            <w:r>
              <w:rPr>
                <w:sz w:val="20"/>
              </w:rPr>
              <w:t>Rechazo de Consulta (4*)</w:t>
            </w:r>
          </w:p>
        </w:tc>
      </w:tr>
      <w:tr w:rsidR="00460069" w14:paraId="0D31576B"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11FC477A" w14:textId="77777777" w:rsidR="00460069" w:rsidRDefault="00460069">
            <w:pPr>
              <w:pStyle w:val="BASICONEBA0"/>
              <w:spacing w:before="60" w:after="60"/>
              <w:rPr>
                <w:sz w:val="20"/>
                <w:highlight w:val="lightGray"/>
              </w:rPr>
            </w:pPr>
            <w:r>
              <w:rPr>
                <w:sz w:val="20"/>
                <w:highlight w:val="lightGray"/>
              </w:rPr>
              <w:t>Consulta de Movimientos</w:t>
            </w:r>
          </w:p>
        </w:tc>
        <w:tc>
          <w:tcPr>
            <w:tcW w:w="3403" w:type="dxa"/>
            <w:tcBorders>
              <w:top w:val="single" w:sz="6" w:space="0" w:color="auto"/>
              <w:left w:val="single" w:sz="6" w:space="0" w:color="auto"/>
              <w:bottom w:val="single" w:sz="6" w:space="0" w:color="auto"/>
              <w:right w:val="single" w:sz="6" w:space="0" w:color="auto"/>
            </w:tcBorders>
            <w:vAlign w:val="center"/>
            <w:hideMark/>
          </w:tcPr>
          <w:p w14:paraId="164EDB1B" w14:textId="77777777" w:rsidR="00460069" w:rsidRDefault="00460069">
            <w:pPr>
              <w:pStyle w:val="BASICONEBA0"/>
              <w:spacing w:before="60" w:after="60"/>
              <w:rPr>
                <w:sz w:val="20"/>
              </w:rPr>
            </w:pPr>
            <w:r>
              <w:rPr>
                <w:sz w:val="20"/>
              </w:rPr>
              <w:t>Resultado de Consulta de Movimientos o</w:t>
            </w:r>
          </w:p>
          <w:p w14:paraId="6A384EBB" w14:textId="77777777" w:rsidR="00460069" w:rsidRDefault="00460069">
            <w:pPr>
              <w:pStyle w:val="BASICONEBA0"/>
              <w:spacing w:before="60" w:after="60"/>
              <w:rPr>
                <w:sz w:val="20"/>
              </w:rPr>
            </w:pPr>
            <w:r>
              <w:rPr>
                <w:sz w:val="20"/>
              </w:rPr>
              <w:t>Rechazo de Consulta (4*)</w:t>
            </w:r>
          </w:p>
        </w:tc>
      </w:tr>
      <w:tr w:rsidR="00460069" w14:paraId="6D30A382"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38F36489" w14:textId="77777777" w:rsidR="00460069" w:rsidRDefault="00460069">
            <w:pPr>
              <w:pStyle w:val="BASICONEBA0"/>
              <w:spacing w:before="60" w:after="60"/>
              <w:rPr>
                <w:sz w:val="20"/>
              </w:rPr>
            </w:pPr>
            <w:r>
              <w:rPr>
                <w:sz w:val="20"/>
              </w:rPr>
              <w:t>Información Sin Cambio de Estado</w:t>
            </w:r>
          </w:p>
        </w:tc>
        <w:tc>
          <w:tcPr>
            <w:tcW w:w="3403" w:type="dxa"/>
            <w:tcBorders>
              <w:top w:val="single" w:sz="6" w:space="0" w:color="auto"/>
              <w:left w:val="single" w:sz="6" w:space="0" w:color="auto"/>
              <w:bottom w:val="single" w:sz="6" w:space="0" w:color="auto"/>
              <w:right w:val="single" w:sz="6" w:space="0" w:color="auto"/>
            </w:tcBorders>
            <w:vAlign w:val="center"/>
          </w:tcPr>
          <w:p w14:paraId="6C64AC3D" w14:textId="77777777" w:rsidR="00460069" w:rsidRDefault="00460069">
            <w:pPr>
              <w:pStyle w:val="BASICONEBA0"/>
              <w:spacing w:before="60" w:after="60"/>
              <w:rPr>
                <w:sz w:val="20"/>
              </w:rPr>
            </w:pPr>
          </w:p>
        </w:tc>
      </w:tr>
      <w:tr w:rsidR="00460069" w14:paraId="4FA59516"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7DFD9C19" w14:textId="77777777" w:rsidR="00460069" w:rsidRDefault="00460069">
            <w:pPr>
              <w:pStyle w:val="BASICONEBA0"/>
              <w:spacing w:before="60" w:after="60"/>
              <w:rPr>
                <w:sz w:val="20"/>
              </w:rPr>
            </w:pPr>
            <w:r>
              <w:rPr>
                <w:sz w:val="20"/>
                <w:highlight w:val="lightGray"/>
              </w:rPr>
              <w:t>Consulta de Descripciones</w:t>
            </w:r>
          </w:p>
        </w:tc>
        <w:tc>
          <w:tcPr>
            <w:tcW w:w="3403" w:type="dxa"/>
            <w:tcBorders>
              <w:top w:val="single" w:sz="6" w:space="0" w:color="auto"/>
              <w:left w:val="single" w:sz="6" w:space="0" w:color="auto"/>
              <w:bottom w:val="single" w:sz="6" w:space="0" w:color="auto"/>
              <w:right w:val="single" w:sz="6" w:space="0" w:color="auto"/>
            </w:tcBorders>
            <w:vAlign w:val="center"/>
            <w:hideMark/>
          </w:tcPr>
          <w:p w14:paraId="055A5E40" w14:textId="77777777" w:rsidR="00460069" w:rsidRDefault="00460069">
            <w:pPr>
              <w:pStyle w:val="BASICONEBA0"/>
              <w:spacing w:before="60" w:after="60"/>
              <w:rPr>
                <w:sz w:val="20"/>
              </w:rPr>
            </w:pPr>
            <w:r>
              <w:rPr>
                <w:sz w:val="20"/>
              </w:rPr>
              <w:t>Resultado de Consulta de Descripciones o</w:t>
            </w:r>
          </w:p>
          <w:p w14:paraId="76DE77C4" w14:textId="77777777" w:rsidR="00460069" w:rsidRDefault="00460069">
            <w:pPr>
              <w:pStyle w:val="BASICONEBA0"/>
              <w:spacing w:before="60" w:after="60"/>
              <w:rPr>
                <w:sz w:val="20"/>
              </w:rPr>
            </w:pPr>
            <w:r>
              <w:rPr>
                <w:sz w:val="20"/>
              </w:rPr>
              <w:t>Rechazo de Consulta (4*)</w:t>
            </w:r>
          </w:p>
        </w:tc>
      </w:tr>
      <w:tr w:rsidR="00460069" w14:paraId="7E98413B"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1E5542A3" w14:textId="77777777" w:rsidR="00460069" w:rsidRDefault="00460069">
            <w:pPr>
              <w:pStyle w:val="BASICONEBA0"/>
              <w:spacing w:before="60" w:after="60"/>
              <w:rPr>
                <w:sz w:val="20"/>
              </w:rPr>
            </w:pPr>
            <w:r>
              <w:rPr>
                <w:sz w:val="20"/>
                <w:highlight w:val="lightGray"/>
              </w:rPr>
              <w:t>Consulta Masiva</w:t>
            </w:r>
          </w:p>
        </w:tc>
        <w:tc>
          <w:tcPr>
            <w:tcW w:w="3403" w:type="dxa"/>
            <w:tcBorders>
              <w:top w:val="single" w:sz="6" w:space="0" w:color="auto"/>
              <w:left w:val="single" w:sz="6" w:space="0" w:color="auto"/>
              <w:bottom w:val="single" w:sz="6" w:space="0" w:color="auto"/>
              <w:right w:val="single" w:sz="6" w:space="0" w:color="auto"/>
            </w:tcBorders>
            <w:vAlign w:val="center"/>
            <w:hideMark/>
          </w:tcPr>
          <w:p w14:paraId="47EA324B" w14:textId="77777777" w:rsidR="00460069" w:rsidRDefault="00460069">
            <w:pPr>
              <w:pStyle w:val="BASICONEBA0"/>
              <w:spacing w:before="60" w:after="60"/>
              <w:rPr>
                <w:sz w:val="20"/>
              </w:rPr>
            </w:pPr>
            <w:r>
              <w:rPr>
                <w:sz w:val="20"/>
              </w:rPr>
              <w:t>Resultado de Consulta Masiva o Rechazo de Consulta (4*)</w:t>
            </w:r>
          </w:p>
        </w:tc>
      </w:tr>
      <w:tr w:rsidR="00460069" w14:paraId="75BA516F"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320B7A68" w14:textId="77777777" w:rsidR="00460069" w:rsidRDefault="00460069">
            <w:pPr>
              <w:pStyle w:val="BASICONEBA0"/>
              <w:spacing w:before="60" w:after="60"/>
              <w:rPr>
                <w:sz w:val="20"/>
                <w:highlight w:val="lightGray"/>
              </w:rPr>
            </w:pPr>
            <w:r>
              <w:rPr>
                <w:sz w:val="20"/>
                <w:highlight w:val="lightGray"/>
              </w:rPr>
              <w:t>Anexado de Ficheros</w:t>
            </w:r>
          </w:p>
        </w:tc>
        <w:tc>
          <w:tcPr>
            <w:tcW w:w="3403" w:type="dxa"/>
            <w:tcBorders>
              <w:top w:val="single" w:sz="6" w:space="0" w:color="auto"/>
              <w:left w:val="single" w:sz="6" w:space="0" w:color="auto"/>
              <w:bottom w:val="single" w:sz="6" w:space="0" w:color="auto"/>
              <w:right w:val="single" w:sz="6" w:space="0" w:color="auto"/>
            </w:tcBorders>
            <w:vAlign w:val="center"/>
          </w:tcPr>
          <w:p w14:paraId="7D63B8ED" w14:textId="77777777" w:rsidR="00460069" w:rsidRDefault="00460069">
            <w:pPr>
              <w:pStyle w:val="BASICONEBA0"/>
              <w:spacing w:before="60" w:after="60"/>
              <w:rPr>
                <w:sz w:val="20"/>
              </w:rPr>
            </w:pPr>
          </w:p>
        </w:tc>
      </w:tr>
      <w:tr w:rsidR="00460069" w14:paraId="0C2DA394" w14:textId="77777777" w:rsidTr="00460069">
        <w:tc>
          <w:tcPr>
            <w:tcW w:w="3260" w:type="dxa"/>
            <w:tcBorders>
              <w:top w:val="single" w:sz="6" w:space="0" w:color="auto"/>
              <w:left w:val="single" w:sz="6" w:space="0" w:color="auto"/>
              <w:bottom w:val="single" w:sz="6" w:space="0" w:color="auto"/>
              <w:right w:val="single" w:sz="6" w:space="0" w:color="auto"/>
            </w:tcBorders>
            <w:vAlign w:val="center"/>
            <w:hideMark/>
          </w:tcPr>
          <w:p w14:paraId="07D2FA67" w14:textId="77777777" w:rsidR="00460069" w:rsidRDefault="00460069">
            <w:pPr>
              <w:pStyle w:val="BASICONEBA0"/>
              <w:spacing w:before="60" w:after="60"/>
              <w:rPr>
                <w:sz w:val="20"/>
                <w:highlight w:val="lightGray"/>
              </w:rPr>
            </w:pPr>
            <w:r>
              <w:rPr>
                <w:sz w:val="20"/>
              </w:rPr>
              <w:t>Anexado de Ficheros</w:t>
            </w:r>
          </w:p>
        </w:tc>
        <w:tc>
          <w:tcPr>
            <w:tcW w:w="3403" w:type="dxa"/>
            <w:tcBorders>
              <w:top w:val="single" w:sz="6" w:space="0" w:color="auto"/>
              <w:left w:val="single" w:sz="6" w:space="0" w:color="auto"/>
              <w:bottom w:val="single" w:sz="6" w:space="0" w:color="auto"/>
              <w:right w:val="single" w:sz="6" w:space="0" w:color="auto"/>
            </w:tcBorders>
            <w:vAlign w:val="center"/>
          </w:tcPr>
          <w:p w14:paraId="43DCE442" w14:textId="77777777" w:rsidR="00460069" w:rsidRDefault="00460069">
            <w:pPr>
              <w:pStyle w:val="BASICONEBA0"/>
              <w:spacing w:before="60" w:after="60"/>
              <w:rPr>
                <w:sz w:val="20"/>
              </w:rPr>
            </w:pPr>
          </w:p>
        </w:tc>
      </w:tr>
      <w:tr w:rsidR="00460069" w14:paraId="2442C67A" w14:textId="77777777" w:rsidTr="00460069">
        <w:tc>
          <w:tcPr>
            <w:tcW w:w="6663" w:type="dxa"/>
            <w:gridSpan w:val="2"/>
            <w:tcBorders>
              <w:top w:val="single" w:sz="6" w:space="0" w:color="auto"/>
              <w:left w:val="single" w:sz="6" w:space="0" w:color="auto"/>
              <w:bottom w:val="single" w:sz="6" w:space="0" w:color="auto"/>
              <w:right w:val="single" w:sz="6" w:space="0" w:color="auto"/>
            </w:tcBorders>
            <w:vAlign w:val="center"/>
          </w:tcPr>
          <w:p w14:paraId="4DE911F2" w14:textId="77777777" w:rsidR="00460069" w:rsidRDefault="00460069">
            <w:pPr>
              <w:pStyle w:val="BASICONEBA0"/>
              <w:spacing w:before="60" w:after="60"/>
              <w:rPr>
                <w:color w:val="000000"/>
                <w:sz w:val="20"/>
              </w:rPr>
            </w:pPr>
            <w:r>
              <w:rPr>
                <w:color w:val="000000"/>
                <w:sz w:val="20"/>
              </w:rPr>
              <w:t>(1*) - En respuesta a cada actuación podría recibirse un rechazo por error en formatos.</w:t>
            </w:r>
          </w:p>
          <w:p w14:paraId="01625F10" w14:textId="77777777" w:rsidR="00460069" w:rsidRDefault="00460069">
            <w:pPr>
              <w:pStyle w:val="BASICONEBA0"/>
              <w:spacing w:before="60" w:after="60"/>
              <w:rPr>
                <w:color w:val="000000"/>
                <w:sz w:val="20"/>
              </w:rPr>
            </w:pPr>
            <w:r>
              <w:rPr>
                <w:color w:val="000000"/>
                <w:sz w:val="20"/>
              </w:rPr>
              <w:t xml:space="preserve">(2*) - En cada comunicación de "Rechazo de Actuación" (no superación de validaciones, independientes de errores de formatos) se especificará al Operador el motivo concreto del rechazo. </w:t>
            </w:r>
          </w:p>
          <w:p w14:paraId="35E59CBD" w14:textId="77777777" w:rsidR="00460069" w:rsidRDefault="00460069">
            <w:pPr>
              <w:pStyle w:val="BASICONEBA0"/>
              <w:spacing w:before="60" w:after="60"/>
              <w:rPr>
                <w:color w:val="000000"/>
                <w:sz w:val="20"/>
              </w:rPr>
            </w:pPr>
            <w:r>
              <w:rPr>
                <w:color w:val="000000"/>
                <w:sz w:val="20"/>
              </w:rPr>
              <w:t xml:space="preserve">(3*) - Si la celda está vacía es porque no se precisa de respuesta por parte del Operador (sólo el ACK automático de su plataforma para asegurar que se recibió el envío realizado desde TE). </w:t>
            </w:r>
          </w:p>
          <w:p w14:paraId="44BAD3C8" w14:textId="77777777" w:rsidR="00460069" w:rsidRDefault="00460069">
            <w:pPr>
              <w:pStyle w:val="BASICONEBA0"/>
              <w:spacing w:before="60" w:after="60"/>
              <w:rPr>
                <w:sz w:val="20"/>
              </w:rPr>
            </w:pPr>
            <w:r>
              <w:rPr>
                <w:color w:val="000000"/>
                <w:sz w:val="20"/>
              </w:rPr>
              <w:t>(4*) - Se puede devolver un “Rechazo de Consulta” cuando la consulta no se pueda ejecutar por problemas técnicos o se haya superado el máximo establecido de invocaciones al WS.</w:t>
            </w:r>
          </w:p>
          <w:p w14:paraId="4E5B6BC8" w14:textId="77777777" w:rsidR="00460069" w:rsidRDefault="00460069">
            <w:pPr>
              <w:pStyle w:val="BASICONEBA0"/>
              <w:spacing w:before="60" w:after="60"/>
              <w:rPr>
                <w:sz w:val="20"/>
              </w:rPr>
            </w:pPr>
          </w:p>
        </w:tc>
      </w:tr>
    </w:tbl>
    <w:p w14:paraId="30C50299" w14:textId="77777777" w:rsidR="009668A5" w:rsidRDefault="009668A5" w:rsidP="009668A5">
      <w:pPr>
        <w:autoSpaceDE w:val="0"/>
        <w:autoSpaceDN w:val="0"/>
        <w:adjustRightInd w:val="0"/>
        <w:ind w:left="2836"/>
        <w:rPr>
          <w:rFonts w:cs="Helv"/>
          <w:color w:val="0000FF"/>
        </w:rPr>
      </w:pPr>
    </w:p>
    <w:p w14:paraId="11017DFA" w14:textId="77777777" w:rsidR="00701412" w:rsidRPr="00AF64A8" w:rsidRDefault="00701412" w:rsidP="009668A5">
      <w:pPr>
        <w:autoSpaceDE w:val="0"/>
        <w:autoSpaceDN w:val="0"/>
        <w:adjustRightInd w:val="0"/>
        <w:ind w:left="2836"/>
        <w:rPr>
          <w:rFonts w:cs="Helv"/>
          <w:color w:val="0000FF"/>
        </w:rPr>
      </w:pPr>
    </w:p>
    <w:p w14:paraId="014AA3DC" w14:textId="77777777" w:rsidR="009668A5" w:rsidRDefault="009668A5" w:rsidP="00BA2210">
      <w:pPr>
        <w:pStyle w:val="Ttulo2"/>
      </w:pPr>
      <w:bookmarkStart w:id="379" w:name="_Toc293074588"/>
      <w:bookmarkStart w:id="380" w:name="_Toc466017772"/>
      <w:r>
        <w:t>Procedimiento de comunicación de averías</w:t>
      </w:r>
      <w:bookmarkEnd w:id="379"/>
      <w:bookmarkEnd w:id="380"/>
    </w:p>
    <w:p w14:paraId="277CDFB4" w14:textId="77777777" w:rsidR="00154650" w:rsidRPr="00154650" w:rsidRDefault="00154650" w:rsidP="006359D2">
      <w:pPr>
        <w:pStyle w:val="BASICONEBA0"/>
      </w:pPr>
      <w:bookmarkStart w:id="381" w:name="_Toc420320435"/>
      <w:bookmarkStart w:id="382" w:name="_Toc419301057"/>
      <w:bookmarkStart w:id="383" w:name="_Toc293074589"/>
    </w:p>
    <w:p w14:paraId="7C9EB961" w14:textId="77777777" w:rsidR="00460069" w:rsidRDefault="00460069" w:rsidP="00154650">
      <w:pPr>
        <w:pStyle w:val="Ttulo3"/>
      </w:pPr>
      <w:bookmarkStart w:id="384" w:name="_Toc466017773"/>
      <w:r>
        <w:t>Formularios de registro de averías</w:t>
      </w:r>
      <w:bookmarkEnd w:id="381"/>
      <w:bookmarkEnd w:id="382"/>
      <w:bookmarkEnd w:id="383"/>
      <w:bookmarkEnd w:id="384"/>
    </w:p>
    <w:p w14:paraId="703AC465" w14:textId="77777777" w:rsidR="00460069" w:rsidRDefault="00460069" w:rsidP="00460069">
      <w:pPr>
        <w:pStyle w:val="BASICONEBA0"/>
        <w:rPr>
          <w:lang w:eastAsia="es-ES"/>
        </w:rPr>
      </w:pPr>
      <w:r>
        <w:rPr>
          <w:lang w:eastAsia="es-ES"/>
        </w:rPr>
        <w:t>Los datos obligatorios</w:t>
      </w:r>
      <w:r w:rsidR="003636CD">
        <w:rPr>
          <w:lang w:eastAsia="es-ES"/>
        </w:rPr>
        <w:t>, entre otros,</w:t>
      </w:r>
      <w:r>
        <w:rPr>
          <w:lang w:eastAsia="es-ES"/>
        </w:rPr>
        <w:t xml:space="preserve"> para la apertura de una incidencia por avería son los siguientes:</w:t>
      </w:r>
    </w:p>
    <w:p w14:paraId="198D4C68" w14:textId="77777777" w:rsidR="00460069" w:rsidRDefault="00460069" w:rsidP="004D2EE6">
      <w:pPr>
        <w:pStyle w:val="BASICONEBA0"/>
        <w:numPr>
          <w:ilvl w:val="0"/>
          <w:numId w:val="71"/>
        </w:numPr>
        <w:rPr>
          <w:lang w:eastAsia="es-ES"/>
        </w:rPr>
      </w:pPr>
      <w:r>
        <w:rPr>
          <w:lang w:eastAsia="es-ES"/>
        </w:rPr>
        <w:lastRenderedPageBreak/>
        <w:t>Código de referencia: aportado por el operador.</w:t>
      </w:r>
    </w:p>
    <w:p w14:paraId="5CB8F30B" w14:textId="77777777" w:rsidR="00460069" w:rsidRDefault="00460069" w:rsidP="004D2EE6">
      <w:pPr>
        <w:pStyle w:val="BASICONEBA0"/>
        <w:numPr>
          <w:ilvl w:val="0"/>
          <w:numId w:val="71"/>
        </w:numPr>
        <w:rPr>
          <w:lang w:eastAsia="es-ES"/>
        </w:rPr>
      </w:pPr>
      <w:r>
        <w:rPr>
          <w:lang w:eastAsia="es-ES"/>
        </w:rPr>
        <w:t>Datos del Operador</w:t>
      </w:r>
      <w:r w:rsidR="00701412">
        <w:rPr>
          <w:lang w:eastAsia="es-ES"/>
        </w:rPr>
        <w:t>.</w:t>
      </w:r>
    </w:p>
    <w:p w14:paraId="3E50CEDA" w14:textId="77777777" w:rsidR="00460069" w:rsidRDefault="00460069" w:rsidP="004D2EE6">
      <w:pPr>
        <w:pStyle w:val="BASICONEBA0"/>
        <w:numPr>
          <w:ilvl w:val="0"/>
          <w:numId w:val="71"/>
        </w:numPr>
        <w:rPr>
          <w:lang w:eastAsia="es-ES"/>
        </w:rPr>
      </w:pPr>
      <w:r>
        <w:rPr>
          <w:lang w:eastAsia="es-ES"/>
        </w:rPr>
        <w:t>Datos del usuario final</w:t>
      </w:r>
      <w:r w:rsidR="00701412">
        <w:rPr>
          <w:lang w:eastAsia="es-ES"/>
        </w:rPr>
        <w:t>.</w:t>
      </w:r>
    </w:p>
    <w:p w14:paraId="3D1C6394" w14:textId="77777777" w:rsidR="00460069" w:rsidRDefault="00460069" w:rsidP="004D2EE6">
      <w:pPr>
        <w:pStyle w:val="BASICONEBA0"/>
        <w:numPr>
          <w:ilvl w:val="0"/>
          <w:numId w:val="71"/>
        </w:numPr>
        <w:rPr>
          <w:lang w:eastAsia="es-ES"/>
        </w:rPr>
      </w:pPr>
      <w:r>
        <w:rPr>
          <w:lang w:eastAsia="es-ES"/>
        </w:rPr>
        <w:t>Datos de la incidencia</w:t>
      </w:r>
      <w:r w:rsidR="00701412">
        <w:rPr>
          <w:lang w:eastAsia="es-ES"/>
        </w:rPr>
        <w:t>.</w:t>
      </w:r>
    </w:p>
    <w:p w14:paraId="0524EB34" w14:textId="77777777" w:rsidR="00460069" w:rsidRDefault="00460069" w:rsidP="004D2EE6">
      <w:pPr>
        <w:pStyle w:val="BASICONEBA0"/>
        <w:numPr>
          <w:ilvl w:val="0"/>
          <w:numId w:val="71"/>
        </w:numPr>
        <w:rPr>
          <w:lang w:eastAsia="es-ES"/>
        </w:rPr>
      </w:pPr>
      <w:r>
        <w:rPr>
          <w:lang w:eastAsia="es-ES"/>
        </w:rPr>
        <w:t>Pruebas con el cliente final</w:t>
      </w:r>
      <w:r w:rsidR="00701412">
        <w:rPr>
          <w:lang w:eastAsia="es-ES"/>
        </w:rPr>
        <w:t>.</w:t>
      </w:r>
    </w:p>
    <w:p w14:paraId="745FD379" w14:textId="77777777" w:rsidR="00460069" w:rsidRDefault="00460069" w:rsidP="004D2EE6">
      <w:pPr>
        <w:pStyle w:val="BASICONEBA0"/>
        <w:numPr>
          <w:ilvl w:val="0"/>
          <w:numId w:val="71"/>
        </w:numPr>
        <w:rPr>
          <w:lang w:eastAsia="es-ES"/>
        </w:rPr>
      </w:pPr>
      <w:r>
        <w:rPr>
          <w:lang w:eastAsia="es-ES"/>
        </w:rPr>
        <w:t>Comunicaciones afectadas</w:t>
      </w:r>
      <w:r w:rsidR="00701412">
        <w:rPr>
          <w:lang w:eastAsia="es-ES"/>
        </w:rPr>
        <w:t>.</w:t>
      </w:r>
    </w:p>
    <w:p w14:paraId="1B40C1E5" w14:textId="77777777" w:rsidR="00460069" w:rsidRDefault="00460069" w:rsidP="004D2EE6">
      <w:pPr>
        <w:pStyle w:val="BASICONEBA0"/>
        <w:numPr>
          <w:ilvl w:val="0"/>
          <w:numId w:val="71"/>
        </w:numPr>
        <w:rPr>
          <w:lang w:eastAsia="es-ES"/>
        </w:rPr>
      </w:pPr>
      <w:r>
        <w:rPr>
          <w:lang w:eastAsia="es-ES"/>
        </w:rPr>
        <w:t>Frecuencia cortes</w:t>
      </w:r>
      <w:r w:rsidR="00701412">
        <w:rPr>
          <w:lang w:eastAsia="es-ES"/>
        </w:rPr>
        <w:t>.</w:t>
      </w:r>
    </w:p>
    <w:p w14:paraId="1E5B281D" w14:textId="77777777" w:rsidR="00460069" w:rsidRDefault="00460069" w:rsidP="004D2EE6">
      <w:pPr>
        <w:pStyle w:val="BASICONEBA0"/>
        <w:numPr>
          <w:ilvl w:val="0"/>
          <w:numId w:val="71"/>
        </w:numPr>
        <w:rPr>
          <w:lang w:eastAsia="es-ES"/>
        </w:rPr>
      </w:pPr>
      <w:r>
        <w:rPr>
          <w:lang w:eastAsia="es-ES"/>
        </w:rPr>
        <w:t>Duración cortes</w:t>
      </w:r>
      <w:r w:rsidR="00701412">
        <w:rPr>
          <w:lang w:eastAsia="es-ES"/>
        </w:rPr>
        <w:t>.</w:t>
      </w:r>
    </w:p>
    <w:p w14:paraId="2A1EA3AC" w14:textId="77777777" w:rsidR="00701412" w:rsidRDefault="00701412" w:rsidP="004D2EE6">
      <w:pPr>
        <w:pStyle w:val="BASICONEBA0"/>
        <w:numPr>
          <w:ilvl w:val="0"/>
          <w:numId w:val="71"/>
        </w:numPr>
        <w:rPr>
          <w:lang w:eastAsia="es-ES"/>
        </w:rPr>
      </w:pPr>
      <w:r>
        <w:rPr>
          <w:lang w:eastAsia="es-ES"/>
        </w:rPr>
        <w:t>Síntoma</w:t>
      </w:r>
    </w:p>
    <w:p w14:paraId="7479CDBB" w14:textId="77777777" w:rsidR="00460069" w:rsidRDefault="00460069" w:rsidP="004D2EE6">
      <w:pPr>
        <w:pStyle w:val="BASICONEBA0"/>
        <w:numPr>
          <w:ilvl w:val="0"/>
          <w:numId w:val="71"/>
        </w:numPr>
        <w:rPr>
          <w:lang w:eastAsia="es-ES"/>
        </w:rPr>
      </w:pPr>
      <w:r>
        <w:rPr>
          <w:lang w:eastAsia="es-ES"/>
        </w:rPr>
        <w:t>Información adicional sobre la incidencia</w:t>
      </w:r>
      <w:r w:rsidR="00701412">
        <w:rPr>
          <w:lang w:eastAsia="es-ES"/>
        </w:rPr>
        <w:t>.</w:t>
      </w:r>
    </w:p>
    <w:p w14:paraId="7FD66D60" w14:textId="77777777" w:rsidR="00701412" w:rsidRDefault="00701412" w:rsidP="00154650">
      <w:pPr>
        <w:pStyle w:val="BASICONEBA0"/>
        <w:rPr>
          <w:lang w:eastAsia="es-ES"/>
        </w:rPr>
      </w:pPr>
    </w:p>
    <w:p w14:paraId="602EF209" w14:textId="77777777" w:rsidR="00460069" w:rsidRDefault="00460069" w:rsidP="00460069">
      <w:pPr>
        <w:pStyle w:val="BASICONEBA0"/>
        <w:rPr>
          <w:lang w:eastAsia="es-ES"/>
        </w:rPr>
      </w:pPr>
      <w:r>
        <w:rPr>
          <w:lang w:eastAsia="es-ES"/>
        </w:rPr>
        <w:t>Los campos opcionales</w:t>
      </w:r>
      <w:r w:rsidR="003636CD">
        <w:rPr>
          <w:lang w:eastAsia="es-ES"/>
        </w:rPr>
        <w:t xml:space="preserve">, entre otros, </w:t>
      </w:r>
      <w:r>
        <w:rPr>
          <w:lang w:eastAsia="es-ES"/>
        </w:rPr>
        <w:t>para abrir una incidencia por avería son:</w:t>
      </w:r>
    </w:p>
    <w:p w14:paraId="04082E59" w14:textId="77777777" w:rsidR="00460069" w:rsidRDefault="00460069" w:rsidP="004D2EE6">
      <w:pPr>
        <w:pStyle w:val="BASICONEBA0"/>
        <w:numPr>
          <w:ilvl w:val="0"/>
          <w:numId w:val="72"/>
        </w:numPr>
        <w:rPr>
          <w:lang w:eastAsia="es-ES"/>
        </w:rPr>
      </w:pPr>
      <w:r>
        <w:rPr>
          <w:lang w:eastAsia="es-ES"/>
        </w:rPr>
        <w:t>Elemento de red afectado</w:t>
      </w:r>
    </w:p>
    <w:p w14:paraId="48E6AF19" w14:textId="77777777" w:rsidR="00460069" w:rsidRDefault="00460069" w:rsidP="004D2EE6">
      <w:pPr>
        <w:pStyle w:val="BASICONEBA0"/>
        <w:numPr>
          <w:ilvl w:val="0"/>
          <w:numId w:val="72"/>
        </w:numPr>
        <w:rPr>
          <w:lang w:eastAsia="es-ES"/>
        </w:rPr>
      </w:pPr>
      <w:r>
        <w:rPr>
          <w:lang w:eastAsia="es-ES"/>
        </w:rPr>
        <w:t>Prueba de ONT</w:t>
      </w:r>
      <w:r w:rsidR="00701412">
        <w:rPr>
          <w:lang w:eastAsia="es-ES"/>
        </w:rPr>
        <w:t xml:space="preserve">, potencia óptica, etc. </w:t>
      </w:r>
    </w:p>
    <w:p w14:paraId="54D836B6" w14:textId="77777777" w:rsidR="00460069" w:rsidRDefault="00460069" w:rsidP="004D2EE6">
      <w:pPr>
        <w:pStyle w:val="BASICONEBA0"/>
        <w:numPr>
          <w:ilvl w:val="0"/>
          <w:numId w:val="72"/>
        </w:numPr>
        <w:rPr>
          <w:lang w:eastAsia="es-ES"/>
        </w:rPr>
      </w:pPr>
      <w:r>
        <w:rPr>
          <w:lang w:eastAsia="es-ES"/>
        </w:rPr>
        <w:t>Degradación de calidad de servicio (BE, ORO, RT) y cuantificación de dicha degradación</w:t>
      </w:r>
    </w:p>
    <w:p w14:paraId="05B7BBCA" w14:textId="77777777" w:rsidR="00460069" w:rsidRDefault="00460069" w:rsidP="00460069">
      <w:pPr>
        <w:pStyle w:val="BASICONEBA0"/>
      </w:pPr>
      <w:r>
        <w:t xml:space="preserve">Una vez completados correctamente todos los campos obligatorios de la incidencia, y si se superan las validaciones físicas y lógicas, ésta quedará registrada. </w:t>
      </w:r>
    </w:p>
    <w:p w14:paraId="74ABD56C" w14:textId="77777777" w:rsidR="00460069" w:rsidRDefault="00460069" w:rsidP="00460069">
      <w:pPr>
        <w:pStyle w:val="BASICONEBA0"/>
      </w:pPr>
      <w:r>
        <w:t>Los operadores podrán adjuntar información relevante sobre la incidencia así como modificar datos relacionados con campos opcionales de la incidencia en cualquier momento del proceso de resolución de la incidencia.</w:t>
      </w:r>
    </w:p>
    <w:p w14:paraId="7F279468" w14:textId="77777777" w:rsidR="003636CD" w:rsidRDefault="003636CD" w:rsidP="00460069">
      <w:pPr>
        <w:pStyle w:val="BASICONEBA0"/>
      </w:pPr>
      <w:r>
        <w:t xml:space="preserve">La relación de todos los campos a informar se detallarán en las guías de uso del servicio </w:t>
      </w:r>
      <w:r w:rsidR="003B0F56">
        <w:t>NEBA LOCAL</w:t>
      </w:r>
      <w:r>
        <w:t>.</w:t>
      </w:r>
    </w:p>
    <w:p w14:paraId="2C754382" w14:textId="77777777" w:rsidR="00701412" w:rsidRDefault="00701412" w:rsidP="00460069">
      <w:pPr>
        <w:pStyle w:val="BASICONEBA0"/>
      </w:pPr>
    </w:p>
    <w:p w14:paraId="29AB9118" w14:textId="77777777" w:rsidR="00460069" w:rsidRDefault="00460069" w:rsidP="00460069">
      <w:pPr>
        <w:pStyle w:val="Ttulo3"/>
      </w:pPr>
      <w:bookmarkStart w:id="385" w:name="_Toc420320436"/>
      <w:bookmarkStart w:id="386" w:name="_Toc419301058"/>
      <w:bookmarkStart w:id="387" w:name="_Toc293074590"/>
      <w:bookmarkStart w:id="388" w:name="_Toc466017774"/>
      <w:r>
        <w:rPr>
          <w:b w:val="0"/>
        </w:rPr>
        <w:t>Interacciones</w:t>
      </w:r>
      <w:bookmarkEnd w:id="385"/>
      <w:bookmarkEnd w:id="386"/>
      <w:bookmarkEnd w:id="387"/>
      <w:bookmarkEnd w:id="388"/>
    </w:p>
    <w:p w14:paraId="35EA0868" w14:textId="77777777" w:rsidR="00460069" w:rsidRDefault="00460069" w:rsidP="004D2EE6">
      <w:pPr>
        <w:pStyle w:val="BASICONEBA0"/>
        <w:numPr>
          <w:ilvl w:val="0"/>
          <w:numId w:val="73"/>
        </w:numPr>
        <w:rPr>
          <w:lang w:eastAsia="es-ES"/>
        </w:rPr>
      </w:pPr>
      <w:r>
        <w:rPr>
          <w:lang w:eastAsia="es-ES"/>
        </w:rPr>
        <w:t xml:space="preserve">El operador que abre la incidencia cumplimenta los datos de la forma especificada en el apartado correspondiente. </w:t>
      </w:r>
    </w:p>
    <w:p w14:paraId="6E514A95" w14:textId="77777777" w:rsidR="00460069" w:rsidRDefault="00460069" w:rsidP="004D2EE6">
      <w:pPr>
        <w:pStyle w:val="BASICONEBA0"/>
        <w:numPr>
          <w:ilvl w:val="0"/>
          <w:numId w:val="73"/>
        </w:numPr>
        <w:rPr>
          <w:lang w:eastAsia="es-ES"/>
        </w:rPr>
      </w:pPr>
      <w:r>
        <w:rPr>
          <w:lang w:eastAsia="es-ES"/>
        </w:rPr>
        <w:t xml:space="preserve">Telefónica comprobará la incidencia. Cuando se verifique que la incidencia ya ha sido subsanada, o se considere que no existe tal incidencia o que queda fuera de su ámbito de responsabilidad, Telefónica podrá rechazar o denegar la incidencia antes de 24 horas, detallando las causas de tal rechazo al operador iniciador dentro de estas 24 horas. Este hecho dará lugar al cierre de la incidencia en caso de acuerdo, pudiendo iniciar el escalado de la misma si no existe tal acuerdo.  </w:t>
      </w:r>
    </w:p>
    <w:p w14:paraId="3FA716F0" w14:textId="77777777" w:rsidR="00460069" w:rsidRDefault="00887E62" w:rsidP="004D2EE6">
      <w:pPr>
        <w:pStyle w:val="BASICONEBA0"/>
        <w:numPr>
          <w:ilvl w:val="0"/>
          <w:numId w:val="73"/>
        </w:numPr>
        <w:rPr>
          <w:lang w:eastAsia="es-ES"/>
        </w:rPr>
      </w:pPr>
      <w:r>
        <w:rPr>
          <w:lang w:eastAsia="es-ES"/>
        </w:rPr>
        <w:lastRenderedPageBreak/>
        <w:t>S</w:t>
      </w:r>
      <w:r w:rsidR="00460069">
        <w:rPr>
          <w:lang w:eastAsia="es-ES"/>
        </w:rPr>
        <w:t>i el tipo de incidencia requiere que se efectúe algún tipo de medida para su resolución, se incluirá, la fecha y hora de la cita para efectuar las medidas. En caso de que se solicite la presencia del Operador, éste confirmará la asistencia de su personal, de manera que se puedan efectuar las medidas oportunas.</w:t>
      </w:r>
    </w:p>
    <w:p w14:paraId="0827C2BE" w14:textId="77777777" w:rsidR="00460069" w:rsidRDefault="00460069" w:rsidP="004D2EE6">
      <w:pPr>
        <w:pStyle w:val="BASICONEBA0"/>
        <w:numPr>
          <w:ilvl w:val="0"/>
          <w:numId w:val="73"/>
        </w:numPr>
        <w:rPr>
          <w:lang w:eastAsia="es-ES"/>
        </w:rPr>
      </w:pPr>
      <w:r>
        <w:rPr>
          <w:lang w:eastAsia="es-ES"/>
        </w:rPr>
        <w:t>Telefónica procederá a la resolución de la avería y remitirá una respuesta de franqueo. Este franqueo incluirá los siguientes campos obligatorios:</w:t>
      </w:r>
    </w:p>
    <w:p w14:paraId="7866A66C" w14:textId="77777777" w:rsidR="00460069" w:rsidRDefault="00460069" w:rsidP="004D2EE6">
      <w:pPr>
        <w:pStyle w:val="BASICONEBA0"/>
        <w:numPr>
          <w:ilvl w:val="0"/>
          <w:numId w:val="74"/>
        </w:numPr>
        <w:rPr>
          <w:lang w:eastAsia="es-ES"/>
        </w:rPr>
      </w:pPr>
      <w:r>
        <w:rPr>
          <w:lang w:eastAsia="es-ES"/>
        </w:rPr>
        <w:t>Código de referencia de Telefónica</w:t>
      </w:r>
    </w:p>
    <w:p w14:paraId="150B6E4E" w14:textId="77777777" w:rsidR="00460069" w:rsidRDefault="00460069" w:rsidP="004D2EE6">
      <w:pPr>
        <w:pStyle w:val="BASICONEBA0"/>
        <w:numPr>
          <w:ilvl w:val="0"/>
          <w:numId w:val="74"/>
        </w:numPr>
        <w:rPr>
          <w:lang w:eastAsia="es-ES"/>
        </w:rPr>
      </w:pPr>
      <w:r>
        <w:rPr>
          <w:lang w:eastAsia="es-ES"/>
        </w:rPr>
        <w:t>Motivo de la comunicación</w:t>
      </w:r>
    </w:p>
    <w:p w14:paraId="72935D8E" w14:textId="77777777" w:rsidR="00460069" w:rsidRDefault="00460069" w:rsidP="004D2EE6">
      <w:pPr>
        <w:pStyle w:val="BASICONEBA0"/>
        <w:numPr>
          <w:ilvl w:val="0"/>
          <w:numId w:val="74"/>
        </w:numPr>
        <w:rPr>
          <w:lang w:eastAsia="es-ES"/>
        </w:rPr>
      </w:pPr>
      <w:r>
        <w:rPr>
          <w:lang w:eastAsia="es-ES"/>
        </w:rPr>
        <w:t>Fecha y hora de 1ª comunicación</w:t>
      </w:r>
    </w:p>
    <w:p w14:paraId="1A790BC5" w14:textId="77777777" w:rsidR="00460069" w:rsidRDefault="00460069" w:rsidP="004D2EE6">
      <w:pPr>
        <w:pStyle w:val="BASICONEBA0"/>
        <w:numPr>
          <w:ilvl w:val="0"/>
          <w:numId w:val="74"/>
        </w:numPr>
        <w:rPr>
          <w:lang w:eastAsia="es-ES"/>
        </w:rPr>
      </w:pPr>
      <w:r>
        <w:rPr>
          <w:lang w:eastAsia="es-ES"/>
        </w:rPr>
        <w:t>Fecha y hora de comunicación efectiva</w:t>
      </w:r>
    </w:p>
    <w:p w14:paraId="30C54FB9" w14:textId="77777777" w:rsidR="00460069" w:rsidRDefault="00460069" w:rsidP="004D2EE6">
      <w:pPr>
        <w:pStyle w:val="BASICONEBA0"/>
        <w:numPr>
          <w:ilvl w:val="0"/>
          <w:numId w:val="74"/>
        </w:numPr>
        <w:rPr>
          <w:lang w:eastAsia="es-ES"/>
        </w:rPr>
      </w:pPr>
      <w:r>
        <w:rPr>
          <w:lang w:eastAsia="es-ES"/>
        </w:rPr>
        <w:t>Código de referencia de Operador</w:t>
      </w:r>
    </w:p>
    <w:p w14:paraId="1C9026CE" w14:textId="77777777" w:rsidR="00460069" w:rsidRDefault="00460069" w:rsidP="004D2EE6">
      <w:pPr>
        <w:pStyle w:val="BASICONEBA0"/>
        <w:numPr>
          <w:ilvl w:val="0"/>
          <w:numId w:val="74"/>
        </w:numPr>
        <w:rPr>
          <w:lang w:eastAsia="es-ES"/>
        </w:rPr>
      </w:pPr>
      <w:r>
        <w:rPr>
          <w:lang w:eastAsia="es-ES"/>
        </w:rPr>
        <w:t>Estado de la avería</w:t>
      </w:r>
    </w:p>
    <w:p w14:paraId="612D61F5" w14:textId="77777777" w:rsidR="00460069" w:rsidRDefault="00460069" w:rsidP="004D2EE6">
      <w:pPr>
        <w:pStyle w:val="BASICONEBA0"/>
        <w:numPr>
          <w:ilvl w:val="0"/>
          <w:numId w:val="74"/>
        </w:numPr>
        <w:rPr>
          <w:lang w:eastAsia="es-ES"/>
        </w:rPr>
      </w:pPr>
      <w:r>
        <w:rPr>
          <w:lang w:eastAsia="es-ES"/>
        </w:rPr>
        <w:t>Fecha y hora del último franqueo</w:t>
      </w:r>
    </w:p>
    <w:p w14:paraId="2513EBE4" w14:textId="77777777" w:rsidR="00460069" w:rsidRDefault="00460069" w:rsidP="004D2EE6">
      <w:pPr>
        <w:pStyle w:val="BASICONEBA0"/>
        <w:numPr>
          <w:ilvl w:val="0"/>
          <w:numId w:val="74"/>
        </w:numPr>
        <w:rPr>
          <w:lang w:eastAsia="es-ES"/>
        </w:rPr>
      </w:pPr>
      <w:r>
        <w:rPr>
          <w:lang w:eastAsia="es-ES"/>
        </w:rPr>
        <w:t>Fecha y hora de actuación del técnico</w:t>
      </w:r>
    </w:p>
    <w:p w14:paraId="084D5549" w14:textId="77777777" w:rsidR="00460069" w:rsidRDefault="00460069" w:rsidP="004D2EE6">
      <w:pPr>
        <w:pStyle w:val="BASICONEBA0"/>
        <w:numPr>
          <w:ilvl w:val="0"/>
          <w:numId w:val="74"/>
        </w:numPr>
        <w:rPr>
          <w:lang w:eastAsia="es-ES"/>
        </w:rPr>
      </w:pPr>
      <w:r>
        <w:rPr>
          <w:lang w:eastAsia="es-ES"/>
        </w:rPr>
        <w:t>Tiempo de duración neto</w:t>
      </w:r>
    </w:p>
    <w:p w14:paraId="19CD81A0" w14:textId="77777777" w:rsidR="00460069" w:rsidRDefault="00460069" w:rsidP="004D2EE6">
      <w:pPr>
        <w:pStyle w:val="BASICONEBA0"/>
        <w:numPr>
          <w:ilvl w:val="0"/>
          <w:numId w:val="74"/>
        </w:numPr>
        <w:rPr>
          <w:lang w:eastAsia="es-ES"/>
        </w:rPr>
      </w:pPr>
      <w:r>
        <w:rPr>
          <w:lang w:eastAsia="es-ES"/>
        </w:rPr>
        <w:t>Tiempo de duración total</w:t>
      </w:r>
    </w:p>
    <w:p w14:paraId="7BF2A220" w14:textId="77777777" w:rsidR="00460069" w:rsidRDefault="00460069" w:rsidP="004D2EE6">
      <w:pPr>
        <w:pStyle w:val="BASICONEBA0"/>
        <w:numPr>
          <w:ilvl w:val="0"/>
          <w:numId w:val="74"/>
        </w:numPr>
        <w:rPr>
          <w:lang w:eastAsia="es-ES"/>
        </w:rPr>
      </w:pPr>
      <w:r>
        <w:rPr>
          <w:lang w:eastAsia="es-ES"/>
        </w:rPr>
        <w:t>Responsable</w:t>
      </w:r>
    </w:p>
    <w:p w14:paraId="26429F03" w14:textId="77777777" w:rsidR="00460069" w:rsidRDefault="00460069" w:rsidP="004D2EE6">
      <w:pPr>
        <w:pStyle w:val="BASICONEBA0"/>
        <w:numPr>
          <w:ilvl w:val="0"/>
          <w:numId w:val="74"/>
        </w:numPr>
        <w:rPr>
          <w:lang w:eastAsia="es-ES"/>
        </w:rPr>
      </w:pPr>
      <w:r>
        <w:rPr>
          <w:lang w:eastAsia="es-ES"/>
        </w:rPr>
        <w:t>Causa</w:t>
      </w:r>
    </w:p>
    <w:p w14:paraId="64DAF374" w14:textId="77777777" w:rsidR="00460069" w:rsidRDefault="00460069" w:rsidP="004D2EE6">
      <w:pPr>
        <w:pStyle w:val="BASICONEBA0"/>
        <w:numPr>
          <w:ilvl w:val="0"/>
          <w:numId w:val="74"/>
        </w:numPr>
        <w:rPr>
          <w:lang w:eastAsia="es-ES"/>
        </w:rPr>
      </w:pPr>
      <w:r>
        <w:rPr>
          <w:lang w:eastAsia="es-ES"/>
        </w:rPr>
        <w:t>Localización</w:t>
      </w:r>
    </w:p>
    <w:p w14:paraId="3EBAA047" w14:textId="77777777" w:rsidR="00460069" w:rsidRDefault="00460069" w:rsidP="004D2EE6">
      <w:pPr>
        <w:pStyle w:val="BASICONEBA0"/>
        <w:numPr>
          <w:ilvl w:val="0"/>
          <w:numId w:val="74"/>
        </w:numPr>
        <w:rPr>
          <w:lang w:eastAsia="es-ES"/>
        </w:rPr>
      </w:pPr>
      <w:r>
        <w:rPr>
          <w:lang w:eastAsia="es-ES"/>
        </w:rPr>
        <w:t>Datos del Centro Técnico responsable</w:t>
      </w:r>
    </w:p>
    <w:p w14:paraId="18A3964B" w14:textId="77777777" w:rsidR="00460069" w:rsidRDefault="00460069" w:rsidP="004D2EE6">
      <w:pPr>
        <w:pStyle w:val="BASICONEBA0"/>
        <w:numPr>
          <w:ilvl w:val="0"/>
          <w:numId w:val="74"/>
        </w:numPr>
        <w:rPr>
          <w:lang w:eastAsia="es-ES"/>
        </w:rPr>
      </w:pPr>
      <w:r>
        <w:rPr>
          <w:lang w:eastAsia="es-ES"/>
        </w:rPr>
        <w:t>Documentación de franqueo</w:t>
      </w:r>
    </w:p>
    <w:p w14:paraId="56C96E32" w14:textId="77777777" w:rsidR="003636CD" w:rsidRDefault="003636CD" w:rsidP="00154650">
      <w:pPr>
        <w:pStyle w:val="BASICONEBA0"/>
        <w:rPr>
          <w:lang w:eastAsia="es-ES"/>
        </w:rPr>
      </w:pPr>
    </w:p>
    <w:p w14:paraId="089561CA" w14:textId="77777777" w:rsidR="00460069" w:rsidRDefault="00460069" w:rsidP="00460069">
      <w:pPr>
        <w:pStyle w:val="BASICONEBA0"/>
        <w:rPr>
          <w:lang w:eastAsia="es-ES"/>
        </w:rPr>
      </w:pPr>
      <w:r>
        <w:rPr>
          <w:lang w:eastAsia="es-ES"/>
        </w:rPr>
        <w:t>Podrá contener los siguientes campos no obligatorios:</w:t>
      </w:r>
    </w:p>
    <w:p w14:paraId="65D52BE4" w14:textId="77777777" w:rsidR="00460069" w:rsidRDefault="00460069" w:rsidP="004D2EE6">
      <w:pPr>
        <w:pStyle w:val="BASICONEBA0"/>
        <w:numPr>
          <w:ilvl w:val="0"/>
          <w:numId w:val="74"/>
        </w:numPr>
        <w:rPr>
          <w:lang w:eastAsia="es-ES"/>
        </w:rPr>
      </w:pPr>
      <w:r>
        <w:rPr>
          <w:lang w:eastAsia="es-ES"/>
        </w:rPr>
        <w:t>Observaciones de Telefónica al Operador</w:t>
      </w:r>
    </w:p>
    <w:p w14:paraId="3E01BBCB" w14:textId="77777777" w:rsidR="00460069" w:rsidRDefault="00460069" w:rsidP="004D2EE6">
      <w:pPr>
        <w:pStyle w:val="BASICONEBA0"/>
        <w:numPr>
          <w:ilvl w:val="0"/>
          <w:numId w:val="74"/>
        </w:numPr>
        <w:rPr>
          <w:lang w:eastAsia="es-ES"/>
        </w:rPr>
      </w:pPr>
      <w:r>
        <w:rPr>
          <w:lang w:eastAsia="es-ES"/>
        </w:rPr>
        <w:t>Documentación de Pruebas Conjuntas (PPCC)</w:t>
      </w:r>
    </w:p>
    <w:p w14:paraId="638E3F26" w14:textId="77777777" w:rsidR="00460069" w:rsidRDefault="00460069" w:rsidP="004D2EE6">
      <w:pPr>
        <w:pStyle w:val="BASICONEBA0"/>
        <w:numPr>
          <w:ilvl w:val="0"/>
          <w:numId w:val="74"/>
        </w:numPr>
        <w:rPr>
          <w:lang w:eastAsia="es-ES"/>
        </w:rPr>
      </w:pPr>
      <w:r>
        <w:rPr>
          <w:lang w:eastAsia="es-ES"/>
        </w:rPr>
        <w:t>Documentación de pruebas realizadas</w:t>
      </w:r>
    </w:p>
    <w:p w14:paraId="63197DED" w14:textId="77777777" w:rsidR="003636CD" w:rsidRDefault="003636CD" w:rsidP="00154650">
      <w:pPr>
        <w:pStyle w:val="BASICONEBA0"/>
        <w:rPr>
          <w:lang w:eastAsia="es-ES"/>
        </w:rPr>
      </w:pPr>
    </w:p>
    <w:p w14:paraId="6400E73B" w14:textId="77777777" w:rsidR="00460069" w:rsidRDefault="00460069" w:rsidP="004D2EE6">
      <w:pPr>
        <w:pStyle w:val="BASICONEBA0"/>
        <w:numPr>
          <w:ilvl w:val="0"/>
          <w:numId w:val="73"/>
        </w:numPr>
        <w:rPr>
          <w:lang w:eastAsia="es-ES"/>
        </w:rPr>
      </w:pPr>
      <w:r>
        <w:rPr>
          <w:lang w:eastAsia="es-ES"/>
        </w:rPr>
        <w:lastRenderedPageBreak/>
        <w:t>Cuando el operador iniciador considere que la resolución ha sido satisfactoria informará de este hecho a Telefónica aportando (Aceptación Franqueo)  la siguiente información (obligatoria):</w:t>
      </w:r>
    </w:p>
    <w:p w14:paraId="11B39F1F" w14:textId="77777777" w:rsidR="00460069" w:rsidRDefault="00460069" w:rsidP="004D2EE6">
      <w:pPr>
        <w:pStyle w:val="BASICONEBA0"/>
        <w:numPr>
          <w:ilvl w:val="0"/>
          <w:numId w:val="74"/>
        </w:numPr>
        <w:rPr>
          <w:lang w:eastAsia="es-ES"/>
        </w:rPr>
      </w:pPr>
      <w:r>
        <w:rPr>
          <w:lang w:eastAsia="es-ES"/>
        </w:rPr>
        <w:t>Código de referencia de Telefónica</w:t>
      </w:r>
    </w:p>
    <w:p w14:paraId="32EC3630" w14:textId="77777777" w:rsidR="00460069" w:rsidRDefault="00460069" w:rsidP="004D2EE6">
      <w:pPr>
        <w:pStyle w:val="BASICONEBA0"/>
        <w:numPr>
          <w:ilvl w:val="0"/>
          <w:numId w:val="74"/>
        </w:numPr>
        <w:rPr>
          <w:lang w:eastAsia="es-ES"/>
        </w:rPr>
      </w:pPr>
      <w:r>
        <w:rPr>
          <w:lang w:eastAsia="es-ES"/>
        </w:rPr>
        <w:t>¿Disconforme con la causa y/o responsable?</w:t>
      </w:r>
    </w:p>
    <w:p w14:paraId="2AE7A5AE" w14:textId="77777777" w:rsidR="00460069" w:rsidRDefault="00460069" w:rsidP="00460069">
      <w:pPr>
        <w:pStyle w:val="BASICONEBA0"/>
        <w:rPr>
          <w:lang w:eastAsia="es-ES"/>
        </w:rPr>
      </w:pPr>
      <w:r>
        <w:rPr>
          <w:lang w:eastAsia="es-ES"/>
        </w:rPr>
        <w:t xml:space="preserve">Cuando el operador iniciador considere que la resolución o la respuesta no han sido satisfactorias, podrá rechazar el franqueo de la incidencia, y se reiterará el proceso de análisis de la incidencia, pudiéndose iniciar el procedimiento de escalado. </w:t>
      </w:r>
    </w:p>
    <w:p w14:paraId="13CBE0AD" w14:textId="77777777" w:rsidR="00460069" w:rsidRDefault="00460069" w:rsidP="00460069">
      <w:pPr>
        <w:pStyle w:val="BASICONEBA0"/>
        <w:rPr>
          <w:lang w:eastAsia="es-ES"/>
        </w:rPr>
      </w:pPr>
      <w:r>
        <w:rPr>
          <w:lang w:eastAsia="es-ES"/>
        </w:rPr>
        <w:t xml:space="preserve">La verificación de resolución de incidencia se rellenará con la siguiente información (obligatoria salvo que se indique lo contrario): </w:t>
      </w:r>
    </w:p>
    <w:p w14:paraId="0F7705DF" w14:textId="77777777" w:rsidR="00460069" w:rsidRDefault="00460069" w:rsidP="004D2EE6">
      <w:pPr>
        <w:pStyle w:val="BASICONEBA0"/>
        <w:numPr>
          <w:ilvl w:val="0"/>
          <w:numId w:val="74"/>
        </w:numPr>
        <w:rPr>
          <w:lang w:eastAsia="es-ES"/>
        </w:rPr>
      </w:pPr>
      <w:r>
        <w:rPr>
          <w:lang w:eastAsia="es-ES"/>
        </w:rPr>
        <w:t>Código de referencia de Telefónica</w:t>
      </w:r>
    </w:p>
    <w:p w14:paraId="6428F841" w14:textId="77777777" w:rsidR="00460069" w:rsidRDefault="00460069" w:rsidP="004D2EE6">
      <w:pPr>
        <w:pStyle w:val="BASICONEBA0"/>
        <w:numPr>
          <w:ilvl w:val="0"/>
          <w:numId w:val="74"/>
        </w:numPr>
        <w:rPr>
          <w:lang w:eastAsia="es-ES"/>
        </w:rPr>
      </w:pPr>
      <w:r>
        <w:rPr>
          <w:lang w:eastAsia="es-ES"/>
        </w:rPr>
        <w:t>Motivo del rechazo del franqueo</w:t>
      </w:r>
    </w:p>
    <w:p w14:paraId="12C8B0F4" w14:textId="77777777" w:rsidR="00460069" w:rsidRDefault="00460069" w:rsidP="004D2EE6">
      <w:pPr>
        <w:pStyle w:val="BASICONEBA0"/>
        <w:numPr>
          <w:ilvl w:val="0"/>
          <w:numId w:val="74"/>
        </w:numPr>
        <w:rPr>
          <w:lang w:eastAsia="es-ES"/>
        </w:rPr>
      </w:pPr>
      <w:r>
        <w:rPr>
          <w:lang w:eastAsia="es-ES"/>
        </w:rPr>
        <w:t>¿Solicita Pruebas Conjuntas (PPCC)?</w:t>
      </w:r>
    </w:p>
    <w:p w14:paraId="3839443A" w14:textId="77777777" w:rsidR="00460069" w:rsidRDefault="00460069" w:rsidP="004D2EE6">
      <w:pPr>
        <w:pStyle w:val="BASICONEBA0"/>
        <w:numPr>
          <w:ilvl w:val="0"/>
          <w:numId w:val="73"/>
        </w:numPr>
        <w:rPr>
          <w:lang w:eastAsia="es-ES"/>
        </w:rPr>
      </w:pPr>
      <w:r>
        <w:rPr>
          <w:lang w:eastAsia="es-ES"/>
        </w:rPr>
        <w:t>Si el Operador aceptase el franqueo, la avería (resolución satisfactoria) quedará cerrada. Transcurridos 5 días hábiles desde el envío del franqueo sin que se haya producido la aceptación o el rechazo del mismo por parte del Operador que ha abierto la incidencia, ésta pasará automáticamente al estado de “CERRADA”.</w:t>
      </w:r>
    </w:p>
    <w:p w14:paraId="07FB38C5" w14:textId="77777777" w:rsidR="00460069" w:rsidRDefault="00460069" w:rsidP="00460069">
      <w:pPr>
        <w:pStyle w:val="BASICONEBA0"/>
        <w:ind w:left="360"/>
        <w:rPr>
          <w:lang w:eastAsia="es-ES"/>
        </w:rPr>
      </w:pPr>
      <w:r>
        <w:rPr>
          <w:lang w:eastAsia="es-ES"/>
        </w:rPr>
        <w:t xml:space="preserve">Las solicitudes que hayan alcanzado el estado de “CERRADA” podrán también ser consultadas durante un año a partir de la fecha de cierre (Consulta Detallada, Consulta de Movimientos y Consulta Masiva). </w:t>
      </w:r>
    </w:p>
    <w:p w14:paraId="4BBD8CEC" w14:textId="77777777" w:rsidR="00460069" w:rsidRDefault="00460069" w:rsidP="004D2EE6">
      <w:pPr>
        <w:pStyle w:val="BASICONEBA0"/>
        <w:numPr>
          <w:ilvl w:val="0"/>
          <w:numId w:val="73"/>
        </w:numPr>
        <w:rPr>
          <w:lang w:eastAsia="es-ES"/>
        </w:rPr>
      </w:pPr>
      <w:r>
        <w:rPr>
          <w:lang w:eastAsia="es-ES"/>
        </w:rPr>
        <w:t>El Operador podrá reclamar por disconformidad con la causa y/o responsable final  de las incidencias consignadas en el sistema, sin que ello conlleve la reapertura de incidencias ya resueltas satisfactoriamente.</w:t>
      </w:r>
    </w:p>
    <w:p w14:paraId="41D40BC8" w14:textId="77777777" w:rsidR="00460069" w:rsidRDefault="00460069" w:rsidP="004D2EE6">
      <w:pPr>
        <w:pStyle w:val="BASICONEBA0"/>
        <w:numPr>
          <w:ilvl w:val="0"/>
          <w:numId w:val="73"/>
        </w:numPr>
        <w:rPr>
          <w:lang w:eastAsia="es-ES"/>
        </w:rPr>
      </w:pPr>
      <w:r>
        <w:rPr>
          <w:lang w:eastAsia="es-ES"/>
        </w:rPr>
        <w:t>Cualquier eventualidad relacionada con el Operador o su cliente final que implique una parada de reloj en el proceso de resolución de la incidencia será comunicada al Operador. Telefónica facilitará la información relevante, incluyendo como mínimo la causa del problema y los datos de contacto del departamento técnico responsable. El Operador podrá proporcionar a Telefónica los datos que considere pertinentes para desbloquear el proceso.</w:t>
      </w:r>
    </w:p>
    <w:p w14:paraId="7ED4CD85" w14:textId="77777777" w:rsidR="00460069" w:rsidRDefault="00460069" w:rsidP="00460069">
      <w:pPr>
        <w:pStyle w:val="BASICONEBA0"/>
        <w:ind w:left="360"/>
        <w:rPr>
          <w:lang w:eastAsia="es-ES"/>
        </w:rPr>
      </w:pPr>
      <w:r>
        <w:rPr>
          <w:lang w:eastAsia="es-ES"/>
        </w:rPr>
        <w:t>En todo caso, existirá un proceso de relanzamiento de comunicaciones fallidas. En cada comunicación se enviará además un histórico de las comunicaciones realizadas. El Operador dispondrá de un WS mediante el que podrá consultar el histórico de comunicaciones realizadas para una determinada solicitud.</w:t>
      </w:r>
    </w:p>
    <w:p w14:paraId="44DD6DAA" w14:textId="77777777" w:rsidR="009668A5" w:rsidRPr="001D00B6" w:rsidRDefault="009668A5" w:rsidP="009668A5">
      <w:pPr>
        <w:pStyle w:val="BASICONEBA0"/>
        <w:rPr>
          <w:lang w:eastAsia="es-ES"/>
        </w:rPr>
      </w:pPr>
    </w:p>
    <w:p w14:paraId="7DC4E074" w14:textId="77777777" w:rsidR="009668A5" w:rsidRDefault="009668A5" w:rsidP="00F71CDE">
      <w:pPr>
        <w:pStyle w:val="Ttulo2"/>
      </w:pPr>
      <w:bookmarkStart w:id="389" w:name="_Toc293074591"/>
      <w:bookmarkStart w:id="390" w:name="_Toc466017775"/>
      <w:r>
        <w:t>Seguimiento de averías</w:t>
      </w:r>
      <w:bookmarkEnd w:id="389"/>
      <w:bookmarkEnd w:id="390"/>
    </w:p>
    <w:p w14:paraId="04E3D035" w14:textId="77777777" w:rsidR="00460069" w:rsidRDefault="00460069" w:rsidP="00460069">
      <w:pPr>
        <w:pStyle w:val="BASICONEBA0"/>
        <w:rPr>
          <w:lang w:eastAsia="es-ES"/>
        </w:rPr>
      </w:pPr>
      <w:bookmarkStart w:id="391" w:name="_Toc293074592"/>
      <w:r>
        <w:rPr>
          <w:lang w:eastAsia="es-ES"/>
        </w:rPr>
        <w:t>Para obtener información sobre la situación en que se encuentra una avería (en curso o cerradas), el Operador podrá realizar consultas de incidencias individuales por el sistema, introduciendo el código de referencia de Telefónica (Consulta Detallada)</w:t>
      </w:r>
    </w:p>
    <w:p w14:paraId="32B743B7" w14:textId="77777777" w:rsidR="00460069" w:rsidRDefault="00460069" w:rsidP="00460069">
      <w:pPr>
        <w:pStyle w:val="BASICONEBA0"/>
        <w:rPr>
          <w:lang w:eastAsia="es-ES"/>
        </w:rPr>
      </w:pPr>
      <w:r>
        <w:rPr>
          <w:lang w:eastAsia="es-ES"/>
        </w:rPr>
        <w:lastRenderedPageBreak/>
        <w:t>Asimismo, el operador también podrá solicitar información sobre la evolución de la avería (Consulta de Movimientos)</w:t>
      </w:r>
    </w:p>
    <w:p w14:paraId="3BADA1BE" w14:textId="77777777" w:rsidR="00460069" w:rsidRDefault="00460069" w:rsidP="00460069">
      <w:pPr>
        <w:pStyle w:val="BASICONEBA0"/>
        <w:rPr>
          <w:lang w:eastAsia="es-ES"/>
        </w:rPr>
      </w:pPr>
      <w:r>
        <w:rPr>
          <w:lang w:eastAsia="es-ES"/>
        </w:rPr>
        <w:t>También podrá el Operador efectuar una Consulta Masiva de las averías que cumplan determinados criterios. Los parámetros que el operador puede facilitar son los siguientes:</w:t>
      </w:r>
    </w:p>
    <w:p w14:paraId="0F22BCD5" w14:textId="77777777" w:rsidR="00460069" w:rsidRDefault="00460069" w:rsidP="004D2EE6">
      <w:pPr>
        <w:pStyle w:val="BASICONEBA0"/>
        <w:numPr>
          <w:ilvl w:val="0"/>
          <w:numId w:val="75"/>
        </w:numPr>
        <w:rPr>
          <w:lang w:eastAsia="es-ES"/>
        </w:rPr>
      </w:pPr>
      <w:r>
        <w:rPr>
          <w:lang w:eastAsia="es-ES"/>
        </w:rPr>
        <w:t>Código de referencia del operador</w:t>
      </w:r>
    </w:p>
    <w:p w14:paraId="42B303CE" w14:textId="77777777" w:rsidR="00460069" w:rsidRDefault="00460069" w:rsidP="004D2EE6">
      <w:pPr>
        <w:pStyle w:val="BASICONEBA0"/>
        <w:numPr>
          <w:ilvl w:val="0"/>
          <w:numId w:val="75"/>
        </w:numPr>
        <w:rPr>
          <w:lang w:eastAsia="es-ES"/>
        </w:rPr>
      </w:pPr>
      <w:r>
        <w:rPr>
          <w:lang w:eastAsia="es-ES"/>
        </w:rPr>
        <w:t>Estado de la avería</w:t>
      </w:r>
    </w:p>
    <w:p w14:paraId="68A5DA2A" w14:textId="77777777" w:rsidR="00460069" w:rsidRDefault="00460069" w:rsidP="004D2EE6">
      <w:pPr>
        <w:pStyle w:val="BASICONEBA0"/>
        <w:numPr>
          <w:ilvl w:val="0"/>
          <w:numId w:val="75"/>
        </w:numPr>
        <w:rPr>
          <w:lang w:eastAsia="es-ES"/>
        </w:rPr>
      </w:pPr>
      <w:r>
        <w:rPr>
          <w:lang w:eastAsia="es-ES"/>
        </w:rPr>
        <w:t>Estado del reloj</w:t>
      </w:r>
    </w:p>
    <w:p w14:paraId="3DAF5F6A" w14:textId="77777777" w:rsidR="00460069" w:rsidRDefault="00460069" w:rsidP="004D2EE6">
      <w:pPr>
        <w:pStyle w:val="BASICONEBA0"/>
        <w:numPr>
          <w:ilvl w:val="0"/>
          <w:numId w:val="75"/>
        </w:numPr>
        <w:rPr>
          <w:lang w:eastAsia="es-ES"/>
        </w:rPr>
      </w:pPr>
      <w:r>
        <w:rPr>
          <w:lang w:eastAsia="es-ES"/>
        </w:rPr>
        <w:t xml:space="preserve">Código MIGA de </w:t>
      </w:r>
      <w:smartTag w:uri="urn:schemas-microsoft-com:office:smarttags" w:element="PersonName">
        <w:smartTagPr>
          <w:attr w:name="ProductID" w:val="la Central"/>
        </w:smartTagPr>
        <w:r>
          <w:rPr>
            <w:lang w:eastAsia="es-ES"/>
          </w:rPr>
          <w:t>la Central</w:t>
        </w:r>
      </w:smartTag>
      <w:r>
        <w:rPr>
          <w:lang w:eastAsia="es-ES"/>
        </w:rPr>
        <w:t xml:space="preserve"> / RPCA</w:t>
      </w:r>
    </w:p>
    <w:p w14:paraId="0BEC3D67" w14:textId="77777777" w:rsidR="00460069" w:rsidRDefault="00460069" w:rsidP="004D2EE6">
      <w:pPr>
        <w:pStyle w:val="BASICONEBA0"/>
        <w:numPr>
          <w:ilvl w:val="0"/>
          <w:numId w:val="75"/>
        </w:numPr>
        <w:rPr>
          <w:lang w:eastAsia="es-ES"/>
        </w:rPr>
      </w:pPr>
      <w:r>
        <w:rPr>
          <w:lang w:eastAsia="es-ES"/>
        </w:rPr>
        <w:t>Número administrativo</w:t>
      </w:r>
    </w:p>
    <w:p w14:paraId="00FC4E5F" w14:textId="77777777" w:rsidR="00460069" w:rsidRDefault="00460069" w:rsidP="004D2EE6">
      <w:pPr>
        <w:pStyle w:val="BASICONEBA0"/>
        <w:numPr>
          <w:ilvl w:val="0"/>
          <w:numId w:val="75"/>
        </w:numPr>
        <w:rPr>
          <w:lang w:eastAsia="es-ES"/>
        </w:rPr>
      </w:pPr>
      <w:r>
        <w:rPr>
          <w:lang w:eastAsia="es-ES"/>
        </w:rPr>
        <w:t>Fecha de presentación de avería</w:t>
      </w:r>
    </w:p>
    <w:p w14:paraId="6A573D98" w14:textId="77777777" w:rsidR="004D50DE" w:rsidRDefault="004D50DE" w:rsidP="004D2EE6">
      <w:pPr>
        <w:pStyle w:val="BASICONEBA0"/>
        <w:numPr>
          <w:ilvl w:val="0"/>
          <w:numId w:val="75"/>
        </w:numPr>
        <w:rPr>
          <w:lang w:eastAsia="es-ES"/>
        </w:rPr>
      </w:pPr>
      <w:r>
        <w:rPr>
          <w:lang w:eastAsia="es-ES"/>
        </w:rPr>
        <w:t>Fecha de cierre de avería</w:t>
      </w:r>
    </w:p>
    <w:p w14:paraId="2FE2DB12" w14:textId="77777777" w:rsidR="003636CD" w:rsidRDefault="003636CD" w:rsidP="00460069">
      <w:pPr>
        <w:pStyle w:val="BASICONEBA0"/>
        <w:rPr>
          <w:lang w:eastAsia="es-ES"/>
        </w:rPr>
      </w:pPr>
    </w:p>
    <w:p w14:paraId="2CFB013B" w14:textId="77777777" w:rsidR="00460069" w:rsidRDefault="00460069" w:rsidP="00460069">
      <w:pPr>
        <w:pStyle w:val="BASICONEBA0"/>
        <w:rPr>
          <w:lang w:eastAsia="es-ES"/>
        </w:rPr>
      </w:pPr>
      <w:r>
        <w:rPr>
          <w:lang w:eastAsia="es-ES"/>
        </w:rPr>
        <w:t>Los criterios de Código de referencia de Operador, Número administrativo</w:t>
      </w:r>
      <w:r w:rsidR="00562A0F">
        <w:rPr>
          <w:lang w:eastAsia="es-ES"/>
        </w:rPr>
        <w:t>,</w:t>
      </w:r>
      <w:r>
        <w:rPr>
          <w:lang w:eastAsia="es-ES"/>
        </w:rPr>
        <w:t xml:space="preserve"> Fecha de presentación de avería </w:t>
      </w:r>
      <w:r w:rsidR="00562A0F">
        <w:rPr>
          <w:lang w:eastAsia="es-ES"/>
        </w:rPr>
        <w:t xml:space="preserve">y Fecha de cierre de avería </w:t>
      </w:r>
      <w:r>
        <w:rPr>
          <w:lang w:eastAsia="es-ES"/>
        </w:rPr>
        <w:t>serán individuales pudiéndose realizar la búsqueda por cualquiera de ellos de forma exclusiva.</w:t>
      </w:r>
    </w:p>
    <w:p w14:paraId="346AF70C" w14:textId="77777777" w:rsidR="00460069" w:rsidRDefault="00460069" w:rsidP="00460069">
      <w:pPr>
        <w:pStyle w:val="BASICONEBA0"/>
        <w:rPr>
          <w:lang w:eastAsia="es-ES"/>
        </w:rPr>
      </w:pPr>
      <w:r>
        <w:rPr>
          <w:lang w:eastAsia="es-ES"/>
        </w:rPr>
        <w:t xml:space="preserve">Los criterios Código MIGA de </w:t>
      </w:r>
      <w:smartTag w:uri="urn:schemas-microsoft-com:office:smarttags" w:element="PersonName">
        <w:smartTagPr>
          <w:attr w:name="ProductID" w:val="la Central"/>
        </w:smartTagPr>
        <w:r>
          <w:rPr>
            <w:lang w:eastAsia="es-ES"/>
          </w:rPr>
          <w:t>la Central</w:t>
        </w:r>
      </w:smartTag>
      <w:r>
        <w:rPr>
          <w:lang w:eastAsia="es-ES"/>
        </w:rPr>
        <w:t>, Estado de la avería y Estado del reloj son combinables entre sí (no con el Código de referencia de Operador o Número administrativo) pero obligatoriamente irán acompañados de una fecha de presentación concreta.</w:t>
      </w:r>
    </w:p>
    <w:p w14:paraId="06944D32" w14:textId="77777777" w:rsidR="00460069" w:rsidRDefault="00460069" w:rsidP="00460069">
      <w:pPr>
        <w:pStyle w:val="BASICONEBA0"/>
        <w:rPr>
          <w:lang w:eastAsia="es-ES"/>
        </w:rPr>
      </w:pPr>
      <w:r>
        <w:rPr>
          <w:lang w:eastAsia="es-ES"/>
        </w:rPr>
        <w:t xml:space="preserve">El sistema ofrecerá una lista de las incidencias que cumplan con las claves o datos introducidos presentando, la siguiente información: </w:t>
      </w:r>
    </w:p>
    <w:p w14:paraId="026235BC" w14:textId="77777777" w:rsidR="00460069" w:rsidRDefault="00460069" w:rsidP="004D2EE6">
      <w:pPr>
        <w:pStyle w:val="BASICONEBA0"/>
        <w:numPr>
          <w:ilvl w:val="0"/>
          <w:numId w:val="76"/>
        </w:numPr>
      </w:pPr>
      <w:r>
        <w:t>Código de Referencia de Telefónica</w:t>
      </w:r>
    </w:p>
    <w:p w14:paraId="0CB4141D" w14:textId="77777777" w:rsidR="00460069" w:rsidRDefault="00460069" w:rsidP="004D2EE6">
      <w:pPr>
        <w:pStyle w:val="BASICONEBA0"/>
        <w:numPr>
          <w:ilvl w:val="0"/>
          <w:numId w:val="76"/>
        </w:numPr>
      </w:pPr>
      <w:r>
        <w:t>Código de Referencia de Operador</w:t>
      </w:r>
    </w:p>
    <w:p w14:paraId="73745375" w14:textId="77777777" w:rsidR="00460069" w:rsidRDefault="00460069" w:rsidP="004D2EE6">
      <w:pPr>
        <w:pStyle w:val="BASICONEBA0"/>
        <w:numPr>
          <w:ilvl w:val="0"/>
          <w:numId w:val="76"/>
        </w:numPr>
      </w:pPr>
      <w:r>
        <w:t xml:space="preserve">Estado de </w:t>
      </w:r>
      <w:smartTag w:uri="urn:schemas-microsoft-com:office:smarttags" w:element="PersonName">
        <w:smartTagPr>
          <w:attr w:name="ProductID" w:val="la Aver￭a"/>
        </w:smartTagPr>
        <w:r>
          <w:t>la Avería</w:t>
        </w:r>
      </w:smartTag>
    </w:p>
    <w:p w14:paraId="50B2A5CE" w14:textId="77777777" w:rsidR="00460069" w:rsidRDefault="00460069" w:rsidP="004D2EE6">
      <w:pPr>
        <w:pStyle w:val="BASICONEBA0"/>
        <w:numPr>
          <w:ilvl w:val="0"/>
          <w:numId w:val="76"/>
        </w:numPr>
      </w:pPr>
      <w:r>
        <w:t>Estado del Reloj</w:t>
      </w:r>
    </w:p>
    <w:p w14:paraId="708FB98F" w14:textId="77777777" w:rsidR="00460069" w:rsidRDefault="00460069" w:rsidP="004D2EE6">
      <w:pPr>
        <w:pStyle w:val="BASICONEBA0"/>
        <w:numPr>
          <w:ilvl w:val="0"/>
          <w:numId w:val="76"/>
        </w:numPr>
      </w:pPr>
      <w:r>
        <w:t>Nº Reaperturas</w:t>
      </w:r>
    </w:p>
    <w:p w14:paraId="54CE881A" w14:textId="77777777" w:rsidR="00460069" w:rsidRDefault="00460069" w:rsidP="004D2EE6">
      <w:pPr>
        <w:pStyle w:val="BASICONEBA0"/>
        <w:numPr>
          <w:ilvl w:val="0"/>
          <w:numId w:val="76"/>
        </w:numPr>
      </w:pPr>
      <w:r>
        <w:t xml:space="preserve">Fecha y Hora de Presentación </w:t>
      </w:r>
    </w:p>
    <w:p w14:paraId="12482F88" w14:textId="77777777" w:rsidR="00460069" w:rsidRDefault="00460069" w:rsidP="004D2EE6">
      <w:pPr>
        <w:pStyle w:val="BASICONEBA0"/>
        <w:numPr>
          <w:ilvl w:val="0"/>
          <w:numId w:val="76"/>
        </w:numPr>
      </w:pPr>
      <w:r>
        <w:t>Fecha y Hora de Cierre</w:t>
      </w:r>
    </w:p>
    <w:p w14:paraId="76541EF6" w14:textId="77777777" w:rsidR="00460069" w:rsidRDefault="00460069" w:rsidP="004D2EE6">
      <w:pPr>
        <w:pStyle w:val="BASICONEBA0"/>
        <w:numPr>
          <w:ilvl w:val="0"/>
          <w:numId w:val="76"/>
        </w:numPr>
      </w:pPr>
      <w:r>
        <w:t>Número Administrativo</w:t>
      </w:r>
    </w:p>
    <w:p w14:paraId="1434CA2B" w14:textId="77777777" w:rsidR="00460069" w:rsidRDefault="00460069" w:rsidP="004D2EE6">
      <w:pPr>
        <w:pStyle w:val="BASICONEBA0"/>
        <w:numPr>
          <w:ilvl w:val="0"/>
          <w:numId w:val="76"/>
        </w:numPr>
      </w:pPr>
      <w:r>
        <w:t>Servicio Afectado</w:t>
      </w:r>
    </w:p>
    <w:p w14:paraId="483C7E68" w14:textId="77777777" w:rsidR="00460069" w:rsidRDefault="00460069" w:rsidP="004D2EE6">
      <w:pPr>
        <w:pStyle w:val="BASICONEBA0"/>
        <w:numPr>
          <w:ilvl w:val="0"/>
          <w:numId w:val="76"/>
        </w:numPr>
      </w:pPr>
      <w:r>
        <w:lastRenderedPageBreak/>
        <w:t>Síntoma</w:t>
      </w:r>
    </w:p>
    <w:p w14:paraId="53CA2AC1" w14:textId="77777777" w:rsidR="00460069" w:rsidRDefault="00460069" w:rsidP="004D2EE6">
      <w:pPr>
        <w:pStyle w:val="BASICONEBA0"/>
        <w:numPr>
          <w:ilvl w:val="0"/>
          <w:numId w:val="76"/>
        </w:numPr>
      </w:pPr>
      <w:r>
        <w:t xml:space="preserve">Provincia </w:t>
      </w:r>
    </w:p>
    <w:p w14:paraId="0DD71930" w14:textId="77777777" w:rsidR="00460069" w:rsidRDefault="00460069" w:rsidP="004D2EE6">
      <w:pPr>
        <w:pStyle w:val="BASICONEBA0"/>
        <w:numPr>
          <w:ilvl w:val="0"/>
          <w:numId w:val="76"/>
        </w:numPr>
      </w:pPr>
      <w:r>
        <w:t>Motivo de cierre</w:t>
      </w:r>
    </w:p>
    <w:p w14:paraId="0FEE0F92" w14:textId="77777777" w:rsidR="003636CD" w:rsidRDefault="003636CD" w:rsidP="00154650">
      <w:pPr>
        <w:pStyle w:val="BASICONEBA0"/>
      </w:pPr>
    </w:p>
    <w:p w14:paraId="3AD8124E" w14:textId="77777777" w:rsidR="00460069" w:rsidRPr="00154650" w:rsidRDefault="00460069" w:rsidP="00460069">
      <w:pPr>
        <w:pStyle w:val="Textodebloque"/>
        <w:tabs>
          <w:tab w:val="left" w:pos="9072"/>
        </w:tabs>
        <w:ind w:left="0" w:right="0"/>
        <w:rPr>
          <w:sz w:val="22"/>
          <w:szCs w:val="22"/>
        </w:rPr>
      </w:pPr>
      <w:r w:rsidRPr="00154650">
        <w:rPr>
          <w:sz w:val="22"/>
          <w:szCs w:val="22"/>
        </w:rPr>
        <w:t>Y además, en el caso de respuesta paginada:</w:t>
      </w:r>
    </w:p>
    <w:p w14:paraId="0E431201" w14:textId="77777777" w:rsidR="00460069" w:rsidRDefault="00460069" w:rsidP="004D2EE6">
      <w:pPr>
        <w:pStyle w:val="BASICONEBA0"/>
        <w:numPr>
          <w:ilvl w:val="0"/>
          <w:numId w:val="76"/>
        </w:numPr>
        <w:rPr>
          <w:rFonts w:ascii="Garamond" w:hAnsi="Garamond"/>
          <w:bCs/>
          <w:iCs/>
          <w:szCs w:val="24"/>
        </w:rPr>
      </w:pPr>
      <w:r>
        <w:t>Registro de paginación</w:t>
      </w:r>
      <w:r>
        <w:rPr>
          <w:rFonts w:ascii="Garamond" w:hAnsi="Garamond"/>
          <w:bCs/>
          <w:iCs/>
          <w:szCs w:val="24"/>
        </w:rPr>
        <w:t>.</w:t>
      </w:r>
    </w:p>
    <w:p w14:paraId="3E1677C5" w14:textId="77777777" w:rsidR="00FF4039" w:rsidRPr="00E052B6" w:rsidRDefault="00FF4039" w:rsidP="00FF4039">
      <w:pPr>
        <w:spacing w:before="120"/>
        <w:ind w:left="1636"/>
        <w:rPr>
          <w:highlight w:val="yellow"/>
        </w:rPr>
      </w:pPr>
    </w:p>
    <w:p w14:paraId="7EFD9E60" w14:textId="77777777" w:rsidR="00FF4039" w:rsidRPr="0011437A" w:rsidRDefault="00FF4039" w:rsidP="0011437A">
      <w:pPr>
        <w:pStyle w:val="Ttulo2"/>
      </w:pPr>
      <w:bookmarkStart w:id="392" w:name="_Toc444784472"/>
      <w:bookmarkStart w:id="393" w:name="_Toc466017776"/>
      <w:r w:rsidRPr="0011437A">
        <w:t>Avisos por averías masivas</w:t>
      </w:r>
      <w:bookmarkEnd w:id="392"/>
      <w:bookmarkEnd w:id="393"/>
    </w:p>
    <w:p w14:paraId="62B1B299" w14:textId="77777777" w:rsidR="00FF4039" w:rsidRDefault="00FF4039" w:rsidP="0011437A">
      <w:pPr>
        <w:pStyle w:val="Textodebloque"/>
        <w:tabs>
          <w:tab w:val="left" w:pos="9072"/>
        </w:tabs>
        <w:ind w:left="0" w:right="0"/>
        <w:rPr>
          <w:sz w:val="22"/>
          <w:szCs w:val="22"/>
        </w:rPr>
      </w:pPr>
    </w:p>
    <w:p w14:paraId="561D7CCF" w14:textId="77777777" w:rsidR="00FF4039" w:rsidRDefault="00FF4039" w:rsidP="0011437A">
      <w:pPr>
        <w:pStyle w:val="Textodebloque"/>
        <w:tabs>
          <w:tab w:val="left" w:pos="9072"/>
        </w:tabs>
        <w:ind w:left="0" w:right="0"/>
        <w:rPr>
          <w:sz w:val="22"/>
          <w:szCs w:val="22"/>
        </w:rPr>
      </w:pPr>
      <w:r w:rsidRPr="0011437A">
        <w:rPr>
          <w:sz w:val="22"/>
          <w:szCs w:val="22"/>
        </w:rPr>
        <w:t>Telefónica deberá enviar, a la mayor brevedad materialmente posible, un aviso general a los operadores alternativos siempre que se produzca una avería o incidencia sobrevenida que pueda conducir a una afectación colectiva de cualquier servicio OBA o NEBA</w:t>
      </w:r>
      <w:r>
        <w:rPr>
          <w:sz w:val="22"/>
          <w:szCs w:val="22"/>
        </w:rPr>
        <w:t xml:space="preserve"> (incluyendo NEBA LOCAL).</w:t>
      </w:r>
    </w:p>
    <w:p w14:paraId="4449FA40" w14:textId="77777777" w:rsidR="00FF4039" w:rsidRPr="0011437A" w:rsidRDefault="00FF4039" w:rsidP="0011437A">
      <w:pPr>
        <w:pStyle w:val="Textodebloque"/>
        <w:tabs>
          <w:tab w:val="left" w:pos="9072"/>
        </w:tabs>
        <w:ind w:left="0" w:right="0"/>
        <w:rPr>
          <w:sz w:val="22"/>
          <w:szCs w:val="22"/>
        </w:rPr>
      </w:pPr>
    </w:p>
    <w:p w14:paraId="6512360D" w14:textId="77777777" w:rsidR="00FF4039" w:rsidRPr="0011437A" w:rsidRDefault="00FF4039" w:rsidP="0011437A">
      <w:pPr>
        <w:pStyle w:val="Textodebloque"/>
        <w:tabs>
          <w:tab w:val="left" w:pos="9072"/>
        </w:tabs>
        <w:ind w:left="0" w:right="0"/>
        <w:rPr>
          <w:sz w:val="22"/>
          <w:szCs w:val="22"/>
        </w:rPr>
      </w:pPr>
      <w:r w:rsidRPr="0011437A">
        <w:rPr>
          <w:sz w:val="22"/>
          <w:szCs w:val="22"/>
        </w:rPr>
        <w:t>Dicho aviso tomará la forma de un mensaje de correo electrónico dirigido a todos los operadores usuarios de los servicios afectados, sin exclusión alguna, con indicación del código MIGA donde reside el equipo o instalación afectada y una fecha y hora estimadas de solución.</w:t>
      </w:r>
    </w:p>
    <w:p w14:paraId="06B07189" w14:textId="77777777" w:rsidR="00FF4039" w:rsidRDefault="00FF4039" w:rsidP="00FF4039">
      <w:pPr>
        <w:pStyle w:val="BASICONEBA0"/>
        <w:rPr>
          <w:rFonts w:ascii="Garamond" w:hAnsi="Garamond"/>
          <w:bCs/>
          <w:iCs/>
          <w:szCs w:val="24"/>
        </w:rPr>
      </w:pPr>
    </w:p>
    <w:p w14:paraId="3A003BF5" w14:textId="77777777" w:rsidR="001325EA" w:rsidRPr="0011437A" w:rsidRDefault="001325EA" w:rsidP="001325EA">
      <w:pPr>
        <w:pStyle w:val="Ttulo2"/>
      </w:pPr>
      <w:bookmarkStart w:id="394" w:name="_Toc466017777"/>
      <w:r>
        <w:t>Falsas averías</w:t>
      </w:r>
      <w:bookmarkEnd w:id="394"/>
    </w:p>
    <w:p w14:paraId="3608FFC5" w14:textId="77777777" w:rsidR="001325EA" w:rsidRDefault="001325EA" w:rsidP="00B93744">
      <w:pPr>
        <w:pStyle w:val="Textodebloque"/>
        <w:tabs>
          <w:tab w:val="left" w:pos="9072"/>
        </w:tabs>
        <w:ind w:left="0" w:right="0"/>
        <w:rPr>
          <w:sz w:val="22"/>
          <w:szCs w:val="22"/>
        </w:rPr>
      </w:pPr>
    </w:p>
    <w:p w14:paraId="1248F346" w14:textId="77777777" w:rsidR="00D103C2" w:rsidRPr="00B93744" w:rsidRDefault="00D103C2" w:rsidP="00D103C2">
      <w:pPr>
        <w:pStyle w:val="Textodebloque"/>
        <w:tabs>
          <w:tab w:val="left" w:pos="9072"/>
        </w:tabs>
        <w:ind w:left="0" w:right="0"/>
        <w:rPr>
          <w:sz w:val="22"/>
          <w:szCs w:val="22"/>
        </w:rPr>
      </w:pPr>
      <w:r w:rsidRPr="00B93744">
        <w:rPr>
          <w:rFonts w:cs="Arial"/>
          <w:sz w:val="22"/>
          <w:szCs w:val="22"/>
        </w:rPr>
        <w:t xml:space="preserve">Un operador podrá abrir una incidencia por avería una vez haya realizado las comprobaciones necesarias y verificado que la avería no se encuentra en los equipos y servicios de su ámbito de responsabilidad. Si, una vez realizadas las pruebas necesarias de diagnosis por las partes, se comprueba que la causa de la avería se localiza en la planta responsabilidad del operador, en sus equipos o en los de sus clientes directos (lo cual deberá ser debidamente justificado documentalmente por Telefónica), el </w:t>
      </w:r>
      <w:r w:rsidRPr="00BE7D17">
        <w:rPr>
          <w:rFonts w:cs="Arial"/>
          <w:snapToGrid/>
          <w:sz w:val="22"/>
          <w:szCs w:val="22"/>
        </w:rPr>
        <w:t>operador deberá abonar</w:t>
      </w:r>
      <w:r w:rsidRPr="00B93744">
        <w:rPr>
          <w:rFonts w:cs="Arial"/>
          <w:snapToGrid/>
          <w:sz w:val="22"/>
          <w:szCs w:val="22"/>
        </w:rPr>
        <w:t xml:space="preserve"> l</w:t>
      </w:r>
      <w:r w:rsidRPr="00B93744">
        <w:rPr>
          <w:sz w:val="22"/>
          <w:szCs w:val="22"/>
        </w:rPr>
        <w:t>a cuota por notificación de falsa avería del Anexo de precios de la Oferta.</w:t>
      </w:r>
    </w:p>
    <w:p w14:paraId="13A97B94" w14:textId="77777777" w:rsidR="00D103C2" w:rsidRPr="001F0B7A" w:rsidRDefault="00D103C2" w:rsidP="00D103C2">
      <w:pPr>
        <w:pStyle w:val="Textodebloque"/>
        <w:tabs>
          <w:tab w:val="left" w:pos="9072"/>
        </w:tabs>
        <w:ind w:left="0" w:right="0"/>
        <w:rPr>
          <w:sz w:val="22"/>
          <w:szCs w:val="22"/>
        </w:rPr>
      </w:pPr>
    </w:p>
    <w:p w14:paraId="67F6AA9D" w14:textId="77777777" w:rsidR="00D103C2" w:rsidRDefault="00D103C2" w:rsidP="00B93744">
      <w:pPr>
        <w:autoSpaceDE w:val="0"/>
        <w:autoSpaceDN w:val="0"/>
        <w:adjustRightInd w:val="0"/>
        <w:ind w:left="0"/>
        <w:rPr>
          <w:rFonts w:ascii="Arial" w:hAnsi="Arial" w:cs="Arial"/>
          <w:color w:val="000000"/>
          <w:szCs w:val="22"/>
        </w:rPr>
      </w:pPr>
      <w:r w:rsidRPr="00B93744">
        <w:rPr>
          <w:rFonts w:ascii="Arial" w:hAnsi="Arial" w:cs="Arial"/>
          <w:color w:val="000000"/>
          <w:szCs w:val="22"/>
        </w:rPr>
        <w:t xml:space="preserve">En ningún caso tendrán la consideración de </w:t>
      </w:r>
      <w:r>
        <w:rPr>
          <w:rFonts w:ascii="Arial" w:hAnsi="Arial" w:cs="Arial"/>
          <w:color w:val="000000"/>
          <w:szCs w:val="22"/>
        </w:rPr>
        <w:t xml:space="preserve">falsa avería </w:t>
      </w:r>
      <w:r w:rsidRPr="00B93744">
        <w:rPr>
          <w:rFonts w:ascii="Arial" w:hAnsi="Arial" w:cs="Arial"/>
          <w:color w:val="000000"/>
          <w:szCs w:val="22"/>
        </w:rPr>
        <w:t xml:space="preserve">las siguientes: </w:t>
      </w:r>
    </w:p>
    <w:p w14:paraId="7CFC3EAB" w14:textId="77777777" w:rsidR="00D103C2" w:rsidRDefault="00D103C2" w:rsidP="00B93744">
      <w:pPr>
        <w:numPr>
          <w:ilvl w:val="0"/>
          <w:numId w:val="114"/>
        </w:numPr>
        <w:autoSpaceDE w:val="0"/>
        <w:autoSpaceDN w:val="0"/>
        <w:adjustRightInd w:val="0"/>
        <w:rPr>
          <w:rFonts w:ascii="Arial" w:hAnsi="Arial" w:cs="Arial"/>
          <w:color w:val="000000"/>
          <w:szCs w:val="22"/>
        </w:rPr>
      </w:pPr>
      <w:r w:rsidRPr="00B93744">
        <w:rPr>
          <w:rFonts w:ascii="Arial" w:hAnsi="Arial" w:cs="Arial"/>
          <w:color w:val="000000"/>
          <w:szCs w:val="22"/>
        </w:rPr>
        <w:t>aquellas en las que no se pueda determinar la causa que motivó el Aviso de Avería, bien por la complejidad de la misma o por haber desaparecido los síntomas que dieron lugar a ésta.</w:t>
      </w:r>
    </w:p>
    <w:p w14:paraId="73FD2D10" w14:textId="77777777" w:rsidR="00D103C2" w:rsidRDefault="00D103C2" w:rsidP="00B93744">
      <w:pPr>
        <w:numPr>
          <w:ilvl w:val="0"/>
          <w:numId w:val="114"/>
        </w:numPr>
        <w:autoSpaceDE w:val="0"/>
        <w:autoSpaceDN w:val="0"/>
        <w:adjustRightInd w:val="0"/>
        <w:rPr>
          <w:rFonts w:ascii="Arial" w:hAnsi="Arial" w:cs="Arial"/>
          <w:color w:val="000000"/>
          <w:szCs w:val="22"/>
        </w:rPr>
      </w:pPr>
      <w:r w:rsidRPr="00B93744">
        <w:rPr>
          <w:rFonts w:ascii="Arial" w:hAnsi="Arial" w:cs="Arial"/>
          <w:color w:val="000000"/>
          <w:szCs w:val="22"/>
        </w:rPr>
        <w:t xml:space="preserve">aquellas en las que tras las pruebas de diagnosis, Telefónica no acredite documentalmente al operador que la causa de la avería se encuentra en la red responsabilidad del operador, en sus equipos o en los de sus clientes directos. </w:t>
      </w:r>
    </w:p>
    <w:p w14:paraId="52B6C442" w14:textId="77777777" w:rsidR="00D103C2" w:rsidRPr="00B93744" w:rsidRDefault="00D103C2" w:rsidP="00B93744">
      <w:pPr>
        <w:autoSpaceDE w:val="0"/>
        <w:autoSpaceDN w:val="0"/>
        <w:adjustRightInd w:val="0"/>
        <w:ind w:left="0"/>
        <w:rPr>
          <w:rFonts w:ascii="Arial" w:hAnsi="Arial" w:cs="Arial"/>
          <w:color w:val="000000"/>
          <w:szCs w:val="22"/>
        </w:rPr>
      </w:pPr>
    </w:p>
    <w:p w14:paraId="48940526" w14:textId="77777777" w:rsidR="001325EA" w:rsidRPr="00B93744" w:rsidRDefault="001325EA" w:rsidP="00B93744">
      <w:pPr>
        <w:pStyle w:val="Textodebloque"/>
        <w:tabs>
          <w:tab w:val="left" w:pos="9072"/>
        </w:tabs>
        <w:ind w:left="0" w:right="0"/>
        <w:rPr>
          <w:sz w:val="22"/>
          <w:szCs w:val="22"/>
        </w:rPr>
      </w:pPr>
    </w:p>
    <w:p w14:paraId="71964F3B" w14:textId="77777777" w:rsidR="009668A5" w:rsidRDefault="009668A5" w:rsidP="00EC1E83">
      <w:pPr>
        <w:pStyle w:val="EstiloTtulo1"/>
        <w:tabs>
          <w:tab w:val="clear" w:pos="-60"/>
          <w:tab w:val="num" w:pos="-769"/>
        </w:tabs>
        <w:ind w:left="432"/>
      </w:pPr>
      <w:bookmarkStart w:id="395" w:name="_Toc466017778"/>
      <w:r>
        <w:t>Procedimiento de escalado de incidencias</w:t>
      </w:r>
      <w:bookmarkEnd w:id="391"/>
      <w:bookmarkEnd w:id="395"/>
    </w:p>
    <w:p w14:paraId="2E6A6EC4" w14:textId="77777777" w:rsidR="00460069" w:rsidRDefault="00460069" w:rsidP="00460069">
      <w:pPr>
        <w:pStyle w:val="BASICONEBA0"/>
        <w:rPr>
          <w:lang w:eastAsia="es-ES"/>
        </w:rPr>
      </w:pPr>
      <w:bookmarkStart w:id="396" w:name="_Toc293074598"/>
      <w:bookmarkStart w:id="397" w:name="_Toc286505569"/>
      <w:r>
        <w:rPr>
          <w:lang w:eastAsia="es-ES"/>
        </w:rPr>
        <w:t xml:space="preserve">Este procedimiento de escalado se podrá realizar en reclamaciones objeto de escalado por un Operador implicado en una incidencia de cualquier tipo (provisión y averías). </w:t>
      </w:r>
    </w:p>
    <w:p w14:paraId="44281112" w14:textId="77777777" w:rsidR="00460069" w:rsidRDefault="00460069" w:rsidP="00460069">
      <w:pPr>
        <w:pStyle w:val="BASICONEBA0"/>
        <w:rPr>
          <w:lang w:eastAsia="es-ES"/>
        </w:rPr>
      </w:pPr>
      <w:r>
        <w:rPr>
          <w:lang w:eastAsia="es-ES"/>
        </w:rPr>
        <w:t>Cuando un Operador autorizado esté en desacuerdo con la actuación realizada por Telefónica o viceversa, se podrá iniciar el procedimiento de escalado de incidencias con el fin de resolver las posibles discrepancias que hayan surgido tras la apertura de la incidencia</w:t>
      </w:r>
    </w:p>
    <w:p w14:paraId="5023BE66" w14:textId="77777777" w:rsidR="00460069" w:rsidRDefault="00460069" w:rsidP="00460069">
      <w:pPr>
        <w:pStyle w:val="BASICONEBA0"/>
        <w:rPr>
          <w:lang w:eastAsia="es-ES"/>
        </w:rPr>
      </w:pPr>
      <w:r>
        <w:rPr>
          <w:lang w:eastAsia="es-ES"/>
        </w:rPr>
        <w:lastRenderedPageBreak/>
        <w:t>El escalado de una incidencia podrá hacerse tanto para incidencias abiertas (activas/pendientes o franqueadas) como para incidencias que no estén abiertas (cerradas o rechazadas), independientemente del plazo transcurrido desde la solicitud de apertura, salvo que se trate de un escalado por motivos de expiración de plazos.</w:t>
      </w:r>
    </w:p>
    <w:p w14:paraId="064C2740" w14:textId="77777777" w:rsidR="00460069" w:rsidRDefault="00460069" w:rsidP="00460069">
      <w:pPr>
        <w:pStyle w:val="BASICONEBA0"/>
        <w:rPr>
          <w:lang w:eastAsia="es-ES"/>
        </w:rPr>
      </w:pPr>
      <w:r>
        <w:rPr>
          <w:lang w:eastAsia="es-ES"/>
        </w:rPr>
        <w:t>Las comunicaciones de escalado se iniciarán, en todos los casos, por los responsables designados para cada uno de los diferentes niveles de escalado, cuando se den las circunstancias para hacerlo. Telefónica no aceptará comunicados remitidos por personas o unidades diferentes a las designadas y podrá rechazar aquellos que no cumplan con los requisitos de escalado que se establecen en este mismo documento.</w:t>
      </w:r>
    </w:p>
    <w:p w14:paraId="328A6DB6" w14:textId="77777777" w:rsidR="00460069" w:rsidRDefault="00460069" w:rsidP="00460069">
      <w:pPr>
        <w:pStyle w:val="BASICONEBA0"/>
        <w:rPr>
          <w:lang w:eastAsia="es-ES"/>
        </w:rPr>
      </w:pPr>
      <w:r>
        <w:rPr>
          <w:lang w:eastAsia="es-ES"/>
        </w:rPr>
        <w:t>El procedimiento de escalado se iniciará por cualquiera de las partes mediante el envío de un correo electrónico al responsable designado por la otra parte. Enviado el correo electrónico, podrán continuarse las relaciones de escalado por teléfono. Excepcionalmente, cuando las circunstancias lo precisen, se admitirá el inicio de la comunicación por teléfono.</w:t>
      </w:r>
    </w:p>
    <w:p w14:paraId="039FA016" w14:textId="77777777" w:rsidR="00460069" w:rsidRDefault="00460069" w:rsidP="00460069">
      <w:pPr>
        <w:pStyle w:val="BASICONEBA0"/>
        <w:rPr>
          <w:lang w:eastAsia="es-ES"/>
        </w:rPr>
      </w:pPr>
      <w:r>
        <w:rPr>
          <w:lang w:eastAsia="es-ES"/>
        </w:rPr>
        <w:t>El responsable designado para cada nivel de escalado tanto del operador autorizado como de Telefónica, deberá atender convenientemente y responder con prontitud a todas las consultas y peticiones de cualquier otra información más detallada que sobre la incidencia puedan realizarse entre ellos, colaborando de forma bidireccional hasta la resolución de la incidencia.</w:t>
      </w:r>
    </w:p>
    <w:p w14:paraId="1DCD0B9D" w14:textId="77777777" w:rsidR="00460069" w:rsidRDefault="00460069" w:rsidP="00460069">
      <w:pPr>
        <w:pStyle w:val="BASICONEBA0"/>
        <w:rPr>
          <w:lang w:eastAsia="es-ES"/>
        </w:rPr>
      </w:pPr>
      <w:r>
        <w:rPr>
          <w:lang w:eastAsia="es-ES"/>
        </w:rPr>
        <w:t>Los Operadores y Telefónica proporcionarán sus correspondientes cuadros de escalado a los que deberán dirigirse para escalar según el procedimiento.</w:t>
      </w:r>
    </w:p>
    <w:p w14:paraId="5E435289" w14:textId="77777777" w:rsidR="00460069" w:rsidRDefault="00460069" w:rsidP="00460069">
      <w:pPr>
        <w:pStyle w:val="BASICONEBA0"/>
        <w:rPr>
          <w:lang w:eastAsia="es-ES"/>
        </w:rPr>
      </w:pPr>
      <w:r>
        <w:rPr>
          <w:lang w:eastAsia="es-ES"/>
        </w:rPr>
        <w:t>La concreción de las personas de cada nivel de escalado deberá negociarse entre cada uno de los operadores autorizados y Telefónica, y se detallarán, al menos, nombres y apellidos, teléfonos (principal y alternativo), fax y correo electrónico (principal y alternativo) de dichos responsables, así como sus áreas de responsabilidad y puestos concretos. Las personas responsables de cada nivel de escalado tendrán una disponibilidad de 12 horas diarias (de 8 de la mañana a 8 de la tarde) los días laborables.</w:t>
      </w:r>
    </w:p>
    <w:p w14:paraId="57C23D11" w14:textId="77777777" w:rsidR="00460069" w:rsidRDefault="00460069" w:rsidP="00460069">
      <w:pPr>
        <w:pStyle w:val="BASICONEBA0"/>
        <w:rPr>
          <w:lang w:eastAsia="es-ES"/>
        </w:rPr>
      </w:pPr>
      <w:r>
        <w:rPr>
          <w:lang w:eastAsia="es-ES"/>
        </w:rPr>
        <w:t>A continuación se detallan los requisitos y las causas para el escalado de incidencias.</w:t>
      </w:r>
    </w:p>
    <w:p w14:paraId="51AD9336" w14:textId="77777777" w:rsidR="002F4DD5" w:rsidRDefault="002F4DD5" w:rsidP="00460069">
      <w:pPr>
        <w:pStyle w:val="BASICONEBA0"/>
        <w:rPr>
          <w:lang w:eastAsia="es-ES"/>
        </w:rPr>
      </w:pPr>
    </w:p>
    <w:p w14:paraId="0AF556E3" w14:textId="77777777" w:rsidR="00460069" w:rsidRDefault="00460069" w:rsidP="00154650">
      <w:pPr>
        <w:pStyle w:val="Ttulo2"/>
      </w:pPr>
      <w:bookmarkStart w:id="398" w:name="_Toc420320439"/>
      <w:bookmarkStart w:id="399" w:name="_Toc419301061"/>
      <w:bookmarkStart w:id="400" w:name="_Toc293074593"/>
      <w:bookmarkStart w:id="401" w:name="_Toc466017779"/>
      <w:r w:rsidRPr="00154650">
        <w:t>Causas de escalado de incidencias</w:t>
      </w:r>
      <w:bookmarkEnd w:id="398"/>
      <w:bookmarkEnd w:id="399"/>
      <w:bookmarkEnd w:id="400"/>
      <w:bookmarkEnd w:id="401"/>
    </w:p>
    <w:p w14:paraId="0112F4E5" w14:textId="77777777" w:rsidR="002F4DD5" w:rsidRDefault="002F4DD5" w:rsidP="00460069">
      <w:pPr>
        <w:pStyle w:val="BASICONEBA0"/>
        <w:rPr>
          <w:lang w:eastAsia="es-ES"/>
        </w:rPr>
      </w:pPr>
    </w:p>
    <w:p w14:paraId="4F49B208" w14:textId="77777777" w:rsidR="00460069" w:rsidRDefault="00460069" w:rsidP="00460069">
      <w:pPr>
        <w:pStyle w:val="BASICONEBA0"/>
        <w:rPr>
          <w:lang w:eastAsia="es-ES"/>
        </w:rPr>
      </w:pPr>
      <w:r>
        <w:rPr>
          <w:lang w:eastAsia="es-ES"/>
        </w:rPr>
        <w:t>El operador podrá iniciar el procedimiento de escalado cuando se den situaciones que generen discrepancias, incluyendo las siguientes:</w:t>
      </w:r>
    </w:p>
    <w:p w14:paraId="593FC9A1" w14:textId="77777777" w:rsidR="00460069" w:rsidRDefault="00460069" w:rsidP="004D2EE6">
      <w:pPr>
        <w:pStyle w:val="BASICONEBA0"/>
        <w:numPr>
          <w:ilvl w:val="0"/>
          <w:numId w:val="77"/>
        </w:numPr>
        <w:rPr>
          <w:lang w:eastAsia="es-ES"/>
        </w:rPr>
      </w:pPr>
      <w:r>
        <w:rPr>
          <w:lang w:eastAsia="es-ES"/>
        </w:rPr>
        <w:t>Rechazos que se entienden improcedentes desde el operador</w:t>
      </w:r>
    </w:p>
    <w:p w14:paraId="7F26F9EE" w14:textId="77777777" w:rsidR="00460069" w:rsidRDefault="00460069" w:rsidP="004D2EE6">
      <w:pPr>
        <w:pStyle w:val="BASICONEBA0"/>
        <w:numPr>
          <w:ilvl w:val="0"/>
          <w:numId w:val="77"/>
        </w:numPr>
        <w:rPr>
          <w:lang w:eastAsia="es-ES"/>
        </w:rPr>
      </w:pPr>
      <w:r>
        <w:rPr>
          <w:lang w:eastAsia="es-ES"/>
        </w:rPr>
        <w:t>Respuesta reiterativa insuficiente o no actualizada en una solicitud de información relativa a una incidencia (solicitada, activa/pendientes, franqueada o cerrada) o trabajo programado</w:t>
      </w:r>
    </w:p>
    <w:p w14:paraId="154F1480" w14:textId="77777777" w:rsidR="00460069" w:rsidRDefault="00460069" w:rsidP="004D2EE6">
      <w:pPr>
        <w:pStyle w:val="BASICONEBA0"/>
        <w:numPr>
          <w:ilvl w:val="0"/>
          <w:numId w:val="77"/>
        </w:numPr>
        <w:rPr>
          <w:lang w:eastAsia="es-ES"/>
        </w:rPr>
      </w:pPr>
      <w:r>
        <w:rPr>
          <w:lang w:eastAsia="es-ES"/>
        </w:rPr>
        <w:t>Desacuerdos en la resolución de incidencias</w:t>
      </w:r>
    </w:p>
    <w:p w14:paraId="15D241B4" w14:textId="77777777" w:rsidR="00460069" w:rsidRDefault="00460069" w:rsidP="004D2EE6">
      <w:pPr>
        <w:pStyle w:val="BASICONEBA0"/>
        <w:numPr>
          <w:ilvl w:val="0"/>
          <w:numId w:val="77"/>
        </w:numPr>
        <w:rPr>
          <w:lang w:eastAsia="es-ES"/>
        </w:rPr>
      </w:pPr>
      <w:r>
        <w:rPr>
          <w:lang w:eastAsia="es-ES"/>
        </w:rPr>
        <w:t>Cierre de una incidencia por avería por parte de Telefónica sin la aceptación del operador iniciador</w:t>
      </w:r>
    </w:p>
    <w:p w14:paraId="3E2F49A4" w14:textId="77777777" w:rsidR="00460069" w:rsidRDefault="00460069" w:rsidP="004D2EE6">
      <w:pPr>
        <w:pStyle w:val="BASICONEBA0"/>
        <w:numPr>
          <w:ilvl w:val="0"/>
          <w:numId w:val="77"/>
        </w:numPr>
        <w:rPr>
          <w:lang w:eastAsia="es-ES"/>
        </w:rPr>
      </w:pPr>
      <w:r>
        <w:rPr>
          <w:lang w:eastAsia="es-ES"/>
        </w:rPr>
        <w:t>Expiración de los tiempos de atención o respuesta comprometidos</w:t>
      </w:r>
    </w:p>
    <w:p w14:paraId="3728FBB6" w14:textId="77777777" w:rsidR="00460069" w:rsidRDefault="00460069" w:rsidP="004D2EE6">
      <w:pPr>
        <w:pStyle w:val="BASICONEBA0"/>
        <w:numPr>
          <w:ilvl w:val="0"/>
          <w:numId w:val="77"/>
        </w:numPr>
        <w:rPr>
          <w:lang w:eastAsia="es-ES"/>
        </w:rPr>
      </w:pPr>
      <w:r>
        <w:rPr>
          <w:lang w:eastAsia="es-ES"/>
        </w:rPr>
        <w:lastRenderedPageBreak/>
        <w:t xml:space="preserve">Retraso en el plazo estipulado por la </w:t>
      </w:r>
      <w:r w:rsidR="00D576C5">
        <w:rPr>
          <w:lang w:eastAsia="es-ES"/>
        </w:rPr>
        <w:t xml:space="preserve">Oferta de Referencia </w:t>
      </w:r>
      <w:r>
        <w:rPr>
          <w:lang w:eastAsia="es-ES"/>
        </w:rPr>
        <w:t xml:space="preserve">para la resolución de averías del servicio </w:t>
      </w:r>
      <w:r w:rsidR="003B0F56">
        <w:rPr>
          <w:lang w:eastAsia="es-ES"/>
        </w:rPr>
        <w:t>NEBA LOCAL</w:t>
      </w:r>
      <w:r>
        <w:rPr>
          <w:lang w:eastAsia="es-ES"/>
        </w:rPr>
        <w:t>, no incluyendo los retrasos motivados por causas imputables al cliente o al propio operador autorizado por otras causas de fuerza mayor</w:t>
      </w:r>
    </w:p>
    <w:p w14:paraId="3A4D3482" w14:textId="77777777" w:rsidR="00460069" w:rsidRDefault="00460069" w:rsidP="004D2EE6">
      <w:pPr>
        <w:pStyle w:val="BASICONEBA0"/>
        <w:numPr>
          <w:ilvl w:val="0"/>
          <w:numId w:val="77"/>
        </w:numPr>
        <w:rPr>
          <w:lang w:eastAsia="es-ES"/>
        </w:rPr>
      </w:pPr>
      <w:r>
        <w:rPr>
          <w:lang w:eastAsia="es-ES"/>
        </w:rPr>
        <w:t>Reapertura por 2ª vez de una avería</w:t>
      </w:r>
    </w:p>
    <w:p w14:paraId="3EE42C54" w14:textId="77777777" w:rsidR="00460069" w:rsidRDefault="00460069" w:rsidP="004D2EE6">
      <w:pPr>
        <w:pStyle w:val="BASICONEBA0"/>
        <w:numPr>
          <w:ilvl w:val="0"/>
          <w:numId w:val="77"/>
        </w:numPr>
        <w:rPr>
          <w:lang w:eastAsia="es-ES"/>
        </w:rPr>
      </w:pPr>
      <w:r>
        <w:rPr>
          <w:lang w:eastAsia="es-ES"/>
        </w:rPr>
        <w:t>Repetición en menos de 48 horas de una avería cerrada</w:t>
      </w:r>
    </w:p>
    <w:p w14:paraId="528568D5" w14:textId="77777777" w:rsidR="00460069" w:rsidRDefault="00460069" w:rsidP="004D2EE6">
      <w:pPr>
        <w:pStyle w:val="BASICONEBA0"/>
        <w:numPr>
          <w:ilvl w:val="0"/>
          <w:numId w:val="77"/>
        </w:numPr>
        <w:rPr>
          <w:lang w:eastAsia="es-ES"/>
        </w:rPr>
      </w:pPr>
      <w:r>
        <w:rPr>
          <w:lang w:eastAsia="es-ES"/>
        </w:rPr>
        <w:t>Avería masiva con un número elevado de servicios asociados</w:t>
      </w:r>
    </w:p>
    <w:p w14:paraId="631396CF" w14:textId="77777777" w:rsidR="00460069" w:rsidRDefault="00460069" w:rsidP="004D2EE6">
      <w:pPr>
        <w:pStyle w:val="BASICONEBA0"/>
        <w:numPr>
          <w:ilvl w:val="0"/>
          <w:numId w:val="77"/>
        </w:numPr>
        <w:rPr>
          <w:lang w:eastAsia="es-ES"/>
        </w:rPr>
      </w:pPr>
      <w:r>
        <w:rPr>
          <w:lang w:eastAsia="es-ES"/>
        </w:rPr>
        <w:t>Sistema indisponible</w:t>
      </w:r>
    </w:p>
    <w:p w14:paraId="018D5E77" w14:textId="77777777" w:rsidR="00460069" w:rsidRDefault="00460069" w:rsidP="00460069">
      <w:pPr>
        <w:pStyle w:val="BASICONEBA0"/>
        <w:rPr>
          <w:lang w:eastAsia="es-ES"/>
        </w:rPr>
      </w:pPr>
      <w:r>
        <w:rPr>
          <w:lang w:eastAsia="es-ES"/>
        </w:rPr>
        <w:t>En caso de desacuerdo sobre resolución de una incidencia podrá solicitarse, por cualesquiera de las partes, la realización de pruebas conjuntas por el personal técnico de ambos operadores. Al objeto de mejorar la atención de averías, con carácter general, las pruebas conjuntas se concertarán lo antes posible y deberán realizarse en un plazo no superior a 24 horas desde el momento en que hayan sido solicitadas por alguno de los operadores. Telefónica y los operadores solicitantes se informarán mutuamente de los datos de contacto de los técnicos que se desplazarán para la realización de las pruebas conjuntas.</w:t>
      </w:r>
    </w:p>
    <w:p w14:paraId="276DB7D9" w14:textId="77777777" w:rsidR="00C122F8" w:rsidRDefault="00C122F8" w:rsidP="00F71CDE">
      <w:pPr>
        <w:pStyle w:val="BASICONEBA0"/>
        <w:rPr>
          <w:lang w:eastAsia="es-ES"/>
        </w:rPr>
      </w:pPr>
    </w:p>
    <w:p w14:paraId="3732D7A6" w14:textId="77777777" w:rsidR="009668A5" w:rsidRDefault="009668A5" w:rsidP="00F71CDE">
      <w:pPr>
        <w:pStyle w:val="EstiloTtulo1"/>
        <w:tabs>
          <w:tab w:val="clear" w:pos="-60"/>
          <w:tab w:val="num" w:pos="-769"/>
        </w:tabs>
        <w:ind w:left="432"/>
      </w:pPr>
      <w:bookmarkStart w:id="402" w:name="_Toc466017780"/>
      <w:r>
        <w:t>Servicios de Consulta</w:t>
      </w:r>
      <w:bookmarkEnd w:id="396"/>
      <w:bookmarkEnd w:id="402"/>
      <w:r>
        <w:t xml:space="preserve"> </w:t>
      </w:r>
      <w:bookmarkEnd w:id="397"/>
    </w:p>
    <w:p w14:paraId="3487DC27" w14:textId="77777777" w:rsidR="00460069" w:rsidRDefault="00460069" w:rsidP="00460069">
      <w:pPr>
        <w:pStyle w:val="BASICONEBA0"/>
        <w:rPr>
          <w:lang w:val="es-ES"/>
        </w:rPr>
      </w:pPr>
      <w:bookmarkStart w:id="403" w:name="_Toc286505577"/>
      <w:bookmarkStart w:id="404" w:name="_Toc293074606"/>
      <w:r>
        <w:rPr>
          <w:lang w:val="es-ES"/>
        </w:rPr>
        <w:t xml:space="preserve">Una de las ventajas fundamentales que aporta el canal WS es que el Operador dispone en tiempo real de toda la información asociada a sus solicitudes y puede almacenarla en sus repositorios según van sucediendo los hitos por los que pasan las solicitudes. Ello posibilita que en su operativa habitual todos los datos que necesite consultar ya los tenga en sus sistemas, por lo que puede disponer de ellos de forma inmediata y con los criterios y formatos que prefiera. </w:t>
      </w:r>
    </w:p>
    <w:p w14:paraId="5B15820F" w14:textId="77777777" w:rsidR="00460069" w:rsidRDefault="00460069" w:rsidP="00460069">
      <w:pPr>
        <w:pStyle w:val="BASICONEBA0"/>
      </w:pPr>
      <w:r>
        <w:t>Solamente en caso de incidencias en sus repositorios necesitará recurrir a las consultas a los sistemas de Telefónica, para recuperar la información que hubiese perdido.</w:t>
      </w:r>
    </w:p>
    <w:p w14:paraId="632B54A3" w14:textId="77777777" w:rsidR="00460069" w:rsidRDefault="00460069" w:rsidP="00460069">
      <w:pPr>
        <w:pStyle w:val="BASICONEBA0"/>
      </w:pPr>
      <w:r>
        <w:t>Los WS de consulta que permitirán a los Operadores verificar la información almacenada en sus repositorios en caso de que consideren que existe alguna inconsistencia de los mismos. De este modo, los WS de consulta constituyen en realidad mecanismos de respaldo.</w:t>
      </w:r>
    </w:p>
    <w:p w14:paraId="105ACD3B" w14:textId="77777777" w:rsidR="00460069" w:rsidRDefault="00460069" w:rsidP="00460069">
      <w:pPr>
        <w:pStyle w:val="BASICONEBA0"/>
      </w:pPr>
      <w:r>
        <w:t>Al disponer el Operador de sus propios repositorios de información actualizados por la propia dinámica del canal, puede crear las consultas que considere necesarias para su seguimiento, sin tener que depender de los criterios que tenga o pueda establecer Telefónica en sus WS.</w:t>
      </w:r>
    </w:p>
    <w:p w14:paraId="06800603" w14:textId="77777777" w:rsidR="00460069" w:rsidRDefault="00460069" w:rsidP="00460069">
      <w:pPr>
        <w:pStyle w:val="BASICONEBA0"/>
      </w:pPr>
      <w:r>
        <w:t>La escalabilidad y flexibilidad del canal de comunicación WS permite a los Operadores evolucionar su solución según evolucionen sus necesidades de operativa interna sin tener que esperar a que se adapte el canal de comunicación. Así el canal es mero transmisor de información y su evolución está sujeta a la inclusión y/o modificación de la información que contiene y no a las necesidades operativas (como pueden ser los criterios de consulta) que puedan existir en cada Operador.</w:t>
      </w:r>
    </w:p>
    <w:p w14:paraId="78734FB1" w14:textId="77777777" w:rsidR="00460069" w:rsidRDefault="00460069" w:rsidP="00460069">
      <w:pPr>
        <w:pStyle w:val="BASICONEBA0"/>
      </w:pPr>
      <w:r>
        <w:t>A continuación se detallan los tipos de consulta que los Operadores podrán realizar mediante los WS, los criterios de búsqueda que se podrán emplear en cada caso y la información que se obtendrá como resultado de la ejecución de dichas consultas.</w:t>
      </w:r>
    </w:p>
    <w:p w14:paraId="7AC538C0" w14:textId="77777777" w:rsidR="002F4DD5" w:rsidRDefault="002F4DD5" w:rsidP="00460069">
      <w:pPr>
        <w:pStyle w:val="BASICONEBA0"/>
      </w:pPr>
    </w:p>
    <w:p w14:paraId="7B1F1CE6" w14:textId="77777777" w:rsidR="00460069" w:rsidRDefault="00460069" w:rsidP="00154650">
      <w:pPr>
        <w:pStyle w:val="Ttulo2"/>
      </w:pPr>
      <w:bookmarkStart w:id="405" w:name="_Toc420320441"/>
      <w:bookmarkStart w:id="406" w:name="_Toc419301063"/>
      <w:bookmarkStart w:id="407" w:name="_Toc293074599"/>
      <w:bookmarkStart w:id="408" w:name="_Toc286505570"/>
      <w:bookmarkStart w:id="409" w:name="_Toc466017781"/>
      <w:r w:rsidRPr="00154650">
        <w:t>Tipos de Consultas</w:t>
      </w:r>
      <w:bookmarkEnd w:id="405"/>
      <w:bookmarkEnd w:id="406"/>
      <w:bookmarkEnd w:id="407"/>
      <w:bookmarkEnd w:id="408"/>
      <w:bookmarkEnd w:id="409"/>
    </w:p>
    <w:p w14:paraId="73A4AD32" w14:textId="77777777" w:rsidR="00460069" w:rsidRDefault="00460069" w:rsidP="00460069">
      <w:pPr>
        <w:pStyle w:val="BASICONEBA0"/>
      </w:pPr>
      <w:r>
        <w:t>Los Operadores podrán realizar dos tipos de consultas mediante los WS de consulta:</w:t>
      </w:r>
    </w:p>
    <w:p w14:paraId="0F954AEE" w14:textId="77777777" w:rsidR="00460069" w:rsidRDefault="00460069" w:rsidP="004D2EE6">
      <w:pPr>
        <w:pStyle w:val="BASICONEBA0"/>
        <w:numPr>
          <w:ilvl w:val="0"/>
          <w:numId w:val="78"/>
        </w:numPr>
      </w:pPr>
      <w:r>
        <w:rPr>
          <w:u w:val="single"/>
        </w:rPr>
        <w:t>Consultas Unitarias</w:t>
      </w:r>
      <w:r>
        <w:t>: Proporcionarán el detalle completo de la solicitud consultada, ya sea un pedido o una reclamación (incidencia de provisión o avería). Tendrán como único criterio de consulta el número de referencia de la solicitud proporcionado por Telefónica, que es el único criterio que devuelve un único registro (con sus campos asociados) como resultado de la consulta.</w:t>
      </w:r>
    </w:p>
    <w:p w14:paraId="6D68585C" w14:textId="77777777" w:rsidR="00460069" w:rsidRDefault="00460069" w:rsidP="004D2EE6">
      <w:pPr>
        <w:pStyle w:val="BASICONEBA0"/>
        <w:numPr>
          <w:ilvl w:val="0"/>
          <w:numId w:val="78"/>
        </w:numPr>
      </w:pPr>
      <w:r>
        <w:rPr>
          <w:u w:val="single"/>
        </w:rPr>
        <w:t>Consultas Masivas</w:t>
      </w:r>
      <w:r>
        <w:t>: Proporcionarán información que permita a los Operadores cotejar inconsistencias de su repositorio para el seguimiento del ciclo de vida de las solicitudes, así como realizar consultas que ofrezcan información de su interés. El resultado de la consulta, al poder ser masivo, tendrá un mecanismo de paginación que permita obtener toda la información resultante de la consulta mediante invocaciones sucesivas. De esta manera, no sé ve afectado el tiempo de respuesta de los WS y se puede ofrecer la información en tiempo real.</w:t>
      </w:r>
    </w:p>
    <w:p w14:paraId="5712C1B3" w14:textId="77777777" w:rsidR="00460069" w:rsidRDefault="00460069" w:rsidP="00460069">
      <w:pPr>
        <w:pStyle w:val="BASICONEBA0"/>
      </w:pPr>
      <w:r>
        <w:t>Si un Operador necesitara recuperar información detallada de un conjunto de peticiones, por ejemplo, un conjunto de solicitudes o un conjunto de averías, podría lanzar de forma automatizada tantas consultas unitarias como sean necesarias para recuperar dicha información.</w:t>
      </w:r>
    </w:p>
    <w:p w14:paraId="059DC8AC" w14:textId="77777777" w:rsidR="002F4DD5" w:rsidRDefault="002F4DD5" w:rsidP="00460069">
      <w:pPr>
        <w:pStyle w:val="BASICONEBA0"/>
      </w:pPr>
    </w:p>
    <w:p w14:paraId="11281D65" w14:textId="77777777" w:rsidR="00460069" w:rsidRDefault="00460069" w:rsidP="00154650">
      <w:pPr>
        <w:pStyle w:val="Ttulo2"/>
      </w:pPr>
      <w:bookmarkStart w:id="410" w:name="_Toc420320442"/>
      <w:bookmarkStart w:id="411" w:name="_Toc419301064"/>
      <w:bookmarkStart w:id="412" w:name="_Toc293074600"/>
      <w:bookmarkStart w:id="413" w:name="_Toc286505571"/>
      <w:bookmarkStart w:id="414" w:name="_Toc466017782"/>
      <w:r w:rsidRPr="00154650">
        <w:t>Criterios de Búsqueda</w:t>
      </w:r>
      <w:bookmarkEnd w:id="410"/>
      <w:bookmarkEnd w:id="411"/>
      <w:bookmarkEnd w:id="412"/>
      <w:bookmarkEnd w:id="413"/>
      <w:bookmarkEnd w:id="414"/>
    </w:p>
    <w:p w14:paraId="4AFC53ED" w14:textId="77777777" w:rsidR="002F4DD5" w:rsidRDefault="002F4DD5" w:rsidP="00460069">
      <w:pPr>
        <w:pStyle w:val="BASICONEBA0"/>
      </w:pPr>
    </w:p>
    <w:p w14:paraId="4D2C99B1" w14:textId="77777777" w:rsidR="00460069" w:rsidRDefault="00460069" w:rsidP="00460069">
      <w:pPr>
        <w:pStyle w:val="BASICONEBA0"/>
      </w:pPr>
      <w:r>
        <w:t xml:space="preserve">La operativa de consulta está basada en necesidades informacionales. Dado que el repositorio de información de Telefónica está estructurado desde un punto de vista transaccional para la optimización del proceso de tramitación, los WS de consulta no deben afectar de manera negativa a dichos procesos de tramitación. </w:t>
      </w:r>
    </w:p>
    <w:p w14:paraId="4310F909" w14:textId="77777777" w:rsidR="00460069" w:rsidRDefault="00460069" w:rsidP="00460069">
      <w:pPr>
        <w:pStyle w:val="BASICONEBA0"/>
      </w:pPr>
      <w:r>
        <w:t xml:space="preserve">Técnicamente, las BBDD se construyen utilizando una serie de campos como índices de cada una de ellas. Estos índices son los que se deben utilizar como referencia básica para soportar las distintas consultas, de forma que éstas sean óptimas en cuanto a rendimiento y dedicación de recursos. Para las operaciones propias de tramitación, que corresponden habitualmente a actualización y/o inserción de datos, cuanto más índices de búsqueda se establezcan (criterio de datos sobre los que realizar búsquedas), más se penalizan las  inserciones/actualizaciones puesto que por cada una de ellas, la base de datos tiene que reorganizar los índices de búsqueda. </w:t>
      </w:r>
    </w:p>
    <w:p w14:paraId="7D2EB106" w14:textId="77777777" w:rsidR="00460069" w:rsidRDefault="00460069" w:rsidP="00460069">
      <w:pPr>
        <w:pStyle w:val="BASICONEBA0"/>
      </w:pPr>
      <w:r>
        <w:t>En consecuencia, el número de índices por tabla está sometido a limitaciones en aras de un equilibrio que permita por un lado las operaciones propias del tramitador y, por otro, los índices básicos de búsqueda.</w:t>
      </w:r>
    </w:p>
    <w:p w14:paraId="034A1C75" w14:textId="77777777" w:rsidR="00460069" w:rsidRDefault="00460069" w:rsidP="00460069">
      <w:pPr>
        <w:pStyle w:val="BASICONEBA0"/>
      </w:pPr>
      <w:r>
        <w:t>Se establecen criterios de consulta genéricos y acotados basados en los índices establecidos sobre el repositorio de Telefónica con el objetivo de garantizar la mayor eficiencia del proceso de tramitación.</w:t>
      </w:r>
    </w:p>
    <w:p w14:paraId="4D326FEC" w14:textId="77777777" w:rsidR="00460069" w:rsidRDefault="00460069" w:rsidP="00460069">
      <w:pPr>
        <w:pStyle w:val="BASICONEBA0"/>
      </w:pPr>
      <w:r>
        <w:t>Los criterios de búsqueda propuestos por Telefónica, con el objetivo de cumplir todo lo expuesto anteriormente, serán de dos tipos:</w:t>
      </w:r>
    </w:p>
    <w:p w14:paraId="22FC8C27" w14:textId="77777777" w:rsidR="00460069" w:rsidRDefault="00460069" w:rsidP="004D2EE6">
      <w:pPr>
        <w:pStyle w:val="BASICONEBA0"/>
        <w:numPr>
          <w:ilvl w:val="0"/>
          <w:numId w:val="79"/>
        </w:numPr>
      </w:pPr>
      <w:r>
        <w:rPr>
          <w:u w:val="single"/>
        </w:rPr>
        <w:lastRenderedPageBreak/>
        <w:t>Criterios Principales</w:t>
      </w:r>
      <w:r>
        <w:t>: A informar uno únicamente en cada consulta. Como veremos a continuación en algunos casos el criterio principal estará compuesto por varios datos.</w:t>
      </w:r>
    </w:p>
    <w:p w14:paraId="4D996F5C" w14:textId="77777777" w:rsidR="00460069" w:rsidRDefault="00460069" w:rsidP="004D2EE6">
      <w:pPr>
        <w:pStyle w:val="BASICONEBA0"/>
        <w:numPr>
          <w:ilvl w:val="0"/>
          <w:numId w:val="79"/>
        </w:numPr>
      </w:pPr>
      <w:r>
        <w:rPr>
          <w:u w:val="single"/>
        </w:rPr>
        <w:t>Criterios Secundarios</w:t>
      </w:r>
      <w:r>
        <w:t>: Se podrán utilizar opcionalmente y solamente en combinación con alguno de los criterios principales.</w:t>
      </w:r>
    </w:p>
    <w:p w14:paraId="1252094C" w14:textId="77777777" w:rsidR="00460069" w:rsidRDefault="002F4DD5" w:rsidP="00460069">
      <w:pPr>
        <w:pStyle w:val="BASICONEBA0"/>
      </w:pPr>
      <w:r>
        <w:t>A continuación se describen</w:t>
      </w:r>
      <w:r w:rsidR="00460069">
        <w:t xml:space="preserve"> los criterios, tanto principales como secundarios, propuestos para cada uno de los tipos de consultas:</w:t>
      </w:r>
    </w:p>
    <w:p w14:paraId="703B5929" w14:textId="77777777" w:rsidR="00460069" w:rsidRDefault="00460069" w:rsidP="00460069">
      <w:pPr>
        <w:pStyle w:val="Ttulo3"/>
      </w:pPr>
      <w:bookmarkStart w:id="415" w:name="_Toc420320443"/>
      <w:bookmarkStart w:id="416" w:name="_Toc419301065"/>
      <w:bookmarkStart w:id="417" w:name="_Toc293074601"/>
      <w:bookmarkStart w:id="418" w:name="_Toc286505572"/>
      <w:bookmarkStart w:id="419" w:name="_Toc466017783"/>
      <w:r>
        <w:rPr>
          <w:b w:val="0"/>
        </w:rPr>
        <w:t>Consultas Unitarias</w:t>
      </w:r>
      <w:bookmarkEnd w:id="415"/>
      <w:bookmarkEnd w:id="416"/>
      <w:bookmarkEnd w:id="417"/>
      <w:bookmarkEnd w:id="418"/>
      <w:bookmarkEnd w:id="419"/>
    </w:p>
    <w:p w14:paraId="2FD86EB6" w14:textId="77777777" w:rsidR="00460069" w:rsidRDefault="00460069" w:rsidP="00460069">
      <w:pPr>
        <w:pStyle w:val="BASICONEBA0"/>
        <w:spacing w:after="240"/>
      </w:pPr>
      <w:r>
        <w:t xml:space="preserve">Tendrán como único criterio de búsqueda principal el Número de Referencia de la solicitud (pedido, reclamación o avería) proporcionado a los Operadores por Telefónica. Para un mayor rendimiento de las consultas, las solicitudes finalizadas serán </w:t>
      </w:r>
      <w:proofErr w:type="spellStart"/>
      <w:r>
        <w:t>historificadas</w:t>
      </w:r>
      <w:proofErr w:type="spellEnd"/>
      <w:r>
        <w:t xml:space="preserve">. Se entiende por solicitud </w:t>
      </w:r>
      <w:proofErr w:type="spellStart"/>
      <w:r>
        <w:t>historificada</w:t>
      </w:r>
      <w:proofErr w:type="spellEnd"/>
      <w:r>
        <w:t xml:space="preserve"> aquella cuya fecha de finalización es anterior a un plazo acordado.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F81BD"/>
        <w:tblLook w:val="04A0" w:firstRow="1" w:lastRow="0" w:firstColumn="1" w:lastColumn="0" w:noHBand="0" w:noVBand="1"/>
      </w:tblPr>
      <w:tblGrid>
        <w:gridCol w:w="5629"/>
      </w:tblGrid>
      <w:tr w:rsidR="00460069" w14:paraId="54CBDFFE" w14:textId="77777777" w:rsidTr="00460069">
        <w:trPr>
          <w:jc w:val="center"/>
        </w:trPr>
        <w:tc>
          <w:tcPr>
            <w:tcW w:w="5629" w:type="dxa"/>
            <w:tcBorders>
              <w:top w:val="single" w:sz="4" w:space="0" w:color="000000"/>
              <w:left w:val="single" w:sz="4" w:space="0" w:color="000000"/>
              <w:bottom w:val="single" w:sz="4" w:space="0" w:color="000000"/>
              <w:right w:val="single" w:sz="4" w:space="0" w:color="000000"/>
            </w:tcBorders>
            <w:shd w:val="clear" w:color="auto" w:fill="F3F3F3"/>
            <w:hideMark/>
          </w:tcPr>
          <w:p w14:paraId="1D1BF67D" w14:textId="77777777" w:rsidR="00460069" w:rsidRDefault="00460069">
            <w:pPr>
              <w:rPr>
                <w:b/>
                <w:sz w:val="20"/>
              </w:rPr>
            </w:pPr>
            <w:r>
              <w:rPr>
                <w:b/>
                <w:sz w:val="20"/>
              </w:rPr>
              <w:t>Criterios Búsqueda</w:t>
            </w:r>
          </w:p>
        </w:tc>
      </w:tr>
      <w:tr w:rsidR="00460069" w14:paraId="049C7C3A" w14:textId="77777777" w:rsidTr="00460069">
        <w:trPr>
          <w:jc w:val="center"/>
        </w:trPr>
        <w:tc>
          <w:tcPr>
            <w:tcW w:w="5629" w:type="dxa"/>
            <w:tcBorders>
              <w:top w:val="single" w:sz="4" w:space="0" w:color="000000"/>
              <w:left w:val="single" w:sz="4" w:space="0" w:color="000000"/>
              <w:bottom w:val="single" w:sz="4" w:space="0" w:color="000000"/>
              <w:right w:val="single" w:sz="4" w:space="0" w:color="000000"/>
            </w:tcBorders>
            <w:shd w:val="clear" w:color="auto" w:fill="F3F3F3"/>
            <w:hideMark/>
          </w:tcPr>
          <w:p w14:paraId="2C5CF129" w14:textId="77777777" w:rsidR="00460069" w:rsidRDefault="00460069">
            <w:pPr>
              <w:rPr>
                <w:b/>
                <w:sz w:val="20"/>
              </w:rPr>
            </w:pPr>
            <w:r>
              <w:rPr>
                <w:b/>
                <w:sz w:val="20"/>
              </w:rPr>
              <w:t xml:space="preserve">Nº de Referencia de </w:t>
            </w:r>
            <w:smartTag w:uri="urn:schemas-microsoft-com:office:smarttags" w:element="PersonName">
              <w:smartTagPr>
                <w:attr w:name="ProductID" w:val="la Solicitud"/>
              </w:smartTagPr>
              <w:r>
                <w:rPr>
                  <w:b/>
                  <w:sz w:val="20"/>
                </w:rPr>
                <w:t>la Solicitud</w:t>
              </w:r>
            </w:smartTag>
            <w:r>
              <w:rPr>
                <w:b/>
                <w:sz w:val="20"/>
              </w:rPr>
              <w:t xml:space="preserve"> (Criterio Principal)</w:t>
            </w:r>
          </w:p>
        </w:tc>
      </w:tr>
      <w:tr w:rsidR="00460069" w14:paraId="4A3C701E" w14:textId="77777777" w:rsidTr="00460069">
        <w:trPr>
          <w:jc w:val="center"/>
        </w:trPr>
        <w:tc>
          <w:tcPr>
            <w:tcW w:w="5629" w:type="dxa"/>
            <w:tcBorders>
              <w:top w:val="single" w:sz="4" w:space="0" w:color="000000"/>
              <w:left w:val="single" w:sz="4" w:space="0" w:color="000000"/>
              <w:bottom w:val="single" w:sz="4" w:space="0" w:color="000000"/>
              <w:right w:val="single" w:sz="4" w:space="0" w:color="000000"/>
            </w:tcBorders>
            <w:shd w:val="clear" w:color="auto" w:fill="F3F3F3"/>
            <w:hideMark/>
          </w:tcPr>
          <w:p w14:paraId="025677BE" w14:textId="77777777" w:rsidR="00460069" w:rsidRDefault="00460069">
            <w:pPr>
              <w:rPr>
                <w:b/>
                <w:sz w:val="20"/>
              </w:rPr>
            </w:pPr>
            <w:r>
              <w:rPr>
                <w:b/>
                <w:sz w:val="20"/>
              </w:rPr>
              <w:t>Consulta en Histórico (Criterio Secundario)</w:t>
            </w:r>
          </w:p>
        </w:tc>
      </w:tr>
    </w:tbl>
    <w:p w14:paraId="0BA5FC4E" w14:textId="77777777" w:rsidR="00460069" w:rsidRDefault="00460069" w:rsidP="00460069">
      <w:pPr>
        <w:pStyle w:val="BASICONEBA0"/>
        <w:spacing w:before="240"/>
      </w:pPr>
      <w:r>
        <w:t>A continuación se muestra una breve descripción de cada uno de los criterios propuestos para este tipo de consulta:</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04"/>
        <w:gridCol w:w="4891"/>
      </w:tblGrid>
      <w:tr w:rsidR="00460069" w14:paraId="71FB0A10" w14:textId="77777777" w:rsidTr="00910F54">
        <w:tc>
          <w:tcPr>
            <w:tcW w:w="4004" w:type="dxa"/>
            <w:tcBorders>
              <w:top w:val="single" w:sz="4" w:space="0" w:color="000000"/>
              <w:left w:val="single" w:sz="4" w:space="0" w:color="000000"/>
              <w:bottom w:val="single" w:sz="4" w:space="0" w:color="000000"/>
              <w:right w:val="single" w:sz="4" w:space="0" w:color="000000"/>
            </w:tcBorders>
            <w:shd w:val="clear" w:color="auto" w:fill="D9E2F3"/>
            <w:hideMark/>
          </w:tcPr>
          <w:p w14:paraId="79CCF8CD" w14:textId="77777777" w:rsidR="00460069" w:rsidRDefault="00460069">
            <w:pPr>
              <w:pStyle w:val="BASICONEBA0"/>
              <w:jc w:val="center"/>
              <w:rPr>
                <w:b/>
                <w:sz w:val="20"/>
              </w:rPr>
            </w:pPr>
            <w:r>
              <w:rPr>
                <w:b/>
                <w:sz w:val="20"/>
              </w:rPr>
              <w:t>Criterio</w:t>
            </w:r>
          </w:p>
        </w:tc>
        <w:tc>
          <w:tcPr>
            <w:tcW w:w="4891" w:type="dxa"/>
            <w:tcBorders>
              <w:top w:val="single" w:sz="4" w:space="0" w:color="000000"/>
              <w:left w:val="single" w:sz="4" w:space="0" w:color="000000"/>
              <w:bottom w:val="single" w:sz="4" w:space="0" w:color="000000"/>
              <w:right w:val="single" w:sz="4" w:space="0" w:color="000000"/>
            </w:tcBorders>
            <w:shd w:val="clear" w:color="auto" w:fill="D9E2F3"/>
            <w:hideMark/>
          </w:tcPr>
          <w:p w14:paraId="4771C0B7" w14:textId="77777777" w:rsidR="00460069" w:rsidRDefault="00460069">
            <w:pPr>
              <w:pStyle w:val="BASICONEBA0"/>
              <w:jc w:val="center"/>
              <w:rPr>
                <w:b/>
                <w:sz w:val="20"/>
              </w:rPr>
            </w:pPr>
            <w:r>
              <w:rPr>
                <w:b/>
                <w:sz w:val="20"/>
              </w:rPr>
              <w:t>Descripción</w:t>
            </w:r>
          </w:p>
        </w:tc>
      </w:tr>
      <w:tr w:rsidR="00460069" w14:paraId="5F821557" w14:textId="77777777" w:rsidTr="00154650">
        <w:tc>
          <w:tcPr>
            <w:tcW w:w="4004" w:type="dxa"/>
            <w:tcBorders>
              <w:top w:val="single" w:sz="4" w:space="0" w:color="000000"/>
              <w:left w:val="single" w:sz="4" w:space="0" w:color="000000"/>
              <w:bottom w:val="single" w:sz="4" w:space="0" w:color="000000"/>
              <w:right w:val="single" w:sz="4" w:space="0" w:color="000000"/>
            </w:tcBorders>
            <w:vAlign w:val="center"/>
            <w:hideMark/>
          </w:tcPr>
          <w:p w14:paraId="46BE02FF" w14:textId="77777777" w:rsidR="00460069" w:rsidRDefault="00460069" w:rsidP="00154650">
            <w:pPr>
              <w:pStyle w:val="BASICONEBA0"/>
              <w:jc w:val="left"/>
              <w:rPr>
                <w:rFonts w:cs="Arial"/>
                <w:sz w:val="20"/>
              </w:rPr>
            </w:pPr>
            <w:r>
              <w:rPr>
                <w:rFonts w:cs="Arial"/>
                <w:sz w:val="20"/>
              </w:rPr>
              <w:t xml:space="preserve">Nº de Referencia de </w:t>
            </w:r>
            <w:smartTag w:uri="urn:schemas-microsoft-com:office:smarttags" w:element="PersonName">
              <w:smartTagPr>
                <w:attr w:name="ProductID" w:val="la Solicitud"/>
              </w:smartTagPr>
              <w:r>
                <w:rPr>
                  <w:rFonts w:cs="Arial"/>
                  <w:sz w:val="20"/>
                </w:rPr>
                <w:t>la Solicitud</w:t>
              </w:r>
            </w:smartTag>
            <w:r>
              <w:rPr>
                <w:rFonts w:cs="Arial"/>
                <w:sz w:val="20"/>
              </w:rPr>
              <w:t xml:space="preserve"> </w:t>
            </w:r>
          </w:p>
        </w:tc>
        <w:tc>
          <w:tcPr>
            <w:tcW w:w="4891" w:type="dxa"/>
            <w:tcBorders>
              <w:top w:val="single" w:sz="4" w:space="0" w:color="000000"/>
              <w:left w:val="single" w:sz="4" w:space="0" w:color="000000"/>
              <w:bottom w:val="single" w:sz="4" w:space="0" w:color="000000"/>
              <w:right w:val="single" w:sz="4" w:space="0" w:color="000000"/>
            </w:tcBorders>
            <w:hideMark/>
          </w:tcPr>
          <w:p w14:paraId="0285BBCB" w14:textId="77777777" w:rsidR="00460069" w:rsidRDefault="00460069">
            <w:pPr>
              <w:pStyle w:val="BASICONEBA0"/>
              <w:rPr>
                <w:rFonts w:cs="Arial"/>
                <w:sz w:val="20"/>
              </w:rPr>
            </w:pPr>
            <w:r>
              <w:rPr>
                <w:rFonts w:cs="Arial"/>
                <w:sz w:val="20"/>
              </w:rPr>
              <w:t>Número de referencia de la solicitud proporcionado a los Operadores por parte de Telefónica.</w:t>
            </w:r>
          </w:p>
        </w:tc>
      </w:tr>
      <w:tr w:rsidR="00460069" w14:paraId="70934645" w14:textId="77777777" w:rsidTr="00154650">
        <w:tc>
          <w:tcPr>
            <w:tcW w:w="4004" w:type="dxa"/>
            <w:tcBorders>
              <w:top w:val="single" w:sz="4" w:space="0" w:color="000000"/>
              <w:left w:val="single" w:sz="4" w:space="0" w:color="000000"/>
              <w:bottom w:val="single" w:sz="4" w:space="0" w:color="000000"/>
              <w:right w:val="single" w:sz="4" w:space="0" w:color="000000"/>
            </w:tcBorders>
            <w:vAlign w:val="center"/>
            <w:hideMark/>
          </w:tcPr>
          <w:p w14:paraId="1C798619" w14:textId="77777777" w:rsidR="00460069" w:rsidRDefault="00460069" w:rsidP="00154650">
            <w:pPr>
              <w:pStyle w:val="BASICONEBA0"/>
              <w:jc w:val="left"/>
              <w:rPr>
                <w:rFonts w:cs="Arial"/>
                <w:sz w:val="20"/>
              </w:rPr>
            </w:pPr>
            <w:r>
              <w:rPr>
                <w:rFonts w:cs="Arial"/>
                <w:sz w:val="20"/>
              </w:rPr>
              <w:t>Consulta en Histórico</w:t>
            </w:r>
          </w:p>
        </w:tc>
        <w:tc>
          <w:tcPr>
            <w:tcW w:w="4891" w:type="dxa"/>
            <w:tcBorders>
              <w:top w:val="single" w:sz="4" w:space="0" w:color="000000"/>
              <w:left w:val="single" w:sz="4" w:space="0" w:color="000000"/>
              <w:bottom w:val="single" w:sz="4" w:space="0" w:color="000000"/>
              <w:right w:val="single" w:sz="4" w:space="0" w:color="000000"/>
            </w:tcBorders>
            <w:hideMark/>
          </w:tcPr>
          <w:p w14:paraId="7D1A2F3E" w14:textId="77777777" w:rsidR="00460069" w:rsidRDefault="00460069">
            <w:pPr>
              <w:pStyle w:val="BASICONEBA0"/>
              <w:rPr>
                <w:rFonts w:cs="Arial"/>
                <w:sz w:val="20"/>
              </w:rPr>
            </w:pPr>
            <w:r>
              <w:rPr>
                <w:rFonts w:cs="Arial"/>
                <w:sz w:val="20"/>
              </w:rPr>
              <w:t>Marca que indicará si se desea realizar la consulta en el histórico. A elegir entre los valores “SI” o “NO”.</w:t>
            </w:r>
          </w:p>
        </w:tc>
      </w:tr>
    </w:tbl>
    <w:p w14:paraId="5CFBC2B8" w14:textId="77777777" w:rsidR="00460069" w:rsidRDefault="00460069" w:rsidP="00460069">
      <w:pPr>
        <w:pStyle w:val="BASICONEBA0"/>
        <w:rPr>
          <w:rFonts w:cs="Arial"/>
          <w:sz w:val="20"/>
        </w:rPr>
      </w:pPr>
    </w:p>
    <w:p w14:paraId="4169FE36" w14:textId="77777777" w:rsidR="00646E29" w:rsidRDefault="00646E29" w:rsidP="00460069">
      <w:pPr>
        <w:pStyle w:val="BASICONEBA0"/>
        <w:rPr>
          <w:rFonts w:cs="Arial"/>
          <w:sz w:val="20"/>
        </w:rPr>
      </w:pPr>
    </w:p>
    <w:p w14:paraId="1A4A30A4" w14:textId="77777777" w:rsidR="00460069" w:rsidRDefault="00460069" w:rsidP="00460069">
      <w:pPr>
        <w:pStyle w:val="Ttulo3"/>
      </w:pPr>
      <w:bookmarkStart w:id="420" w:name="_Toc420320444"/>
      <w:bookmarkStart w:id="421" w:name="_Toc419301066"/>
      <w:bookmarkStart w:id="422" w:name="_Toc293074602"/>
      <w:bookmarkStart w:id="423" w:name="_Toc286505573"/>
      <w:bookmarkStart w:id="424" w:name="_Toc466017784"/>
      <w:r>
        <w:rPr>
          <w:b w:val="0"/>
        </w:rPr>
        <w:t>Consultas Masivas</w:t>
      </w:r>
      <w:bookmarkEnd w:id="420"/>
      <w:bookmarkEnd w:id="421"/>
      <w:bookmarkEnd w:id="422"/>
      <w:bookmarkEnd w:id="423"/>
      <w:bookmarkEnd w:id="424"/>
    </w:p>
    <w:p w14:paraId="2B38C0F2" w14:textId="77777777" w:rsidR="00460069" w:rsidRDefault="00460069" w:rsidP="00460069">
      <w:pPr>
        <w:pStyle w:val="BASICONEBA0"/>
      </w:pPr>
      <w:r>
        <w:t xml:space="preserve">Se proponen criterios de consulta que tengan un carácter general y que puedan devolver información independientemente del estado de tramitación en el que se encuentren las solicitudes </w:t>
      </w:r>
    </w:p>
    <w:p w14:paraId="3B4ED4B0" w14:textId="77777777" w:rsidR="00460069" w:rsidRDefault="00460069" w:rsidP="004D2EE6">
      <w:pPr>
        <w:pStyle w:val="BASICONEBA0"/>
        <w:numPr>
          <w:ilvl w:val="0"/>
          <w:numId w:val="80"/>
        </w:numPr>
        <w:spacing w:after="240"/>
      </w:pPr>
      <w:r>
        <w:t>Criterios Consultas Masivas de Pedidos: Se proponen una serie de criterios de consulta genéricos para todos los servicios. Opcionalmente se podrá incluir como criterio secundario el Índice de Paginación.</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F81BD"/>
        <w:tblLook w:val="04A0" w:firstRow="1" w:lastRow="0" w:firstColumn="1" w:lastColumn="0" w:noHBand="0" w:noVBand="1"/>
      </w:tblPr>
      <w:tblGrid>
        <w:gridCol w:w="8065"/>
      </w:tblGrid>
      <w:tr w:rsidR="00460069" w14:paraId="392F19A4" w14:textId="77777777" w:rsidTr="00910F54">
        <w:tc>
          <w:tcPr>
            <w:tcW w:w="8065" w:type="dxa"/>
            <w:tcBorders>
              <w:top w:val="single" w:sz="4" w:space="0" w:color="000000"/>
              <w:left w:val="single" w:sz="4" w:space="0" w:color="000000"/>
              <w:bottom w:val="single" w:sz="4" w:space="0" w:color="000000"/>
              <w:right w:val="single" w:sz="4" w:space="0" w:color="000000"/>
            </w:tcBorders>
            <w:shd w:val="clear" w:color="auto" w:fill="D9E2F3"/>
            <w:hideMark/>
          </w:tcPr>
          <w:p w14:paraId="5A42366F" w14:textId="77777777" w:rsidR="00460069" w:rsidRDefault="00460069">
            <w:pPr>
              <w:pStyle w:val="BASICONEBA0"/>
              <w:jc w:val="center"/>
              <w:rPr>
                <w:b/>
                <w:sz w:val="20"/>
              </w:rPr>
            </w:pPr>
            <w:r>
              <w:rPr>
                <w:b/>
                <w:sz w:val="20"/>
              </w:rPr>
              <w:t>Criterios Búsqueda</w:t>
            </w:r>
          </w:p>
        </w:tc>
      </w:tr>
      <w:tr w:rsidR="00460069" w14:paraId="558A349D" w14:textId="77777777" w:rsidTr="00460069">
        <w:tc>
          <w:tcPr>
            <w:tcW w:w="8065" w:type="dxa"/>
            <w:tcBorders>
              <w:top w:val="single" w:sz="4" w:space="0" w:color="000000"/>
              <w:left w:val="single" w:sz="4" w:space="0" w:color="000000"/>
              <w:bottom w:val="single" w:sz="4" w:space="0" w:color="000000"/>
              <w:right w:val="single" w:sz="4" w:space="0" w:color="000000"/>
            </w:tcBorders>
            <w:shd w:val="clear" w:color="auto" w:fill="FFFFFF"/>
            <w:hideMark/>
          </w:tcPr>
          <w:p w14:paraId="5EF76FD5" w14:textId="77777777" w:rsidR="00460069" w:rsidRDefault="00460069">
            <w:pPr>
              <w:pStyle w:val="BASICONEBA0"/>
              <w:rPr>
                <w:rFonts w:cs="Arial"/>
                <w:sz w:val="20"/>
              </w:rPr>
            </w:pPr>
            <w:r>
              <w:rPr>
                <w:rFonts w:cs="Arial"/>
                <w:sz w:val="20"/>
              </w:rPr>
              <w:t>Número Referencia Operador (Criterio Principal)(*)</w:t>
            </w:r>
          </w:p>
        </w:tc>
      </w:tr>
      <w:tr w:rsidR="00460069" w14:paraId="5F29AD67" w14:textId="77777777" w:rsidTr="00460069">
        <w:tc>
          <w:tcPr>
            <w:tcW w:w="8065" w:type="dxa"/>
            <w:tcBorders>
              <w:top w:val="single" w:sz="4" w:space="0" w:color="000000"/>
              <w:left w:val="single" w:sz="4" w:space="0" w:color="000000"/>
              <w:bottom w:val="single" w:sz="4" w:space="0" w:color="000000"/>
              <w:right w:val="single" w:sz="4" w:space="0" w:color="000000"/>
            </w:tcBorders>
            <w:shd w:val="clear" w:color="auto" w:fill="FFFFFF"/>
            <w:hideMark/>
          </w:tcPr>
          <w:p w14:paraId="32115D01" w14:textId="77777777" w:rsidR="00460069" w:rsidRDefault="00460069">
            <w:pPr>
              <w:pStyle w:val="BASICONEBA0"/>
              <w:rPr>
                <w:rFonts w:cs="Arial"/>
                <w:sz w:val="20"/>
              </w:rPr>
            </w:pPr>
            <w:r>
              <w:rPr>
                <w:rFonts w:cs="Arial"/>
                <w:sz w:val="20"/>
              </w:rPr>
              <w:t>Número de teléfono de la solicitud (Criterio Principal)</w:t>
            </w:r>
          </w:p>
        </w:tc>
      </w:tr>
      <w:tr w:rsidR="00460069" w14:paraId="38EF7544" w14:textId="77777777" w:rsidTr="00460069">
        <w:tc>
          <w:tcPr>
            <w:tcW w:w="8065" w:type="dxa"/>
            <w:tcBorders>
              <w:top w:val="single" w:sz="4" w:space="0" w:color="000000"/>
              <w:left w:val="single" w:sz="4" w:space="0" w:color="000000"/>
              <w:bottom w:val="single" w:sz="4" w:space="0" w:color="000000"/>
              <w:right w:val="single" w:sz="4" w:space="0" w:color="000000"/>
            </w:tcBorders>
            <w:shd w:val="clear" w:color="auto" w:fill="FFFFFF"/>
            <w:hideMark/>
          </w:tcPr>
          <w:p w14:paraId="5CEE318A" w14:textId="77777777" w:rsidR="00460069" w:rsidRDefault="00460069">
            <w:pPr>
              <w:pStyle w:val="BASICONEBA0"/>
              <w:rPr>
                <w:rFonts w:cs="Arial"/>
                <w:sz w:val="20"/>
              </w:rPr>
            </w:pPr>
            <w:r>
              <w:rPr>
                <w:rFonts w:cs="Arial"/>
                <w:sz w:val="20"/>
              </w:rPr>
              <w:t>Número de administrativo de la solicitud (Criterio Principal)</w:t>
            </w:r>
          </w:p>
        </w:tc>
      </w:tr>
      <w:tr w:rsidR="00460069" w14:paraId="26CD6041" w14:textId="77777777" w:rsidTr="00460069">
        <w:tc>
          <w:tcPr>
            <w:tcW w:w="8065" w:type="dxa"/>
            <w:tcBorders>
              <w:top w:val="single" w:sz="4" w:space="0" w:color="000000"/>
              <w:left w:val="single" w:sz="4" w:space="0" w:color="000000"/>
              <w:bottom w:val="single" w:sz="4" w:space="0" w:color="000000"/>
              <w:right w:val="single" w:sz="4" w:space="0" w:color="000000"/>
            </w:tcBorders>
            <w:shd w:val="clear" w:color="auto" w:fill="FFFFFF"/>
            <w:hideMark/>
          </w:tcPr>
          <w:p w14:paraId="55728E63" w14:textId="77777777" w:rsidR="00460069" w:rsidRDefault="00460069">
            <w:pPr>
              <w:pStyle w:val="BASICONEBA0"/>
              <w:rPr>
                <w:rFonts w:cs="Arial"/>
                <w:sz w:val="20"/>
              </w:rPr>
            </w:pPr>
            <w:r>
              <w:rPr>
                <w:rFonts w:cs="Arial"/>
                <w:sz w:val="20"/>
              </w:rPr>
              <w:t>Tipo de Petición + Servicio Comercial + Fecha Recepción (Criterio Principal)</w:t>
            </w:r>
          </w:p>
        </w:tc>
      </w:tr>
      <w:tr w:rsidR="00460069" w14:paraId="03537506" w14:textId="77777777" w:rsidTr="00460069">
        <w:tc>
          <w:tcPr>
            <w:tcW w:w="8065" w:type="dxa"/>
            <w:tcBorders>
              <w:top w:val="single" w:sz="4" w:space="0" w:color="000000"/>
              <w:left w:val="single" w:sz="4" w:space="0" w:color="000000"/>
              <w:bottom w:val="single" w:sz="4" w:space="0" w:color="000000"/>
              <w:right w:val="single" w:sz="4" w:space="0" w:color="000000"/>
            </w:tcBorders>
            <w:shd w:val="clear" w:color="auto" w:fill="FFFFFF"/>
            <w:hideMark/>
          </w:tcPr>
          <w:p w14:paraId="2FF273DB" w14:textId="77777777" w:rsidR="00460069" w:rsidRDefault="00460069">
            <w:pPr>
              <w:pStyle w:val="BASICONEBA0"/>
              <w:rPr>
                <w:rFonts w:cs="Arial"/>
                <w:sz w:val="20"/>
              </w:rPr>
            </w:pPr>
            <w:r>
              <w:rPr>
                <w:rFonts w:cs="Arial"/>
                <w:sz w:val="20"/>
              </w:rPr>
              <w:lastRenderedPageBreak/>
              <w:t>Estado Operadora + Servicio Comercial + Fecha Recepción (Criterio Principal)</w:t>
            </w:r>
          </w:p>
        </w:tc>
      </w:tr>
      <w:tr w:rsidR="00460069" w14:paraId="79892722" w14:textId="77777777" w:rsidTr="00460069">
        <w:tc>
          <w:tcPr>
            <w:tcW w:w="8065" w:type="dxa"/>
            <w:tcBorders>
              <w:top w:val="single" w:sz="4" w:space="0" w:color="000000"/>
              <w:left w:val="single" w:sz="4" w:space="0" w:color="000000"/>
              <w:bottom w:val="single" w:sz="4" w:space="0" w:color="000000"/>
              <w:right w:val="single" w:sz="4" w:space="0" w:color="000000"/>
            </w:tcBorders>
            <w:shd w:val="clear" w:color="auto" w:fill="FFFFFF"/>
            <w:hideMark/>
          </w:tcPr>
          <w:p w14:paraId="33BD2034" w14:textId="77777777" w:rsidR="00460069" w:rsidRDefault="00460069">
            <w:pPr>
              <w:pStyle w:val="BASICONEBA0"/>
              <w:rPr>
                <w:rFonts w:cs="Arial"/>
                <w:sz w:val="20"/>
              </w:rPr>
            </w:pPr>
            <w:r>
              <w:rPr>
                <w:rFonts w:cs="Arial"/>
                <w:sz w:val="20"/>
              </w:rPr>
              <w:t>Índice Paginación (Criterio Secundario)</w:t>
            </w:r>
          </w:p>
        </w:tc>
      </w:tr>
    </w:tbl>
    <w:p w14:paraId="1DAF35B2" w14:textId="77777777" w:rsidR="00460069" w:rsidRDefault="00460069" w:rsidP="00460069">
      <w:pPr>
        <w:pStyle w:val="BASICONEBA0"/>
        <w:rPr>
          <w:rFonts w:cs="Arial"/>
          <w:sz w:val="20"/>
        </w:rPr>
      </w:pPr>
      <w:r>
        <w:rPr>
          <w:rFonts w:cs="Arial"/>
          <w:sz w:val="20"/>
        </w:rPr>
        <w:t>(*) Este criterio de consulta es masivo porque puede devolver más de un registro cuyos números de referencia del Operador sean coincidentes.</w:t>
      </w:r>
    </w:p>
    <w:p w14:paraId="65ABA82E" w14:textId="77777777" w:rsidR="00460069" w:rsidRDefault="00460069" w:rsidP="00460069">
      <w:pPr>
        <w:pStyle w:val="BASICONEBA0"/>
      </w:pPr>
      <w:r>
        <w:t>La personalización de criterios de consultas, ante necesidades específicas de cada Operador, puede ser implementada por él mismo en sus propios repositorios de información. Esto es posible puesto que los Operadores disponen de toda la información asociada a sus solicitudes, ya sea por tratarse de los datos que proporcionaron en la petición al tratarse de información de sus clientes, por la información que se modifique o se agregue durante la tramitación y que Telefónica habrá informado vía WS de modificación al Operador en tiempo real, o por la información resultado de la ejecución de las consultas.</w:t>
      </w:r>
    </w:p>
    <w:p w14:paraId="055FE799" w14:textId="77777777" w:rsidR="002F4DD5" w:rsidRDefault="002F4DD5" w:rsidP="00460069">
      <w:pPr>
        <w:pStyle w:val="BASICONEBA0"/>
      </w:pPr>
    </w:p>
    <w:p w14:paraId="4B4487DD" w14:textId="77777777" w:rsidR="00460069" w:rsidRDefault="00460069" w:rsidP="00154650">
      <w:pPr>
        <w:pStyle w:val="Ttulo2"/>
      </w:pPr>
      <w:bookmarkStart w:id="425" w:name="_Toc286505574"/>
      <w:bookmarkStart w:id="426" w:name="_Toc420320445"/>
      <w:bookmarkStart w:id="427" w:name="_Toc419301067"/>
      <w:bookmarkStart w:id="428" w:name="_Toc293074603"/>
      <w:bookmarkStart w:id="429" w:name="_Toc466017785"/>
      <w:r w:rsidRPr="00154650">
        <w:t>Resultados</w:t>
      </w:r>
      <w:bookmarkEnd w:id="425"/>
      <w:r w:rsidRPr="00154650">
        <w:t xml:space="preserve"> de las consultas</w:t>
      </w:r>
      <w:bookmarkEnd w:id="426"/>
      <w:bookmarkEnd w:id="427"/>
      <w:bookmarkEnd w:id="428"/>
      <w:bookmarkEnd w:id="429"/>
    </w:p>
    <w:p w14:paraId="1F1CF45E" w14:textId="77777777" w:rsidR="00460069" w:rsidRDefault="00460069" w:rsidP="00460069">
      <w:pPr>
        <w:pStyle w:val="BASICONEBA0"/>
      </w:pPr>
      <w:r>
        <w:t xml:space="preserve">Telefónica proporcionará a los Operadores los resultados de las consultas realizadas en tiempo real, independientemente de si se trata de  una consulta unitaria o una consulta masiva. </w:t>
      </w:r>
    </w:p>
    <w:p w14:paraId="34D76DC6" w14:textId="77777777" w:rsidR="002F4DD5" w:rsidRDefault="002F4DD5" w:rsidP="00460069">
      <w:pPr>
        <w:pStyle w:val="BASICONEBA0"/>
      </w:pPr>
    </w:p>
    <w:p w14:paraId="479B248A" w14:textId="77777777" w:rsidR="00460069" w:rsidRDefault="00460069" w:rsidP="00460069">
      <w:pPr>
        <w:pStyle w:val="Ttulo3"/>
      </w:pPr>
      <w:bookmarkStart w:id="430" w:name="_Toc420320446"/>
      <w:bookmarkStart w:id="431" w:name="_Toc419301068"/>
      <w:bookmarkStart w:id="432" w:name="_Toc293074604"/>
      <w:bookmarkStart w:id="433" w:name="_Toc286505575"/>
      <w:bookmarkStart w:id="434" w:name="_Toc466017786"/>
      <w:r>
        <w:rPr>
          <w:b w:val="0"/>
        </w:rPr>
        <w:t>Consultas Unitarias</w:t>
      </w:r>
      <w:bookmarkEnd w:id="430"/>
      <w:bookmarkEnd w:id="431"/>
      <w:bookmarkEnd w:id="432"/>
      <w:bookmarkEnd w:id="433"/>
      <w:bookmarkEnd w:id="434"/>
    </w:p>
    <w:p w14:paraId="25D59348" w14:textId="77777777" w:rsidR="00460069" w:rsidRDefault="00460069" w:rsidP="00460069">
      <w:pPr>
        <w:pStyle w:val="BASICONEBA0"/>
      </w:pPr>
      <w:r>
        <w:t>Los resultados de este tipo de consultas proporcionarán un único registro que contendrá la información facilitada por los Operadores en la solicitud, cualquier cambio o modificación realizado sobre dicha solicitud por parte de Telefónica o del Operador durante la tramitación y las notificaciones o incidencias relacionadas con dicha solicitud. Se trataría por consiguiente de la totalidad de la información que está asociada a una solicitud.</w:t>
      </w:r>
    </w:p>
    <w:p w14:paraId="0D800022" w14:textId="77777777" w:rsidR="002F4DD5" w:rsidRDefault="002F4DD5" w:rsidP="00460069">
      <w:pPr>
        <w:pStyle w:val="BASICONEBA0"/>
      </w:pPr>
    </w:p>
    <w:p w14:paraId="0291DD11" w14:textId="77777777" w:rsidR="00460069" w:rsidRDefault="00460069" w:rsidP="00460069">
      <w:pPr>
        <w:pStyle w:val="Ttulo3"/>
      </w:pPr>
      <w:bookmarkStart w:id="435" w:name="_Toc420320447"/>
      <w:bookmarkStart w:id="436" w:name="_Toc419301069"/>
      <w:bookmarkStart w:id="437" w:name="_Toc293074605"/>
      <w:bookmarkStart w:id="438" w:name="_Toc286505576"/>
      <w:bookmarkStart w:id="439" w:name="_Toc466017787"/>
      <w:r>
        <w:rPr>
          <w:b w:val="0"/>
        </w:rPr>
        <w:t>Consultas Masivas</w:t>
      </w:r>
      <w:bookmarkEnd w:id="435"/>
      <w:bookmarkEnd w:id="436"/>
      <w:bookmarkEnd w:id="437"/>
      <w:bookmarkEnd w:id="438"/>
      <w:bookmarkEnd w:id="439"/>
    </w:p>
    <w:p w14:paraId="30DA77F2" w14:textId="77777777" w:rsidR="00460069" w:rsidRDefault="00460069" w:rsidP="00460069">
      <w:pPr>
        <w:pStyle w:val="BASICONEBA0"/>
      </w:pPr>
      <w:r>
        <w:t xml:space="preserve">El resultado de este tipo de consultas, al poder ser masivo, tendrá un mecanismo de paginación que permita obtener toda la información resultante de la consulta mediante invocaciones sucesivas. El WS devuelve el resultado de la consulta y un indicador de paginación y el Operador volverá a consultar con los mismos criterios añadiendo el indicador de paginación devuelto para recibir los siguientes resultados de la consulta. </w:t>
      </w:r>
    </w:p>
    <w:p w14:paraId="48383D2F" w14:textId="77777777" w:rsidR="00460069" w:rsidRDefault="00460069" w:rsidP="00460069">
      <w:pPr>
        <w:pStyle w:val="BASICONEBA0"/>
      </w:pPr>
      <w:r>
        <w:t>Esta paginación es necesaria ya que las consultas masivas no tienen preestablecido un número de registros como respuesta. Dado que se trata de WS que deben proporcionar la información en tiempo real, se debe garantizar el rendimiento y los tiempos de respuesta independientemente del criterio de consulta utilizado (dentro de los criterios propuestos para las consultas masivas). De esta manera, se debe buscar un equilibrio entre los registros devueltos y el tiempo de respuesta de la consulta, proporcionando un mecanismo que permita recuperar el resto de los registros resultantes de dicha consulta (si el Operador lo considera necesario).</w:t>
      </w:r>
    </w:p>
    <w:p w14:paraId="308FFC62" w14:textId="77777777" w:rsidR="00460069" w:rsidRDefault="00460069" w:rsidP="00460069">
      <w:pPr>
        <w:pStyle w:val="BASICONEBA0"/>
        <w:jc w:val="left"/>
      </w:pPr>
      <w:r>
        <w:t xml:space="preserve">Por el mismo motivo la cantidad de campos a devolver para cada registro también tiene que ser limitada, no pudiéndose devolver todos los campos que se ofrecen en la respuesta a una consulta individual, si no aquellos que son fundamentales para que el Operador contraste posibles discrepancias en su repositorio. </w:t>
      </w:r>
    </w:p>
    <w:p w14:paraId="1ED1F9F2" w14:textId="77777777" w:rsidR="002F4DD5" w:rsidRDefault="002F4DD5" w:rsidP="00460069">
      <w:pPr>
        <w:pStyle w:val="BASICONEBA0"/>
        <w:jc w:val="left"/>
      </w:pPr>
    </w:p>
    <w:p w14:paraId="786E712F" w14:textId="77777777" w:rsidR="009668A5" w:rsidRDefault="009668A5" w:rsidP="00EC1E83">
      <w:pPr>
        <w:pStyle w:val="EstiloTtulo1"/>
        <w:tabs>
          <w:tab w:val="clear" w:pos="-60"/>
          <w:tab w:val="num" w:pos="-769"/>
        </w:tabs>
        <w:ind w:left="432"/>
      </w:pPr>
      <w:bookmarkStart w:id="440" w:name="_Toc466017788"/>
      <w:r>
        <w:t xml:space="preserve">Canales de comunicaciones </w:t>
      </w:r>
      <w:bookmarkEnd w:id="403"/>
      <w:bookmarkEnd w:id="404"/>
      <w:r w:rsidR="003B0F56">
        <w:t>NEBA LOCAL</w:t>
      </w:r>
      <w:bookmarkEnd w:id="440"/>
    </w:p>
    <w:p w14:paraId="3FF901B9" w14:textId="77777777" w:rsidR="002F4DD5" w:rsidRDefault="002F4DD5" w:rsidP="009668A5">
      <w:pPr>
        <w:pStyle w:val="BASICONEBA0"/>
      </w:pPr>
    </w:p>
    <w:p w14:paraId="4EC3F464" w14:textId="77777777" w:rsidR="009668A5" w:rsidRDefault="009668A5" w:rsidP="00F71CDE">
      <w:pPr>
        <w:pStyle w:val="Ttulo2"/>
      </w:pPr>
      <w:bookmarkStart w:id="441" w:name="_Toc286505580"/>
      <w:bookmarkStart w:id="442" w:name="_Toc293074608"/>
      <w:bookmarkStart w:id="443" w:name="_Toc466017789"/>
      <w:r>
        <w:t xml:space="preserve">M2M: WEB SERVICES </w:t>
      </w:r>
      <w:bookmarkEnd w:id="441"/>
      <w:bookmarkEnd w:id="442"/>
      <w:r w:rsidR="003B0F56">
        <w:t>NEBA LOCAL</w:t>
      </w:r>
      <w:bookmarkEnd w:id="443"/>
    </w:p>
    <w:p w14:paraId="4E838688" w14:textId="77777777" w:rsidR="009668A5" w:rsidRDefault="009668A5" w:rsidP="009668A5">
      <w:pPr>
        <w:pStyle w:val="BASICONEBA0"/>
      </w:pPr>
      <w:r>
        <w:t xml:space="preserve">Se empleará el nuevo modelo orientado a B2B </w:t>
      </w:r>
      <w:r w:rsidRPr="00AC4F4E">
        <w:rPr>
          <w:lang w:val="es-ES"/>
        </w:rPr>
        <w:t>(</w:t>
      </w:r>
      <w:proofErr w:type="spellStart"/>
      <w:r w:rsidRPr="00AC4F4E">
        <w:rPr>
          <w:lang w:val="es-ES"/>
        </w:rPr>
        <w:t>business</w:t>
      </w:r>
      <w:proofErr w:type="spellEnd"/>
      <w:r>
        <w:t>-to-</w:t>
      </w:r>
      <w:proofErr w:type="spellStart"/>
      <w:r>
        <w:t>business</w:t>
      </w:r>
      <w:proofErr w:type="spellEnd"/>
      <w:r>
        <w:t>, B2B), con una funcionalidad semejante a la definida para el servicio</w:t>
      </w:r>
      <w:r w:rsidR="00154650">
        <w:t xml:space="preserve"> </w:t>
      </w:r>
      <w:r w:rsidR="002F4DD5">
        <w:t>NEBA</w:t>
      </w:r>
      <w:r>
        <w:t>, que permitirá a los Operadores integrar su lógica de negocio y gestión con los procesos de gestión mayorista de TE.</w:t>
      </w:r>
    </w:p>
    <w:p w14:paraId="26CCDFF5" w14:textId="77777777" w:rsidR="009668A5" w:rsidRDefault="009668A5" w:rsidP="009668A5">
      <w:pPr>
        <w:pStyle w:val="BASICONEBA0"/>
      </w:pPr>
      <w:r>
        <w:t xml:space="preserve">NEON dispondrá de un canal primario de comunicación mediante Web </w:t>
      </w:r>
      <w:proofErr w:type="spellStart"/>
      <w:r>
        <w:t>Services</w:t>
      </w:r>
      <w:proofErr w:type="spellEnd"/>
      <w:r>
        <w:t>, con un formato de intercambio de datos basado en XML, con el objetivo de disponer de una arquitectura que permita la comunicación directa máquina-máquina entre los sistemas de Telefónica y del resto de Operadores.</w:t>
      </w:r>
    </w:p>
    <w:p w14:paraId="1CB87799" w14:textId="77777777" w:rsidR="009668A5" w:rsidRDefault="009668A5" w:rsidP="009668A5">
      <w:pPr>
        <w:pStyle w:val="BASICONEBA0"/>
      </w:pPr>
      <w:r>
        <w:t>La práctica totalidad de las operaciones relacionadas tanto con el proceso de provisión de los servicios, como de su mantenimiento, se realizarán a través de este canal.</w:t>
      </w:r>
    </w:p>
    <w:p w14:paraId="6BD0E7E5" w14:textId="77777777" w:rsidR="009668A5" w:rsidRDefault="009668A5" w:rsidP="009668A5">
      <w:pPr>
        <w:pStyle w:val="BASICONEBA0"/>
      </w:pPr>
      <w:r>
        <w:t xml:space="preserve">A continuación, se enumeran los nuevos Web </w:t>
      </w:r>
      <w:proofErr w:type="spellStart"/>
      <w:r>
        <w:t>Services</w:t>
      </w:r>
      <w:proofErr w:type="spellEnd"/>
      <w:r>
        <w:t xml:space="preserve"> del servicio </w:t>
      </w:r>
      <w:r w:rsidR="003B0F56">
        <w:t>NEBA LOCAL</w:t>
      </w:r>
      <w:r>
        <w:t>:</w:t>
      </w:r>
    </w:p>
    <w:p w14:paraId="485D28B0" w14:textId="77777777" w:rsidR="00887E62" w:rsidRDefault="00887E62" w:rsidP="009668A5">
      <w:pPr>
        <w:pStyle w:val="BASICONEBA0"/>
      </w:pPr>
    </w:p>
    <w:p w14:paraId="38EEC260" w14:textId="77777777" w:rsidR="009668A5" w:rsidRDefault="009668A5" w:rsidP="00F71CDE">
      <w:pPr>
        <w:pStyle w:val="Ttulo3"/>
      </w:pPr>
      <w:bookmarkStart w:id="444" w:name="_Toc286505581"/>
      <w:bookmarkStart w:id="445" w:name="_Toc293074609"/>
      <w:bookmarkStart w:id="446" w:name="_Toc466017790"/>
      <w:r>
        <w:t xml:space="preserve">Servicios de Soporte Operador </w:t>
      </w:r>
      <w:r>
        <w:sym w:font="Wingdings" w:char="F0E0"/>
      </w:r>
      <w:r>
        <w:t xml:space="preserve"> TE</w:t>
      </w:r>
      <w:bookmarkEnd w:id="444"/>
      <w:bookmarkEnd w:id="445"/>
      <w:bookmarkEnd w:id="446"/>
    </w:p>
    <w:p w14:paraId="3AA3BFEE" w14:textId="77777777" w:rsidR="009668A5" w:rsidRDefault="009668A5" w:rsidP="004D2EE6">
      <w:pPr>
        <w:pStyle w:val="BASICONEBA0"/>
        <w:numPr>
          <w:ilvl w:val="0"/>
          <w:numId w:val="38"/>
        </w:numPr>
        <w:spacing w:before="60" w:after="60"/>
        <w:ind w:left="714" w:hanging="357"/>
      </w:pPr>
      <w:r>
        <w:t>Alta de Servicio de Soporte</w:t>
      </w:r>
    </w:p>
    <w:p w14:paraId="3706EC3F" w14:textId="77777777" w:rsidR="009668A5" w:rsidRDefault="009668A5" w:rsidP="004D2EE6">
      <w:pPr>
        <w:pStyle w:val="BASICONEBA0"/>
        <w:numPr>
          <w:ilvl w:val="0"/>
          <w:numId w:val="38"/>
        </w:numPr>
        <w:spacing w:before="60" w:after="60"/>
        <w:ind w:left="714" w:hanging="357"/>
      </w:pPr>
      <w:r>
        <w:t>Modificación de Servicio de Soporte</w:t>
      </w:r>
    </w:p>
    <w:p w14:paraId="1FA1FE1C" w14:textId="77777777" w:rsidR="009668A5" w:rsidRPr="00641957" w:rsidRDefault="009668A5" w:rsidP="004D2EE6">
      <w:pPr>
        <w:pStyle w:val="BASICONEBA0"/>
        <w:numPr>
          <w:ilvl w:val="0"/>
          <w:numId w:val="38"/>
        </w:numPr>
        <w:spacing w:before="60" w:after="60"/>
        <w:ind w:left="714" w:hanging="357"/>
      </w:pPr>
      <w:r w:rsidRPr="00D746AB">
        <w:t xml:space="preserve">Web </w:t>
      </w:r>
      <w:proofErr w:type="spellStart"/>
      <w:r w:rsidRPr="00D746AB">
        <w:t>Service</w:t>
      </w:r>
      <w:proofErr w:type="spellEnd"/>
      <w:r w:rsidRPr="00D746AB">
        <w:t xml:space="preserve"> Agenda </w:t>
      </w:r>
      <w:r>
        <w:t>, incluyendo Horario Disponible y Reserva ventana de trabajos</w:t>
      </w:r>
    </w:p>
    <w:p w14:paraId="249E4E1E" w14:textId="77777777" w:rsidR="009668A5" w:rsidRDefault="009668A5" w:rsidP="004D2EE6">
      <w:pPr>
        <w:pStyle w:val="BASICONEBA0"/>
        <w:numPr>
          <w:ilvl w:val="0"/>
          <w:numId w:val="38"/>
        </w:numPr>
        <w:spacing w:before="60" w:after="60"/>
        <w:ind w:left="714" w:hanging="357"/>
      </w:pPr>
      <w:r>
        <w:t>Baja Servicios Soporte</w:t>
      </w:r>
    </w:p>
    <w:p w14:paraId="6827957C" w14:textId="77777777" w:rsidR="009668A5" w:rsidRDefault="009668A5" w:rsidP="004D2EE6">
      <w:pPr>
        <w:pStyle w:val="BASICONEBA0"/>
        <w:numPr>
          <w:ilvl w:val="0"/>
          <w:numId w:val="38"/>
        </w:numPr>
        <w:spacing w:before="60" w:after="60"/>
        <w:ind w:left="714" w:hanging="357"/>
      </w:pPr>
      <w:r>
        <w:t xml:space="preserve">Cancelación solicitud de Servicio Soporte </w:t>
      </w:r>
      <w:r w:rsidR="003B0F56">
        <w:t>NEBA LOCAL</w:t>
      </w:r>
    </w:p>
    <w:p w14:paraId="519EA5EA" w14:textId="77777777" w:rsidR="009668A5" w:rsidRDefault="009668A5" w:rsidP="004D2EE6">
      <w:pPr>
        <w:pStyle w:val="BASICONEBA0"/>
        <w:numPr>
          <w:ilvl w:val="0"/>
          <w:numId w:val="38"/>
        </w:numPr>
        <w:spacing w:before="60" w:after="60"/>
        <w:ind w:left="714" w:hanging="357"/>
      </w:pPr>
      <w:r>
        <w:t>Resolución de incidencias (Anulación/Reiteración de la solicitud)</w:t>
      </w:r>
    </w:p>
    <w:p w14:paraId="4E4FE31D" w14:textId="77777777" w:rsidR="009668A5" w:rsidRDefault="009668A5" w:rsidP="004D2EE6">
      <w:pPr>
        <w:pStyle w:val="BASICONEBA0"/>
        <w:numPr>
          <w:ilvl w:val="0"/>
          <w:numId w:val="38"/>
        </w:numPr>
        <w:spacing w:before="60" w:after="60"/>
        <w:ind w:left="714" w:hanging="357"/>
      </w:pPr>
      <w:r>
        <w:t>Consulta detalle de la solicitud</w:t>
      </w:r>
    </w:p>
    <w:p w14:paraId="69C8B8F5" w14:textId="77777777" w:rsidR="009668A5" w:rsidRDefault="009668A5" w:rsidP="004D2EE6">
      <w:pPr>
        <w:pStyle w:val="BASICONEBA0"/>
        <w:numPr>
          <w:ilvl w:val="0"/>
          <w:numId w:val="38"/>
        </w:numPr>
        <w:spacing w:before="60" w:after="60"/>
        <w:ind w:left="714" w:hanging="357"/>
      </w:pPr>
      <w:r>
        <w:t>Consulta comunicaciones de una Solicitud</w:t>
      </w:r>
    </w:p>
    <w:p w14:paraId="546C7EA5" w14:textId="77777777" w:rsidR="009668A5" w:rsidRDefault="009668A5" w:rsidP="004D2EE6">
      <w:pPr>
        <w:pStyle w:val="BASICONEBA0"/>
        <w:numPr>
          <w:ilvl w:val="0"/>
          <w:numId w:val="38"/>
        </w:numPr>
        <w:spacing w:before="60" w:after="60"/>
        <w:ind w:left="714" w:hanging="357"/>
      </w:pPr>
      <w:r>
        <w:t>Consulta Incidencias de una Solicitud</w:t>
      </w:r>
    </w:p>
    <w:p w14:paraId="61437281" w14:textId="77777777" w:rsidR="00360FD9" w:rsidRDefault="00360FD9" w:rsidP="00360FD9">
      <w:pPr>
        <w:pStyle w:val="BASICONEBA0"/>
        <w:spacing w:before="60" w:after="60"/>
      </w:pPr>
    </w:p>
    <w:p w14:paraId="738CB4A6" w14:textId="77777777" w:rsidR="009668A5" w:rsidRDefault="009668A5" w:rsidP="00F71CDE">
      <w:pPr>
        <w:pStyle w:val="Ttulo3"/>
      </w:pPr>
      <w:bookmarkStart w:id="447" w:name="_Toc286505582"/>
      <w:bookmarkStart w:id="448" w:name="_Toc293074610"/>
      <w:bookmarkStart w:id="449" w:name="_Toc466017791"/>
      <w:r>
        <w:t xml:space="preserve">Servicios de Soporte TE </w:t>
      </w:r>
      <w:r>
        <w:sym w:font="Wingdings" w:char="F0E0"/>
      </w:r>
      <w:r>
        <w:t>Operador</w:t>
      </w:r>
      <w:bookmarkEnd w:id="447"/>
      <w:bookmarkEnd w:id="448"/>
      <w:bookmarkEnd w:id="449"/>
    </w:p>
    <w:p w14:paraId="77FB32D2" w14:textId="77777777" w:rsidR="009668A5" w:rsidRDefault="009668A5" w:rsidP="004D2EE6">
      <w:pPr>
        <w:pStyle w:val="BASICONEBA0"/>
        <w:numPr>
          <w:ilvl w:val="0"/>
          <w:numId w:val="38"/>
        </w:numPr>
        <w:spacing w:before="60" w:after="60"/>
        <w:ind w:left="714" w:hanging="357"/>
      </w:pPr>
      <w:r>
        <w:t>Notificación cambio Estado de una solicitud</w:t>
      </w:r>
    </w:p>
    <w:p w14:paraId="7AD99F7E" w14:textId="77777777" w:rsidR="009668A5" w:rsidRDefault="009668A5" w:rsidP="004D2EE6">
      <w:pPr>
        <w:pStyle w:val="BASICONEBA0"/>
        <w:numPr>
          <w:ilvl w:val="0"/>
          <w:numId w:val="38"/>
        </w:numPr>
        <w:spacing w:before="60" w:after="60"/>
        <w:ind w:left="714" w:hanging="357"/>
      </w:pPr>
      <w:r>
        <w:t>Notificación Incidencia</w:t>
      </w:r>
    </w:p>
    <w:p w14:paraId="09C892B2" w14:textId="77777777" w:rsidR="009668A5" w:rsidRDefault="009668A5" w:rsidP="004D2EE6">
      <w:pPr>
        <w:pStyle w:val="BASICONEBA0"/>
        <w:numPr>
          <w:ilvl w:val="0"/>
          <w:numId w:val="38"/>
        </w:numPr>
        <w:spacing w:before="60" w:after="60"/>
        <w:ind w:left="714" w:hanging="357"/>
      </w:pPr>
      <w:r>
        <w:t>Notificación finalización solicitud</w:t>
      </w:r>
    </w:p>
    <w:p w14:paraId="6EB07C1F" w14:textId="77777777" w:rsidR="009668A5" w:rsidRDefault="009668A5" w:rsidP="004D2EE6">
      <w:pPr>
        <w:pStyle w:val="BASICONEBA0"/>
        <w:numPr>
          <w:ilvl w:val="0"/>
          <w:numId w:val="38"/>
        </w:numPr>
        <w:spacing w:before="60" w:after="60"/>
        <w:ind w:left="714" w:hanging="357"/>
      </w:pPr>
      <w:r>
        <w:t>Confirmación Reserva de Ventana</w:t>
      </w:r>
    </w:p>
    <w:p w14:paraId="039699B7" w14:textId="77777777" w:rsidR="00360FD9" w:rsidRDefault="00360FD9" w:rsidP="00360FD9">
      <w:pPr>
        <w:pStyle w:val="BASICONEBA0"/>
        <w:spacing w:before="60" w:after="60"/>
      </w:pPr>
    </w:p>
    <w:p w14:paraId="4393BCE6" w14:textId="77777777" w:rsidR="009668A5" w:rsidRDefault="009668A5" w:rsidP="00F71CDE">
      <w:pPr>
        <w:pStyle w:val="Ttulo3"/>
      </w:pPr>
      <w:bookmarkStart w:id="450" w:name="_Toc286505583"/>
      <w:bookmarkStart w:id="451" w:name="_Toc293074611"/>
      <w:bookmarkStart w:id="452" w:name="_Toc466017792"/>
      <w:r>
        <w:t xml:space="preserve">Servicios de conexiones </w:t>
      </w:r>
      <w:r w:rsidR="003B0F56">
        <w:t>NEBA LOCAL</w:t>
      </w:r>
      <w:r w:rsidR="00360FD9">
        <w:t xml:space="preserve">: </w:t>
      </w:r>
      <w:r>
        <w:t>Operador</w:t>
      </w:r>
      <w:r>
        <w:sym w:font="Wingdings" w:char="F0E0"/>
      </w:r>
      <w:r>
        <w:t xml:space="preserve"> TE</w:t>
      </w:r>
      <w:bookmarkEnd w:id="450"/>
      <w:bookmarkEnd w:id="451"/>
      <w:bookmarkEnd w:id="452"/>
    </w:p>
    <w:p w14:paraId="15C29EF8" w14:textId="77777777" w:rsidR="009668A5" w:rsidRDefault="009668A5" w:rsidP="004D2EE6">
      <w:pPr>
        <w:pStyle w:val="BASICONEBA0"/>
        <w:numPr>
          <w:ilvl w:val="0"/>
          <w:numId w:val="38"/>
        </w:numPr>
        <w:spacing w:before="60" w:after="60"/>
        <w:ind w:left="714" w:hanging="357"/>
      </w:pPr>
      <w:r>
        <w:t xml:space="preserve">Altas (vacante y ocupado) </w:t>
      </w:r>
      <w:r w:rsidR="003B0F56">
        <w:t>NEBA LOCAL</w:t>
      </w:r>
      <w:r>
        <w:t xml:space="preserve"> </w:t>
      </w:r>
    </w:p>
    <w:p w14:paraId="66595AA5" w14:textId="77777777" w:rsidR="009668A5" w:rsidRDefault="009668A5" w:rsidP="004D2EE6">
      <w:pPr>
        <w:pStyle w:val="BASICONEBA0"/>
        <w:numPr>
          <w:ilvl w:val="0"/>
          <w:numId w:val="38"/>
        </w:numPr>
        <w:spacing w:before="60" w:after="60"/>
        <w:ind w:left="714" w:hanging="357"/>
      </w:pPr>
      <w:r>
        <w:t xml:space="preserve">Modificación </w:t>
      </w:r>
      <w:r w:rsidR="003B0F56">
        <w:t>VAL</w:t>
      </w:r>
    </w:p>
    <w:p w14:paraId="0CF761E2" w14:textId="77777777" w:rsidR="009668A5" w:rsidRDefault="009668A5" w:rsidP="004D2EE6">
      <w:pPr>
        <w:pStyle w:val="BASICONEBA0"/>
        <w:numPr>
          <w:ilvl w:val="0"/>
          <w:numId w:val="38"/>
        </w:numPr>
        <w:spacing w:before="60" w:after="60"/>
        <w:ind w:left="714" w:hanging="357"/>
      </w:pPr>
      <w:r>
        <w:lastRenderedPageBreak/>
        <w:t xml:space="preserve">Modificaciones </w:t>
      </w:r>
      <w:r w:rsidR="003B0F56">
        <w:t>NEBA LOCAL</w:t>
      </w:r>
      <w:r>
        <w:t xml:space="preserve"> </w:t>
      </w:r>
    </w:p>
    <w:p w14:paraId="0972CAD6" w14:textId="77777777" w:rsidR="009668A5" w:rsidRDefault="009668A5" w:rsidP="004D2EE6">
      <w:pPr>
        <w:pStyle w:val="BASICONEBA0"/>
        <w:numPr>
          <w:ilvl w:val="0"/>
          <w:numId w:val="38"/>
        </w:numPr>
        <w:spacing w:before="60" w:after="60"/>
        <w:ind w:left="714" w:hanging="357"/>
      </w:pPr>
      <w:r>
        <w:t xml:space="preserve">Baja conexiones </w:t>
      </w:r>
      <w:r w:rsidR="003B0F56">
        <w:t>NEBA LOCAL</w:t>
      </w:r>
      <w:r>
        <w:t xml:space="preserve"> </w:t>
      </w:r>
    </w:p>
    <w:p w14:paraId="13DC1BE8" w14:textId="77777777" w:rsidR="009668A5" w:rsidRDefault="009668A5" w:rsidP="004D2EE6">
      <w:pPr>
        <w:pStyle w:val="BASICONEBA0"/>
        <w:numPr>
          <w:ilvl w:val="0"/>
          <w:numId w:val="38"/>
        </w:numPr>
        <w:spacing w:before="60" w:after="60"/>
        <w:ind w:left="714" w:hanging="357"/>
      </w:pPr>
      <w:r>
        <w:t>Cancelación de una Solicitud</w:t>
      </w:r>
    </w:p>
    <w:p w14:paraId="7E27548A" w14:textId="77777777" w:rsidR="009668A5" w:rsidRDefault="009668A5" w:rsidP="004D2EE6">
      <w:pPr>
        <w:pStyle w:val="BASICONEBA0"/>
        <w:numPr>
          <w:ilvl w:val="0"/>
          <w:numId w:val="38"/>
        </w:numPr>
        <w:spacing w:before="60" w:after="60"/>
        <w:ind w:left="714" w:hanging="357"/>
      </w:pPr>
      <w:r>
        <w:t>Resolución de una incidencia (Anulación o Reiteración con modificación)</w:t>
      </w:r>
    </w:p>
    <w:p w14:paraId="45E33A5A" w14:textId="77777777" w:rsidR="009668A5" w:rsidRDefault="009668A5" w:rsidP="004D2EE6">
      <w:pPr>
        <w:pStyle w:val="BASICONEBA0"/>
        <w:numPr>
          <w:ilvl w:val="0"/>
          <w:numId w:val="38"/>
        </w:numPr>
        <w:spacing w:before="60" w:after="60"/>
        <w:ind w:left="714" w:hanging="357"/>
      </w:pPr>
      <w:r>
        <w:t>Consulta detalle de la Solicitud</w:t>
      </w:r>
    </w:p>
    <w:p w14:paraId="39427114" w14:textId="77777777" w:rsidR="009668A5" w:rsidRDefault="009668A5" w:rsidP="004D2EE6">
      <w:pPr>
        <w:pStyle w:val="BASICONEBA0"/>
        <w:numPr>
          <w:ilvl w:val="0"/>
          <w:numId w:val="38"/>
        </w:numPr>
        <w:spacing w:before="60" w:after="60"/>
        <w:ind w:left="714" w:hanging="357"/>
      </w:pPr>
      <w:r>
        <w:t>Consulta Lista Solicitudes</w:t>
      </w:r>
    </w:p>
    <w:p w14:paraId="44F8D2B3" w14:textId="77777777" w:rsidR="009668A5" w:rsidRDefault="009668A5" w:rsidP="004D2EE6">
      <w:pPr>
        <w:pStyle w:val="BASICONEBA0"/>
        <w:numPr>
          <w:ilvl w:val="0"/>
          <w:numId w:val="38"/>
        </w:numPr>
        <w:spacing w:before="60" w:after="60"/>
        <w:ind w:left="714" w:hanging="357"/>
      </w:pPr>
      <w:r>
        <w:t>Consultar estado de una Solicitud</w:t>
      </w:r>
    </w:p>
    <w:p w14:paraId="18B7ECFB" w14:textId="77777777" w:rsidR="009668A5" w:rsidRDefault="009668A5" w:rsidP="004D2EE6">
      <w:pPr>
        <w:pStyle w:val="BASICONEBA0"/>
        <w:numPr>
          <w:ilvl w:val="0"/>
          <w:numId w:val="38"/>
        </w:numPr>
        <w:spacing w:before="60" w:after="60"/>
        <w:ind w:left="714" w:hanging="357"/>
      </w:pPr>
      <w:r>
        <w:t>Consultar Comunicaciones de una Solicitud</w:t>
      </w:r>
    </w:p>
    <w:p w14:paraId="630B0564" w14:textId="77777777" w:rsidR="009668A5" w:rsidRDefault="009668A5" w:rsidP="004D2EE6">
      <w:pPr>
        <w:pStyle w:val="BASICONEBA0"/>
        <w:numPr>
          <w:ilvl w:val="0"/>
          <w:numId w:val="38"/>
        </w:numPr>
        <w:spacing w:before="60" w:after="60"/>
        <w:ind w:left="714" w:hanging="357"/>
      </w:pPr>
      <w:r>
        <w:t>Consultar Incidencias de una Solicitud</w:t>
      </w:r>
    </w:p>
    <w:p w14:paraId="38DAAD9D" w14:textId="77777777" w:rsidR="00360FD9" w:rsidRDefault="00360FD9" w:rsidP="00360FD9">
      <w:pPr>
        <w:pStyle w:val="BASICONEBA0"/>
        <w:spacing w:before="60" w:after="60"/>
      </w:pPr>
    </w:p>
    <w:p w14:paraId="3843232C" w14:textId="77777777" w:rsidR="009668A5" w:rsidRDefault="009668A5" w:rsidP="009668A5">
      <w:pPr>
        <w:pStyle w:val="BASICONEBA0"/>
      </w:pPr>
      <w:r>
        <w:t xml:space="preserve">Estarán disponibles los siguientes Web </w:t>
      </w:r>
      <w:proofErr w:type="spellStart"/>
      <w:r>
        <w:t>Services</w:t>
      </w:r>
      <w:proofErr w:type="spellEnd"/>
      <w:r>
        <w:t xml:space="preserve"> actuales</w:t>
      </w:r>
      <w:r w:rsidR="002F4DD5">
        <w:t xml:space="preserve"> en </w:t>
      </w:r>
      <w:r w:rsidR="006718DD">
        <w:rPr>
          <w:color w:val="1F497D"/>
        </w:rPr>
        <w:t>“</w:t>
      </w:r>
      <w:r w:rsidR="00534E3E">
        <w:rPr>
          <w:color w:val="1F497D"/>
        </w:rPr>
        <w:t>Sistemas</w:t>
      </w:r>
      <w:r w:rsidR="006718DD">
        <w:rPr>
          <w:color w:val="1F497D"/>
        </w:rPr>
        <w:t xml:space="preserve"> de información</w:t>
      </w:r>
      <w:r w:rsidR="00534E3E">
        <w:rPr>
          <w:color w:val="1F497D"/>
        </w:rPr>
        <w:t xml:space="preserve"> OBA</w:t>
      </w:r>
      <w:r w:rsidR="006718DD">
        <w:rPr>
          <w:color w:val="1F497D"/>
        </w:rPr>
        <w:t>”</w:t>
      </w:r>
      <w:r>
        <w:t>:</w:t>
      </w:r>
    </w:p>
    <w:p w14:paraId="02A91F3D" w14:textId="77777777" w:rsidR="009668A5" w:rsidRPr="00E00C25" w:rsidRDefault="009668A5" w:rsidP="004D2EE6">
      <w:pPr>
        <w:pStyle w:val="BASICONEBA0"/>
        <w:numPr>
          <w:ilvl w:val="0"/>
          <w:numId w:val="38"/>
        </w:numPr>
        <w:spacing w:before="60" w:after="60"/>
        <w:ind w:left="714" w:hanging="357"/>
      </w:pPr>
      <w:r w:rsidRPr="00E00C25">
        <w:t xml:space="preserve">WS de recuperación del código GESCAL. </w:t>
      </w:r>
    </w:p>
    <w:p w14:paraId="2D2008E1" w14:textId="77777777" w:rsidR="009668A5" w:rsidRDefault="009668A5" w:rsidP="004D2EE6">
      <w:pPr>
        <w:pStyle w:val="BASICONEBA0"/>
        <w:numPr>
          <w:ilvl w:val="0"/>
          <w:numId w:val="38"/>
        </w:numPr>
        <w:spacing w:before="60" w:after="60"/>
        <w:ind w:left="714" w:hanging="357"/>
      </w:pPr>
      <w:r>
        <w:t xml:space="preserve">WS </w:t>
      </w:r>
      <w:r w:rsidR="002F4DD5">
        <w:t xml:space="preserve">de devolución de </w:t>
      </w:r>
      <w:proofErr w:type="spellStart"/>
      <w:r w:rsidR="002F4DD5">
        <w:t>URLs</w:t>
      </w:r>
      <w:proofErr w:type="spellEnd"/>
      <w:r>
        <w:t xml:space="preserve"> para acceder </w:t>
      </w:r>
      <w:r w:rsidR="002F4DD5">
        <w:t xml:space="preserve">al fichero de cobertura </w:t>
      </w:r>
      <w:r w:rsidR="003B0F56">
        <w:t>NEBA LOCAL</w:t>
      </w:r>
      <w:r>
        <w:t xml:space="preserve">. </w:t>
      </w:r>
    </w:p>
    <w:p w14:paraId="41016F8A" w14:textId="77777777" w:rsidR="009668A5" w:rsidRDefault="009668A5" w:rsidP="004D2EE6">
      <w:pPr>
        <w:pStyle w:val="BASICONEBA0"/>
        <w:numPr>
          <w:ilvl w:val="0"/>
          <w:numId w:val="38"/>
        </w:numPr>
        <w:spacing w:before="60" w:after="60"/>
        <w:ind w:left="714" w:hanging="357"/>
      </w:pPr>
      <w:r>
        <w:t xml:space="preserve">WS </w:t>
      </w:r>
      <w:r w:rsidR="00360FD9">
        <w:t>Consulta de Cobertura</w:t>
      </w:r>
      <w:r>
        <w:t>.</w:t>
      </w:r>
    </w:p>
    <w:p w14:paraId="175E4244" w14:textId="3EDBA819" w:rsidR="00083412" w:rsidRDefault="00083412" w:rsidP="004D2EE6">
      <w:pPr>
        <w:pStyle w:val="BASICONEBA0"/>
        <w:numPr>
          <w:ilvl w:val="0"/>
          <w:numId w:val="38"/>
        </w:numPr>
        <w:spacing w:before="60" w:after="60"/>
        <w:ind w:left="714" w:hanging="357"/>
      </w:pPr>
      <w:r>
        <w:rPr>
          <w:bCs/>
          <w:iCs/>
          <w:szCs w:val="22"/>
        </w:rPr>
        <w:t xml:space="preserve">WS </w:t>
      </w:r>
      <w:r w:rsidRPr="00B93744">
        <w:rPr>
          <w:bCs/>
          <w:iCs/>
          <w:szCs w:val="22"/>
        </w:rPr>
        <w:t>Servicio de consulta para identificación de accesos</w:t>
      </w:r>
      <w:r>
        <w:rPr>
          <w:bCs/>
          <w:iCs/>
          <w:szCs w:val="22"/>
        </w:rPr>
        <w:t>.</w:t>
      </w:r>
    </w:p>
    <w:p w14:paraId="6F20DCC4" w14:textId="77777777" w:rsidR="00360FD9" w:rsidRDefault="00360FD9" w:rsidP="00360FD9">
      <w:pPr>
        <w:pStyle w:val="BASICONEBA0"/>
        <w:spacing w:before="60" w:after="60"/>
      </w:pPr>
    </w:p>
    <w:p w14:paraId="5AC25106" w14:textId="77777777" w:rsidR="009668A5" w:rsidRDefault="009668A5" w:rsidP="00F71CDE">
      <w:pPr>
        <w:pStyle w:val="Ttulo3"/>
      </w:pPr>
      <w:bookmarkStart w:id="453" w:name="_Toc286505584"/>
      <w:bookmarkStart w:id="454" w:name="_Toc293074612"/>
      <w:bookmarkStart w:id="455" w:name="_Toc466017793"/>
      <w:r>
        <w:t>Servicios de Accesos TE</w:t>
      </w:r>
      <w:r w:rsidR="002F4DD5">
        <w:sym w:font="Wingdings" w:char="F0E0"/>
      </w:r>
      <w:r>
        <w:t>Operador</w:t>
      </w:r>
      <w:bookmarkEnd w:id="453"/>
      <w:bookmarkEnd w:id="454"/>
      <w:bookmarkEnd w:id="455"/>
    </w:p>
    <w:p w14:paraId="6BAB3CC0" w14:textId="77777777" w:rsidR="002F4DD5" w:rsidRPr="002F4DD5" w:rsidRDefault="002F4DD5" w:rsidP="00154650">
      <w:pPr>
        <w:pStyle w:val="BASICONEBA0"/>
        <w:spacing w:before="60" w:after="60"/>
      </w:pPr>
    </w:p>
    <w:p w14:paraId="23468F55" w14:textId="77777777" w:rsidR="009668A5" w:rsidRDefault="009668A5" w:rsidP="004D2EE6">
      <w:pPr>
        <w:pStyle w:val="BASICONEBA0"/>
        <w:numPr>
          <w:ilvl w:val="0"/>
          <w:numId w:val="38"/>
        </w:numPr>
        <w:spacing w:before="60" w:after="60"/>
        <w:ind w:left="714" w:hanging="357"/>
      </w:pPr>
      <w:r>
        <w:t>Notificación Cambio Estado de una Solicitud</w:t>
      </w:r>
    </w:p>
    <w:p w14:paraId="64F573D6" w14:textId="77777777" w:rsidR="009668A5" w:rsidRDefault="009668A5" w:rsidP="004D2EE6">
      <w:pPr>
        <w:pStyle w:val="BASICONEBA0"/>
        <w:numPr>
          <w:ilvl w:val="0"/>
          <w:numId w:val="38"/>
        </w:numPr>
        <w:spacing w:before="60" w:after="60"/>
        <w:ind w:left="714" w:hanging="357"/>
      </w:pPr>
      <w:r>
        <w:t>Notificación de una Incidencia</w:t>
      </w:r>
    </w:p>
    <w:p w14:paraId="3769CF48" w14:textId="77777777" w:rsidR="009668A5" w:rsidRDefault="009668A5" w:rsidP="004D2EE6">
      <w:pPr>
        <w:pStyle w:val="BASICONEBA0"/>
        <w:numPr>
          <w:ilvl w:val="0"/>
          <w:numId w:val="38"/>
        </w:numPr>
        <w:spacing w:before="60" w:after="60"/>
        <w:ind w:left="714" w:hanging="357"/>
      </w:pPr>
      <w:r>
        <w:t xml:space="preserve">Notificación de </w:t>
      </w:r>
      <w:r w:rsidR="002F4DD5">
        <w:t xml:space="preserve">Parámetros Técnicos y </w:t>
      </w:r>
      <w:r>
        <w:t>Ventana de Activación (</w:t>
      </w:r>
      <w:r w:rsidR="003B0F56">
        <w:t>VAL</w:t>
      </w:r>
      <w:r>
        <w:t>)</w:t>
      </w:r>
      <w:r w:rsidR="002F4DD5">
        <w:t xml:space="preserve"> o Ventana de Portabilidad Propuesta (VPP) si las hubiera.</w:t>
      </w:r>
    </w:p>
    <w:p w14:paraId="7141BE44" w14:textId="77777777" w:rsidR="009668A5" w:rsidRDefault="009668A5" w:rsidP="004D2EE6">
      <w:pPr>
        <w:pStyle w:val="BASICONEBA0"/>
        <w:numPr>
          <w:ilvl w:val="0"/>
          <w:numId w:val="38"/>
        </w:numPr>
        <w:spacing w:before="60" w:after="60"/>
        <w:ind w:left="714" w:hanging="357"/>
      </w:pPr>
      <w:r>
        <w:t>Notificación de Ventana Instalación (</w:t>
      </w:r>
      <w:r w:rsidR="003B0F56">
        <w:t>VIL</w:t>
      </w:r>
      <w:r>
        <w:t>)</w:t>
      </w:r>
    </w:p>
    <w:p w14:paraId="022D30FD" w14:textId="77777777" w:rsidR="002F4DD5" w:rsidRDefault="002F4DD5" w:rsidP="004D2EE6">
      <w:pPr>
        <w:pStyle w:val="BASICONEBA0"/>
        <w:numPr>
          <w:ilvl w:val="0"/>
          <w:numId w:val="38"/>
        </w:numPr>
        <w:spacing w:before="60" w:after="60"/>
        <w:ind w:left="714" w:hanging="357"/>
      </w:pPr>
      <w:r>
        <w:t xml:space="preserve">Notificación de Ventana de Portabilidad de </w:t>
      </w:r>
      <w:r w:rsidR="003B0F56">
        <w:t>NEBA LOCAL</w:t>
      </w:r>
      <w:r>
        <w:t xml:space="preserve"> (VP</w:t>
      </w:r>
      <w:r w:rsidR="002514C4">
        <w:t>L</w:t>
      </w:r>
      <w:r>
        <w:t>)</w:t>
      </w:r>
    </w:p>
    <w:p w14:paraId="1ABD1E2C" w14:textId="77777777" w:rsidR="009668A5" w:rsidRDefault="009668A5" w:rsidP="004D2EE6">
      <w:pPr>
        <w:pStyle w:val="BASICONEBA0"/>
        <w:numPr>
          <w:ilvl w:val="0"/>
          <w:numId w:val="38"/>
        </w:numPr>
        <w:spacing w:before="60" w:after="60"/>
        <w:ind w:left="714" w:hanging="357"/>
      </w:pPr>
      <w:r>
        <w:t>Notificación Finalización solicitud</w:t>
      </w:r>
    </w:p>
    <w:p w14:paraId="643B43AB" w14:textId="77777777" w:rsidR="009668A5" w:rsidRDefault="009668A5" w:rsidP="004D2EE6">
      <w:pPr>
        <w:pStyle w:val="BASICONEBA0"/>
        <w:numPr>
          <w:ilvl w:val="0"/>
          <w:numId w:val="38"/>
        </w:numPr>
        <w:spacing w:before="60" w:after="60"/>
        <w:ind w:left="714" w:hanging="357"/>
      </w:pPr>
      <w:r>
        <w:t>Notificación inicio de traspaso</w:t>
      </w:r>
    </w:p>
    <w:p w14:paraId="509FE51D" w14:textId="77777777" w:rsidR="009668A5" w:rsidRDefault="009668A5" w:rsidP="004D2EE6">
      <w:pPr>
        <w:pStyle w:val="BASICONEBA0"/>
        <w:numPr>
          <w:ilvl w:val="0"/>
          <w:numId w:val="38"/>
        </w:numPr>
        <w:spacing w:before="60" w:after="60"/>
        <w:ind w:left="714" w:hanging="357"/>
      </w:pPr>
      <w:r>
        <w:t>Notificación Cancelación de Traspaso</w:t>
      </w:r>
    </w:p>
    <w:p w14:paraId="21257C41" w14:textId="77777777" w:rsidR="009668A5" w:rsidRDefault="009668A5" w:rsidP="004D2EE6">
      <w:pPr>
        <w:pStyle w:val="BASICONEBA0"/>
        <w:numPr>
          <w:ilvl w:val="0"/>
          <w:numId w:val="38"/>
        </w:numPr>
        <w:spacing w:before="60" w:after="60"/>
        <w:ind w:left="714" w:hanging="357"/>
      </w:pPr>
      <w:r>
        <w:t>Notificación Finalización Traspaso</w:t>
      </w:r>
    </w:p>
    <w:p w14:paraId="361C809D" w14:textId="77777777" w:rsidR="00360FD9" w:rsidRDefault="00360FD9" w:rsidP="00360FD9">
      <w:pPr>
        <w:pStyle w:val="BASICONEBA0"/>
        <w:spacing w:before="60" w:after="60"/>
      </w:pPr>
    </w:p>
    <w:p w14:paraId="7E7EC6F2" w14:textId="77777777" w:rsidR="009668A5" w:rsidRDefault="009668A5" w:rsidP="00F71CDE">
      <w:pPr>
        <w:pStyle w:val="Ttulo3"/>
      </w:pPr>
      <w:bookmarkStart w:id="456" w:name="_Toc293074613"/>
      <w:bookmarkStart w:id="457" w:name="_Toc466017794"/>
      <w:bookmarkEnd w:id="332"/>
      <w:bookmarkEnd w:id="375"/>
      <w:r>
        <w:t>Averías</w:t>
      </w:r>
      <w:bookmarkEnd w:id="456"/>
      <w:bookmarkEnd w:id="457"/>
    </w:p>
    <w:p w14:paraId="60A32FCB" w14:textId="77777777" w:rsidR="009668A5" w:rsidRPr="00E00C25" w:rsidRDefault="009668A5" w:rsidP="004D2EE6">
      <w:pPr>
        <w:pStyle w:val="BASICONEBA0"/>
        <w:numPr>
          <w:ilvl w:val="0"/>
          <w:numId w:val="38"/>
        </w:numPr>
        <w:spacing w:before="60" w:after="60"/>
        <w:ind w:left="714" w:hanging="357"/>
      </w:pPr>
      <w:r>
        <w:t>Véase apartado de Averías</w:t>
      </w:r>
    </w:p>
    <w:p w14:paraId="6F6D5E94" w14:textId="77777777" w:rsidR="00D576C5" w:rsidRDefault="00D576C5" w:rsidP="00D576C5">
      <w:pPr>
        <w:pStyle w:val="BASICONEBA0"/>
      </w:pPr>
    </w:p>
    <w:p w14:paraId="51D239D1" w14:textId="77777777" w:rsidR="00D576C5" w:rsidRDefault="00D576C5" w:rsidP="00D576C5">
      <w:pPr>
        <w:pStyle w:val="Ttulo2"/>
      </w:pPr>
      <w:bookmarkStart w:id="458" w:name="_Toc466017795"/>
      <w:r>
        <w:t>Canal H2M</w:t>
      </w:r>
      <w:bookmarkEnd w:id="458"/>
    </w:p>
    <w:p w14:paraId="0900EFE7" w14:textId="77777777" w:rsidR="00D576C5" w:rsidRDefault="00D576C5" w:rsidP="00D576C5">
      <w:pPr>
        <w:pStyle w:val="BASICONEBA0"/>
      </w:pPr>
      <w:r>
        <w:lastRenderedPageBreak/>
        <w:t xml:space="preserve">Este canal se propone como alternativa de contingencia ante posibles incidencias en los sistemas de los Operadores o cubrir necesidades muy puntuales. Se creará a tal efecto un canal secundario de tipo Web (interacciones hombre-máquina, H2M). </w:t>
      </w:r>
    </w:p>
    <w:p w14:paraId="040036C1" w14:textId="77777777" w:rsidR="00D576C5" w:rsidRDefault="00D576C5" w:rsidP="00D576C5">
      <w:pPr>
        <w:pStyle w:val="BASICONEBA0"/>
      </w:pPr>
      <w:r>
        <w:t>La funcionalidad de éste interfaz es semejante a  la definida para el servicio NEBA.</w:t>
      </w:r>
    </w:p>
    <w:p w14:paraId="174148AE" w14:textId="77777777" w:rsidR="00D576C5" w:rsidRDefault="00D576C5" w:rsidP="00D576C5">
      <w:pPr>
        <w:pStyle w:val="BASICONEBA0"/>
      </w:pPr>
      <w:r>
        <w:t>Este canal dispondrá, esencialmente, de una página Web con facilidades de envío de archivos, permitiendo enviar solicitudes en formato XML que tendrán como modelo las plantillas estándar previstas para su manejo por los servicios Web de NEON.</w:t>
      </w:r>
    </w:p>
    <w:p w14:paraId="3E8E0863" w14:textId="77777777" w:rsidR="00D576C5" w:rsidRDefault="00D576C5" w:rsidP="00D576C5">
      <w:pPr>
        <w:pStyle w:val="BASICONEBA0"/>
      </w:pPr>
      <w:r>
        <w:t>No obstante el carácter secundario de este canal alternativo, su conectividad será redundada de la de los WS de NEON, por lo que presentará un nivel de disponibilidad adecuado incluso en caso de que el sistema principal presente problemas de acceso.</w:t>
      </w:r>
    </w:p>
    <w:p w14:paraId="69E49B40" w14:textId="77777777" w:rsidR="00D576C5" w:rsidRDefault="00D576C5" w:rsidP="00D576C5">
      <w:pPr>
        <w:pStyle w:val="BASICONEBA0"/>
      </w:pPr>
      <w:r>
        <w:t>El canal de retorno para los flujos de información subsiguientes al registro de la solicitud de alta será el canal principal (WS). Hay que considerar que los procesos de solicitud involucran actuaciones cuyos resultados no son inmediatos, sino que éstos se producen en horas e incluso días.</w:t>
      </w:r>
    </w:p>
    <w:p w14:paraId="0224C590" w14:textId="77777777" w:rsidR="00646E29" w:rsidRDefault="00646E29" w:rsidP="009668A5">
      <w:pPr>
        <w:pStyle w:val="Textoindependiente"/>
        <w:spacing w:before="240" w:after="60"/>
        <w:ind w:left="431"/>
        <w:rPr>
          <w:rFonts w:ascii="Arial" w:hAnsi="Arial" w:cs="Arial"/>
          <w:szCs w:val="24"/>
        </w:rPr>
      </w:pPr>
    </w:p>
    <w:p w14:paraId="57BBDA96" w14:textId="77777777" w:rsidR="00E02C27" w:rsidRDefault="00E02C27">
      <w:pPr>
        <w:pStyle w:val="EstiloTtulo1"/>
      </w:pPr>
      <w:bookmarkStart w:id="459" w:name="_Toc466017796"/>
      <w:r>
        <w:t>CALIDAD DEL SERVICIO  y ANS</w:t>
      </w:r>
      <w:bookmarkEnd w:id="459"/>
    </w:p>
    <w:p w14:paraId="5CBD8BF4" w14:textId="77777777" w:rsidR="007F4461" w:rsidRDefault="007F4461" w:rsidP="007F4461">
      <w:pPr>
        <w:ind w:left="1418" w:hanging="545"/>
        <w:rPr>
          <w:rFonts w:ascii="Arial" w:hAnsi="Arial" w:cs="Arial"/>
        </w:rPr>
      </w:pPr>
    </w:p>
    <w:p w14:paraId="6EAEE9DA" w14:textId="77777777" w:rsidR="007F4461" w:rsidRDefault="007F4461" w:rsidP="004D2EE6">
      <w:pPr>
        <w:pStyle w:val="EstiloTitulo2"/>
        <w:numPr>
          <w:ilvl w:val="1"/>
          <w:numId w:val="81"/>
        </w:numPr>
        <w:snapToGrid w:val="0"/>
      </w:pPr>
      <w:bookmarkStart w:id="460" w:name="_Toc420320462"/>
      <w:bookmarkStart w:id="461" w:name="_Toc419301084"/>
      <w:bookmarkStart w:id="462" w:name="_Ref263869108"/>
      <w:bookmarkStart w:id="463" w:name="_Toc466017797"/>
      <w:r>
        <w:t>Plazos de Provisión y Mantenimiento (Averías)</w:t>
      </w:r>
      <w:bookmarkEnd w:id="460"/>
      <w:bookmarkEnd w:id="461"/>
      <w:bookmarkEnd w:id="462"/>
      <w:bookmarkEnd w:id="463"/>
    </w:p>
    <w:p w14:paraId="474E44B5" w14:textId="77777777" w:rsidR="007F4461" w:rsidRPr="00E80120" w:rsidRDefault="007F4461" w:rsidP="007F4461">
      <w:pPr>
        <w:spacing w:before="240" w:after="60"/>
        <w:ind w:left="431"/>
        <w:rPr>
          <w:rFonts w:ascii="Arial" w:hAnsi="Arial" w:cs="Arial"/>
          <w:szCs w:val="22"/>
        </w:rPr>
      </w:pPr>
      <w:r w:rsidRPr="00E80120">
        <w:rPr>
          <w:rFonts w:ascii="Arial" w:hAnsi="Arial" w:cs="Arial"/>
          <w:szCs w:val="22"/>
        </w:rPr>
        <w:t>Se establecen parámetros o indicadores de calidad (</w:t>
      </w:r>
      <w:r w:rsidRPr="00E80120">
        <w:rPr>
          <w:rFonts w:ascii="Arial" w:hAnsi="Arial" w:cs="Arial"/>
          <w:i/>
          <w:iCs/>
          <w:szCs w:val="22"/>
        </w:rPr>
        <w:t xml:space="preserve">Key Performance </w:t>
      </w:r>
      <w:proofErr w:type="spellStart"/>
      <w:r w:rsidRPr="00E80120">
        <w:rPr>
          <w:rFonts w:ascii="Arial" w:hAnsi="Arial" w:cs="Arial"/>
          <w:i/>
          <w:iCs/>
          <w:szCs w:val="22"/>
        </w:rPr>
        <w:t>Indicators</w:t>
      </w:r>
      <w:proofErr w:type="spellEnd"/>
      <w:r w:rsidRPr="00E80120">
        <w:rPr>
          <w:rFonts w:ascii="Arial" w:hAnsi="Arial" w:cs="Arial"/>
          <w:i/>
          <w:iCs/>
          <w:szCs w:val="22"/>
        </w:rPr>
        <w:t xml:space="preserve"> KPI</w:t>
      </w:r>
      <w:r w:rsidRPr="00E80120">
        <w:rPr>
          <w:rFonts w:ascii="Arial" w:hAnsi="Arial" w:cs="Arial"/>
          <w:szCs w:val="22"/>
        </w:rPr>
        <w:t xml:space="preserve">) para los tiempos de provisión, mantenimiento y reclamaciones de provisión del servicio </w:t>
      </w:r>
      <w:r w:rsidR="003B0F56">
        <w:rPr>
          <w:rFonts w:ascii="Arial" w:hAnsi="Arial" w:cs="Arial"/>
          <w:szCs w:val="22"/>
        </w:rPr>
        <w:t>NEBA LOCAL</w:t>
      </w:r>
      <w:r w:rsidRPr="00E80120">
        <w:rPr>
          <w:rFonts w:ascii="Arial" w:hAnsi="Arial" w:cs="Arial"/>
          <w:szCs w:val="22"/>
        </w:rPr>
        <w:t xml:space="preserve"> que dependerán de la tecnología. </w:t>
      </w:r>
    </w:p>
    <w:p w14:paraId="20AEBEFB" w14:textId="77777777" w:rsidR="007F4461" w:rsidRPr="00E80120" w:rsidRDefault="00D576C5" w:rsidP="007F4461">
      <w:pPr>
        <w:spacing w:before="60" w:after="60"/>
        <w:ind w:left="431"/>
        <w:rPr>
          <w:rFonts w:ascii="Arial" w:hAnsi="Arial" w:cs="Arial"/>
          <w:szCs w:val="22"/>
        </w:rPr>
      </w:pPr>
      <w:r>
        <w:rPr>
          <w:rFonts w:ascii="Arial" w:hAnsi="Arial" w:cs="Arial"/>
          <w:szCs w:val="22"/>
        </w:rPr>
        <w:t>S</w:t>
      </w:r>
      <w:r w:rsidR="007F4461" w:rsidRPr="00E80120">
        <w:rPr>
          <w:rFonts w:ascii="Arial" w:hAnsi="Arial" w:cs="Arial"/>
          <w:szCs w:val="22"/>
        </w:rPr>
        <w:t>e podrán utilizar como referencia inicial los actualmente utilizados en los acuerdos Telefónica-Operador allá donde existan condiciones de servicio y tecnología comparables.</w:t>
      </w:r>
    </w:p>
    <w:p w14:paraId="6AE153E2" w14:textId="77777777" w:rsidR="007F4461" w:rsidRDefault="007F4461" w:rsidP="007F4461">
      <w:pPr>
        <w:spacing w:before="60" w:after="60"/>
        <w:ind w:left="431"/>
        <w:rPr>
          <w:rFonts w:ascii="Arial" w:hAnsi="Arial" w:cs="Arial"/>
          <w:szCs w:val="22"/>
        </w:rPr>
      </w:pPr>
      <w:r w:rsidRPr="00E80120">
        <w:rPr>
          <w:rFonts w:ascii="Arial" w:hAnsi="Arial" w:cs="Arial"/>
          <w:szCs w:val="22"/>
        </w:rPr>
        <w:t>El cumplimiento de estos plazos implica que el Operador facilite una previsión de la demanda con 6 meses de antelación. Telefónica garantiza que la demanda prevista se atenderá en los plazos máximos especificados.</w:t>
      </w:r>
    </w:p>
    <w:p w14:paraId="615C07DA" w14:textId="77777777" w:rsidR="008754D8" w:rsidRPr="00E80120" w:rsidRDefault="008754D8" w:rsidP="007F4461">
      <w:pPr>
        <w:spacing w:before="60" w:after="60"/>
        <w:ind w:left="431"/>
        <w:rPr>
          <w:rFonts w:ascii="Arial" w:hAnsi="Arial" w:cs="Arial"/>
          <w:szCs w:val="22"/>
        </w:rPr>
      </w:pPr>
    </w:p>
    <w:p w14:paraId="22A60EB0" w14:textId="77777777" w:rsidR="007F4461" w:rsidRPr="00E80120" w:rsidRDefault="007F4461" w:rsidP="007F4461">
      <w:pPr>
        <w:spacing w:before="60" w:after="60"/>
        <w:ind w:left="0"/>
        <w:jc w:val="left"/>
        <w:rPr>
          <w:rFonts w:ascii="Arial" w:hAnsi="Arial" w:cs="Arial"/>
          <w:b/>
          <w:i/>
          <w:szCs w:val="22"/>
        </w:rPr>
      </w:pPr>
      <w:r w:rsidRPr="00E80120">
        <w:rPr>
          <w:rFonts w:ascii="Arial" w:hAnsi="Arial" w:cs="Arial"/>
          <w:b/>
          <w:i/>
          <w:szCs w:val="22"/>
        </w:rPr>
        <w:t>Metodología de obtención de datos y penalizaciones</w:t>
      </w:r>
    </w:p>
    <w:p w14:paraId="578E3D45" w14:textId="77777777" w:rsidR="007F4461" w:rsidRDefault="007F4461" w:rsidP="007F4461">
      <w:pPr>
        <w:spacing w:before="60" w:after="60"/>
        <w:ind w:left="431"/>
        <w:rPr>
          <w:rFonts w:ascii="Arial" w:hAnsi="Arial" w:cs="Arial"/>
          <w:szCs w:val="22"/>
        </w:rPr>
      </w:pPr>
      <w:r w:rsidRPr="00E80120">
        <w:rPr>
          <w:rFonts w:ascii="Arial" w:hAnsi="Arial" w:cs="Arial"/>
          <w:szCs w:val="22"/>
        </w:rPr>
        <w:t xml:space="preserve">Se tomarán medidas de los KPI con una periodicidad determinada (por ejemplo mensual) y se determinarán las variables estadísticas que se consideren relevantes (media u otras). El valor o valores resultantes se compararán con el valor o valores de referencia. En función de esta comparativa, se aplicará el criterio de penalización por incumplimiento de Telefónica. </w:t>
      </w:r>
    </w:p>
    <w:p w14:paraId="06D156EA" w14:textId="77777777" w:rsidR="008754D8" w:rsidRPr="00E80120" w:rsidRDefault="008754D8" w:rsidP="007F4461">
      <w:pPr>
        <w:spacing w:before="60" w:after="60"/>
        <w:ind w:left="431"/>
        <w:rPr>
          <w:rFonts w:ascii="Arial" w:hAnsi="Arial" w:cs="Arial"/>
          <w:szCs w:val="22"/>
        </w:rPr>
      </w:pPr>
    </w:p>
    <w:p w14:paraId="27FFF021" w14:textId="77777777" w:rsidR="007F4461" w:rsidRPr="00E80120" w:rsidRDefault="007F4461" w:rsidP="007F4461">
      <w:pPr>
        <w:spacing w:before="60" w:after="60"/>
        <w:ind w:left="0"/>
        <w:jc w:val="left"/>
        <w:rPr>
          <w:rFonts w:ascii="Arial" w:hAnsi="Arial" w:cs="Arial"/>
          <w:b/>
          <w:i/>
          <w:szCs w:val="22"/>
        </w:rPr>
      </w:pPr>
      <w:r w:rsidRPr="00E80120">
        <w:rPr>
          <w:rFonts w:ascii="Arial" w:hAnsi="Arial" w:cs="Arial"/>
          <w:b/>
          <w:i/>
          <w:szCs w:val="22"/>
        </w:rPr>
        <w:t>Provisión de servicios</w:t>
      </w:r>
    </w:p>
    <w:p w14:paraId="20ABE068" w14:textId="77777777" w:rsidR="007F4461" w:rsidRDefault="007F4461" w:rsidP="007F4461">
      <w:pPr>
        <w:spacing w:before="60" w:after="60"/>
        <w:ind w:left="431"/>
        <w:rPr>
          <w:rFonts w:ascii="Arial" w:hAnsi="Arial" w:cs="Arial"/>
          <w:szCs w:val="22"/>
        </w:rPr>
      </w:pPr>
      <w:r w:rsidRPr="00E80120">
        <w:rPr>
          <w:rFonts w:ascii="Arial" w:hAnsi="Arial" w:cs="Arial"/>
          <w:szCs w:val="22"/>
        </w:rPr>
        <w:t xml:space="preserve">Se define el indicador de tiempo de provisión garantizado como el tiempo máximo para la correcta provisión del servicio, que se corresponderá con el tiempo transcurrido desde </w:t>
      </w:r>
      <w:r w:rsidR="002B3957">
        <w:rPr>
          <w:rFonts w:ascii="Arial" w:hAnsi="Arial" w:cs="Arial"/>
          <w:szCs w:val="22"/>
        </w:rPr>
        <w:t>el</w:t>
      </w:r>
      <w:r w:rsidR="002B3957" w:rsidRPr="00E80120">
        <w:rPr>
          <w:rFonts w:ascii="Arial" w:hAnsi="Arial" w:cs="Arial"/>
          <w:szCs w:val="22"/>
        </w:rPr>
        <w:t xml:space="preserve"> </w:t>
      </w:r>
      <w:r w:rsidRPr="00E80120">
        <w:rPr>
          <w:rFonts w:ascii="Arial" w:hAnsi="Arial" w:cs="Arial"/>
          <w:szCs w:val="22"/>
        </w:rPr>
        <w:t>hito inicial hasta la entrega efectiva del servicio.</w:t>
      </w:r>
      <w:r w:rsidR="002B3957" w:rsidRPr="0011437A">
        <w:rPr>
          <w:rFonts w:ascii="Arial" w:hAnsi="Arial" w:cs="Arial"/>
          <w:szCs w:val="22"/>
        </w:rPr>
        <w:t xml:space="preserve"> El hito inicial será la fecha de recepción de la solicitud, salvo en aquellos servicios para los cuales se indique expresamente en la Oferta un hito inicial diferente</w:t>
      </w:r>
      <w:r w:rsidR="002B3957">
        <w:rPr>
          <w:rFonts w:ascii="Arial" w:hAnsi="Arial" w:cs="Arial"/>
          <w:szCs w:val="22"/>
        </w:rPr>
        <w:t>.</w:t>
      </w:r>
    </w:p>
    <w:p w14:paraId="7CCCB504" w14:textId="77777777" w:rsidR="002B3957" w:rsidRDefault="002B3957" w:rsidP="007F4461">
      <w:pPr>
        <w:spacing w:before="60" w:after="60"/>
        <w:ind w:left="431"/>
        <w:rPr>
          <w:rFonts w:ascii="Arial" w:hAnsi="Arial" w:cs="Arial"/>
          <w:szCs w:val="22"/>
        </w:rPr>
      </w:pPr>
    </w:p>
    <w:p w14:paraId="54496658" w14:textId="77777777" w:rsidR="002B3957" w:rsidRPr="0011437A" w:rsidRDefault="002B3957" w:rsidP="002B3957">
      <w:pPr>
        <w:spacing w:before="60" w:after="60"/>
        <w:ind w:left="431"/>
        <w:rPr>
          <w:rFonts w:ascii="Arial" w:hAnsi="Arial" w:cs="Arial"/>
          <w:szCs w:val="22"/>
        </w:rPr>
      </w:pPr>
      <w:r w:rsidRPr="0011437A">
        <w:rPr>
          <w:rFonts w:ascii="Arial" w:hAnsi="Arial" w:cs="Arial"/>
          <w:szCs w:val="22"/>
        </w:rPr>
        <w:lastRenderedPageBreak/>
        <w:t>Los tiempos de provisión garantizados para los distintos servicios</w:t>
      </w:r>
      <w:r w:rsidR="008C1261">
        <w:rPr>
          <w:rFonts w:ascii="Arial" w:hAnsi="Arial" w:cs="Arial"/>
          <w:szCs w:val="22"/>
        </w:rPr>
        <w:t xml:space="preserve"> </w:t>
      </w:r>
      <w:r w:rsidR="008C1261" w:rsidRPr="0011437A">
        <w:rPr>
          <w:rFonts w:ascii="Arial" w:hAnsi="Arial" w:cs="Arial"/>
          <w:szCs w:val="22"/>
        </w:rPr>
        <w:t>así como las penalizaciones asociadas a su incumplimiento</w:t>
      </w:r>
      <w:r w:rsidRPr="0011437A">
        <w:rPr>
          <w:rFonts w:ascii="Arial" w:hAnsi="Arial" w:cs="Arial"/>
          <w:szCs w:val="22"/>
        </w:rPr>
        <w:t xml:space="preserve"> se detallan en el Anexo</w:t>
      </w:r>
      <w:r w:rsidR="001428EA">
        <w:rPr>
          <w:rFonts w:ascii="Arial" w:hAnsi="Arial" w:cs="Arial"/>
          <w:szCs w:val="22"/>
        </w:rPr>
        <w:t xml:space="preserve"> II</w:t>
      </w:r>
      <w:r w:rsidRPr="0011437A">
        <w:rPr>
          <w:rFonts w:ascii="Arial" w:hAnsi="Arial" w:cs="Arial"/>
          <w:szCs w:val="22"/>
        </w:rPr>
        <w:t xml:space="preserve"> de Acuerdos de Nivel de Servicio (ANS).</w:t>
      </w:r>
    </w:p>
    <w:p w14:paraId="1EE81C9B" w14:textId="77777777" w:rsidR="002B3957" w:rsidRPr="00E80120" w:rsidRDefault="002B3957" w:rsidP="007F4461">
      <w:pPr>
        <w:spacing w:before="60" w:after="60"/>
        <w:ind w:left="431"/>
        <w:rPr>
          <w:rFonts w:ascii="Arial" w:hAnsi="Arial" w:cs="Arial"/>
          <w:szCs w:val="22"/>
        </w:rPr>
      </w:pPr>
    </w:p>
    <w:p w14:paraId="499E2998" w14:textId="77777777" w:rsidR="007F4461" w:rsidRPr="00E80120" w:rsidRDefault="007F4461" w:rsidP="007F4461">
      <w:pPr>
        <w:spacing w:before="60" w:after="60"/>
        <w:ind w:left="0"/>
        <w:jc w:val="left"/>
        <w:rPr>
          <w:rFonts w:ascii="Arial" w:hAnsi="Arial" w:cs="Arial"/>
          <w:b/>
          <w:i/>
          <w:szCs w:val="22"/>
        </w:rPr>
      </w:pPr>
      <w:r w:rsidRPr="00E80120">
        <w:rPr>
          <w:rFonts w:ascii="Arial" w:hAnsi="Arial" w:cs="Arial"/>
          <w:b/>
          <w:i/>
          <w:szCs w:val="22"/>
        </w:rPr>
        <w:t>Incidencias de provisión</w:t>
      </w:r>
    </w:p>
    <w:p w14:paraId="53AE8A67" w14:textId="77777777" w:rsidR="007F4461" w:rsidRPr="00E80120" w:rsidRDefault="007F4461" w:rsidP="007F4461">
      <w:pPr>
        <w:spacing w:before="60" w:after="60"/>
        <w:ind w:left="709"/>
        <w:rPr>
          <w:rFonts w:ascii="Arial" w:hAnsi="Arial" w:cs="Arial"/>
          <w:szCs w:val="22"/>
        </w:rPr>
      </w:pPr>
      <w:r w:rsidRPr="00E80120">
        <w:rPr>
          <w:rFonts w:ascii="Arial" w:hAnsi="Arial" w:cs="Arial"/>
          <w:szCs w:val="22"/>
        </w:rPr>
        <w:t>Se define el tiempo de resolución de incidencia de provisión como el tiempo transcurrido desde la apertura por el operador autorizado de una incidencia de provisión, hasta que la incidencia ha sido resuelta satisfactoriamente para el operador autorizado (incluye la aceptación por parte del mismo y el cierre de la incidencia). Los indicadores de tiempo a comparar serán los propios de cada avería y no los tiempos medios.</w:t>
      </w:r>
    </w:p>
    <w:p w14:paraId="6A00779E" w14:textId="77777777" w:rsidR="002B3957" w:rsidRPr="0011437A" w:rsidRDefault="002B3957" w:rsidP="0011437A">
      <w:pPr>
        <w:spacing w:before="60" w:after="60"/>
        <w:ind w:left="709"/>
        <w:rPr>
          <w:rFonts w:ascii="Arial" w:hAnsi="Arial" w:cs="Arial"/>
          <w:szCs w:val="22"/>
        </w:rPr>
      </w:pPr>
      <w:r w:rsidRPr="0011437A">
        <w:rPr>
          <w:rFonts w:ascii="Arial" w:hAnsi="Arial" w:cs="Arial"/>
          <w:szCs w:val="22"/>
        </w:rPr>
        <w:t xml:space="preserve">Los tiempos de resolución garantizados para las incidencias de provisión </w:t>
      </w:r>
      <w:r w:rsidR="00A21054" w:rsidRPr="0011437A">
        <w:rPr>
          <w:rFonts w:ascii="Arial" w:hAnsi="Arial" w:cs="Arial"/>
          <w:szCs w:val="22"/>
        </w:rPr>
        <w:t xml:space="preserve">así como las penalizaciones asociadas a su incumplimiento </w:t>
      </w:r>
      <w:r w:rsidRPr="0011437A">
        <w:rPr>
          <w:rFonts w:ascii="Arial" w:hAnsi="Arial" w:cs="Arial"/>
          <w:szCs w:val="22"/>
        </w:rPr>
        <w:t>se detallan en el Anexo</w:t>
      </w:r>
      <w:r w:rsidR="001428EA">
        <w:rPr>
          <w:rFonts w:ascii="Arial" w:hAnsi="Arial" w:cs="Arial"/>
          <w:szCs w:val="22"/>
        </w:rPr>
        <w:t xml:space="preserve"> II</w:t>
      </w:r>
      <w:r w:rsidRPr="0011437A">
        <w:rPr>
          <w:rFonts w:ascii="Arial" w:hAnsi="Arial" w:cs="Arial"/>
          <w:szCs w:val="22"/>
        </w:rPr>
        <w:t xml:space="preserve"> de Acuerdos de Nivel de Servicio (ANS).</w:t>
      </w:r>
    </w:p>
    <w:p w14:paraId="2EF9DF50" w14:textId="77777777" w:rsidR="007F4461" w:rsidRPr="00E80120" w:rsidRDefault="007F4461" w:rsidP="007F4461">
      <w:pPr>
        <w:spacing w:before="60" w:after="60"/>
        <w:ind w:left="0"/>
        <w:jc w:val="left"/>
        <w:rPr>
          <w:rFonts w:ascii="Arial" w:hAnsi="Arial" w:cs="Arial"/>
          <w:b/>
          <w:i/>
          <w:szCs w:val="22"/>
        </w:rPr>
      </w:pPr>
      <w:r w:rsidRPr="00E80120">
        <w:rPr>
          <w:rFonts w:ascii="Arial" w:hAnsi="Arial" w:cs="Arial"/>
          <w:b/>
          <w:i/>
          <w:szCs w:val="22"/>
        </w:rPr>
        <w:t>Incidencias de averías</w:t>
      </w:r>
    </w:p>
    <w:p w14:paraId="42F8BDA7" w14:textId="77777777" w:rsidR="007F4461" w:rsidRDefault="007F4461" w:rsidP="007F4461">
      <w:pPr>
        <w:spacing w:before="60" w:after="60"/>
        <w:ind w:left="709"/>
        <w:rPr>
          <w:rFonts w:ascii="Arial" w:hAnsi="Arial" w:cs="Arial"/>
          <w:szCs w:val="22"/>
        </w:rPr>
      </w:pPr>
      <w:r w:rsidRPr="00E80120">
        <w:rPr>
          <w:rFonts w:ascii="Arial" w:hAnsi="Arial" w:cs="Arial"/>
          <w:szCs w:val="22"/>
        </w:rPr>
        <w:t xml:space="preserve">Se define el tiempo de resolución de incidencias como el tiempo transcurrido desde la apertura por el operador autorizado de una incidencia por averías, hasta que la avería ha sido subsanada y el operador autorizado informado de ello (incluye la aceptación por parte del mismo y el cierre de la incidencia). Los indicadores de tiempo a comparar serán los propios de cada avería y no los tiempos medios. </w:t>
      </w:r>
    </w:p>
    <w:p w14:paraId="5B909558" w14:textId="77777777" w:rsidR="00512297" w:rsidRPr="0011437A" w:rsidRDefault="00512297" w:rsidP="0011437A">
      <w:pPr>
        <w:spacing w:before="60" w:after="60"/>
        <w:ind w:left="709"/>
        <w:rPr>
          <w:rFonts w:ascii="Arial" w:hAnsi="Arial" w:cs="Arial"/>
          <w:szCs w:val="22"/>
        </w:rPr>
      </w:pPr>
      <w:r w:rsidRPr="0011437A">
        <w:rPr>
          <w:rFonts w:ascii="Arial" w:hAnsi="Arial" w:cs="Arial"/>
          <w:szCs w:val="22"/>
        </w:rPr>
        <w:t>Los tiempos de resolución garantizados para las incidencias de provisión así como las penalizaciones asociadas a su incumplimiento se detallan en el Anexo</w:t>
      </w:r>
      <w:r w:rsidR="001428EA">
        <w:rPr>
          <w:rFonts w:ascii="Arial" w:hAnsi="Arial" w:cs="Arial"/>
          <w:szCs w:val="22"/>
        </w:rPr>
        <w:t xml:space="preserve"> II</w:t>
      </w:r>
      <w:r w:rsidRPr="0011437A">
        <w:rPr>
          <w:rFonts w:ascii="Arial" w:hAnsi="Arial" w:cs="Arial"/>
          <w:szCs w:val="22"/>
        </w:rPr>
        <w:t xml:space="preserve"> de Acuerdos de Nivel de Servicio (ANS).</w:t>
      </w:r>
    </w:p>
    <w:p w14:paraId="54BE3D77" w14:textId="77777777" w:rsidR="00512297" w:rsidRPr="00E80120" w:rsidRDefault="00512297" w:rsidP="007F4461">
      <w:pPr>
        <w:spacing w:before="60" w:after="60"/>
        <w:ind w:left="709"/>
        <w:rPr>
          <w:rFonts w:ascii="Arial" w:hAnsi="Arial" w:cs="Arial"/>
          <w:szCs w:val="22"/>
        </w:rPr>
      </w:pPr>
    </w:p>
    <w:p w14:paraId="2148D8AC" w14:textId="77777777" w:rsidR="0076420D" w:rsidRPr="00D36A25" w:rsidRDefault="0076420D" w:rsidP="0076420D">
      <w:pPr>
        <w:pStyle w:val="EstiloTtulo3"/>
      </w:pPr>
      <w:bookmarkStart w:id="464" w:name="_Toc444784479"/>
      <w:bookmarkStart w:id="465" w:name="_Toc466017798"/>
      <w:r w:rsidRPr="00D36A25">
        <w:t xml:space="preserve">Servicios </w:t>
      </w:r>
      <w:proofErr w:type="spellStart"/>
      <w:r w:rsidRPr="00D36A25">
        <w:t>premium</w:t>
      </w:r>
      <w:bookmarkEnd w:id="464"/>
      <w:bookmarkEnd w:id="465"/>
      <w:proofErr w:type="spellEnd"/>
    </w:p>
    <w:p w14:paraId="02ACFB2E" w14:textId="77777777" w:rsidR="0076420D" w:rsidRPr="00B4075D" w:rsidRDefault="0076420D" w:rsidP="0076420D">
      <w:pPr>
        <w:spacing w:before="60" w:after="60"/>
        <w:ind w:left="709"/>
        <w:rPr>
          <w:rFonts w:ascii="Arial" w:hAnsi="Arial" w:cs="Arial"/>
          <w:szCs w:val="22"/>
        </w:rPr>
      </w:pPr>
      <w:r w:rsidRPr="00B4075D">
        <w:rPr>
          <w:rFonts w:ascii="Arial" w:hAnsi="Arial" w:cs="Arial"/>
          <w:szCs w:val="22"/>
        </w:rPr>
        <w:t xml:space="preserve">Como extensión a los plazos definidos para la resolución de incidencias por averías, los operadores podrán solicitar la prestación de un servicio de mantenimiento </w:t>
      </w:r>
      <w:r w:rsidR="00B73248" w:rsidRPr="00B4075D">
        <w:rPr>
          <w:rFonts w:ascii="Arial" w:hAnsi="Arial" w:cs="Arial"/>
          <w:szCs w:val="22"/>
        </w:rPr>
        <w:t xml:space="preserve">Premium </w:t>
      </w:r>
      <w:r w:rsidRPr="00B4075D">
        <w:rPr>
          <w:rFonts w:ascii="Arial" w:hAnsi="Arial" w:cs="Arial"/>
          <w:szCs w:val="22"/>
        </w:rPr>
        <w:t>similar al que presta Telefónica a nivel minorista para conexiones de fibra. Este mantenimiento será opcional.</w:t>
      </w:r>
    </w:p>
    <w:p w14:paraId="412CCC22" w14:textId="77777777" w:rsidR="0076420D" w:rsidRPr="00B4075D" w:rsidRDefault="0076420D" w:rsidP="0076420D">
      <w:pPr>
        <w:spacing w:before="60" w:after="60"/>
        <w:ind w:left="709"/>
        <w:rPr>
          <w:rFonts w:ascii="Arial" w:hAnsi="Arial" w:cs="Arial"/>
          <w:szCs w:val="22"/>
        </w:rPr>
      </w:pPr>
      <w:r w:rsidRPr="00B4075D">
        <w:rPr>
          <w:rFonts w:ascii="Arial" w:hAnsi="Arial" w:cs="Arial"/>
          <w:szCs w:val="22"/>
        </w:rPr>
        <w:t>Las condiciones generales estarán basadas en las ya existentes para el propio servicio</w:t>
      </w:r>
      <w:r w:rsidR="00B73248" w:rsidRPr="00B4075D">
        <w:rPr>
          <w:rFonts w:ascii="Arial" w:hAnsi="Arial" w:cs="Arial"/>
          <w:szCs w:val="22"/>
        </w:rPr>
        <w:t xml:space="preserve"> Premium</w:t>
      </w:r>
      <w:r w:rsidRPr="00B4075D">
        <w:rPr>
          <w:rFonts w:ascii="Arial" w:hAnsi="Arial" w:cs="Arial"/>
          <w:szCs w:val="22"/>
        </w:rPr>
        <w:t xml:space="preserve"> prestado por Telefónica a nivel minorista. Tanto los plazos como el cómputo de los mismos se ceñirán a lo definido en el servicio minorista. La garantía de este servicio no es absoluta, sino que su incumplimiento supone el pago de una penalización que será equivalente a la establecida para la reparación de incidencias por averías.</w:t>
      </w:r>
    </w:p>
    <w:p w14:paraId="6EA00593" w14:textId="77777777" w:rsidR="0076420D" w:rsidRDefault="0076420D" w:rsidP="0011437A">
      <w:pPr>
        <w:spacing w:before="60" w:after="60"/>
        <w:ind w:left="709"/>
        <w:rPr>
          <w:rFonts w:ascii="Arial" w:hAnsi="Arial" w:cs="Arial"/>
          <w:szCs w:val="22"/>
        </w:rPr>
      </w:pPr>
      <w:r w:rsidRPr="0011437A">
        <w:rPr>
          <w:rFonts w:ascii="Arial" w:hAnsi="Arial" w:cs="Arial"/>
          <w:szCs w:val="22"/>
        </w:rPr>
        <w:t>Las</w:t>
      </w:r>
      <w:r w:rsidRPr="00B4075D">
        <w:rPr>
          <w:rFonts w:ascii="Arial" w:hAnsi="Arial" w:cs="Arial"/>
          <w:szCs w:val="22"/>
        </w:rPr>
        <w:t xml:space="preserve"> horas se computarán de lunes a viernes no festivos desde las 8 hasta las 20 horas, y los sábados desde las 8 hasta las 15 horas.</w:t>
      </w:r>
    </w:p>
    <w:p w14:paraId="0C02C55A" w14:textId="77777777" w:rsidR="0076420D" w:rsidRPr="000D2CFE" w:rsidRDefault="0076420D" w:rsidP="000D2CFE">
      <w:pPr>
        <w:spacing w:before="60" w:after="60"/>
        <w:ind w:left="434"/>
        <w:rPr>
          <w:rFonts w:ascii="Arial" w:hAnsi="Arial" w:cs="Arial"/>
          <w:szCs w:val="22"/>
        </w:rPr>
      </w:pPr>
    </w:p>
    <w:p w14:paraId="6159C537" w14:textId="77777777" w:rsidR="00E02C27" w:rsidRDefault="00E02C27" w:rsidP="006B5381">
      <w:pPr>
        <w:pStyle w:val="EstiloTitulo2"/>
      </w:pPr>
      <w:bookmarkStart w:id="466" w:name="_Ref263869123"/>
      <w:bookmarkStart w:id="467" w:name="_Toc466017799"/>
      <w:r>
        <w:t xml:space="preserve">Parámetros de </w:t>
      </w:r>
      <w:proofErr w:type="spellStart"/>
      <w:r>
        <w:t>QoS</w:t>
      </w:r>
      <w:proofErr w:type="spellEnd"/>
      <w:r>
        <w:t xml:space="preserve"> para cada clase de servicio</w:t>
      </w:r>
      <w:bookmarkEnd w:id="466"/>
      <w:bookmarkEnd w:id="467"/>
    </w:p>
    <w:p w14:paraId="4BEFBFAC" w14:textId="77777777" w:rsidR="00A40DCB" w:rsidRDefault="00A40DCB" w:rsidP="00A40DCB">
      <w:pPr>
        <w:spacing w:before="60" w:after="60"/>
        <w:ind w:left="709"/>
        <w:rPr>
          <w:rFonts w:ascii="Arial" w:hAnsi="Arial" w:cs="Arial"/>
          <w:szCs w:val="22"/>
        </w:rPr>
      </w:pPr>
      <w:r w:rsidRPr="00A40DCB">
        <w:rPr>
          <w:rFonts w:ascii="Arial" w:hAnsi="Arial" w:cs="Arial"/>
          <w:szCs w:val="22"/>
        </w:rPr>
        <w:t>El tráfico debe tener una contención prácticamente nula</w:t>
      </w:r>
      <w:r>
        <w:rPr>
          <w:rFonts w:ascii="Arial" w:hAnsi="Arial" w:cs="Arial"/>
          <w:szCs w:val="22"/>
        </w:rPr>
        <w:t xml:space="preserve">. Se definen a continuación unos valores cuantitativos de los parámetros de calidad del tráfico con carácter de Objetivos de Nivel de Servicio. </w:t>
      </w:r>
    </w:p>
    <w:p w14:paraId="47990A84" w14:textId="77777777" w:rsidR="00E02C27" w:rsidRPr="006657B0" w:rsidRDefault="00E02C27">
      <w:pPr>
        <w:ind w:left="1418" w:hanging="545"/>
        <w:rPr>
          <w:rFonts w:ascii="Arial" w:hAnsi="Arial" w:cs="Arial"/>
          <w:sz w:val="16"/>
          <w:szCs w:val="16"/>
        </w:rPr>
      </w:pPr>
    </w:p>
    <w:p w14:paraId="55354C68" w14:textId="77777777" w:rsidR="007F4461" w:rsidRPr="000D2CFE" w:rsidRDefault="007F4461" w:rsidP="007F4461">
      <w:pPr>
        <w:spacing w:before="60" w:after="60"/>
        <w:ind w:left="0"/>
        <w:jc w:val="left"/>
        <w:rPr>
          <w:rFonts w:ascii="Arial" w:hAnsi="Arial" w:cs="Arial"/>
          <w:b/>
          <w:i/>
          <w:szCs w:val="22"/>
        </w:rPr>
      </w:pPr>
      <w:r w:rsidRPr="000D2CFE">
        <w:rPr>
          <w:rFonts w:ascii="Arial" w:hAnsi="Arial" w:cs="Arial"/>
          <w:b/>
          <w:i/>
          <w:szCs w:val="22"/>
        </w:rPr>
        <w:t xml:space="preserve">Pérdida de </w:t>
      </w:r>
      <w:r w:rsidR="00A1579E">
        <w:rPr>
          <w:rFonts w:ascii="Arial" w:hAnsi="Arial" w:cs="Arial"/>
          <w:b/>
          <w:i/>
          <w:szCs w:val="22"/>
        </w:rPr>
        <w:t>tramas</w:t>
      </w:r>
    </w:p>
    <w:p w14:paraId="78C1258B" w14:textId="77777777" w:rsidR="007F4461" w:rsidRPr="000D2CFE" w:rsidRDefault="007F4461" w:rsidP="007F4461">
      <w:pPr>
        <w:spacing w:before="60" w:after="60"/>
        <w:ind w:left="709"/>
        <w:rPr>
          <w:rFonts w:ascii="Arial" w:hAnsi="Arial" w:cs="Arial"/>
          <w:szCs w:val="22"/>
        </w:rPr>
      </w:pPr>
      <w:r w:rsidRPr="000D2CFE">
        <w:rPr>
          <w:rFonts w:ascii="Arial" w:hAnsi="Arial" w:cs="Arial"/>
          <w:szCs w:val="22"/>
        </w:rPr>
        <w:lastRenderedPageBreak/>
        <w:t xml:space="preserve">Se define la pérdida de tramas como el ratio expresado en porcentaje sobre un periodo de tiempo definido, del número de tramas no entregadas dividido entre el número de tramas que debían haber sido entregadas. </w:t>
      </w:r>
    </w:p>
    <w:p w14:paraId="24CA37B0" w14:textId="77777777" w:rsidR="007F4461" w:rsidRDefault="007F4461" w:rsidP="007F4461">
      <w:pPr>
        <w:spacing w:before="60" w:after="60"/>
        <w:ind w:left="709"/>
        <w:rPr>
          <w:rFonts w:ascii="Arial" w:hAnsi="Arial" w:cs="Arial"/>
          <w:szCs w:val="22"/>
        </w:rPr>
      </w:pPr>
      <w:r w:rsidRPr="000D2CFE">
        <w:rPr>
          <w:rFonts w:ascii="Arial" w:hAnsi="Arial" w:cs="Arial"/>
          <w:szCs w:val="22"/>
        </w:rPr>
        <w:t>Cada calidad de servicio tendrá asociados unos valores máximos de pérdida de tramas</w:t>
      </w:r>
      <w:r w:rsidR="00512297">
        <w:rPr>
          <w:rFonts w:ascii="Arial" w:hAnsi="Arial" w:cs="Arial"/>
          <w:szCs w:val="22"/>
        </w:rPr>
        <w:t>.</w:t>
      </w:r>
    </w:p>
    <w:p w14:paraId="7CC72DE1" w14:textId="77777777" w:rsidR="00512297" w:rsidRPr="00317E98" w:rsidRDefault="00512297" w:rsidP="00512297">
      <w:pPr>
        <w:pStyle w:val="CMTtextobase"/>
        <w:spacing w:after="0" w:line="240" w:lineRule="auto"/>
        <w:rPr>
          <w:lang w:val="es-ES_tradnl"/>
        </w:rPr>
      </w:pPr>
    </w:p>
    <w:tbl>
      <w:tblPr>
        <w:tblW w:w="623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4678"/>
      </w:tblGrid>
      <w:tr w:rsidR="00512297" w:rsidRPr="00317E98" w14:paraId="0BE4E8D6" w14:textId="77777777" w:rsidTr="00512297">
        <w:tc>
          <w:tcPr>
            <w:tcW w:w="1559" w:type="dxa"/>
            <w:tcBorders>
              <w:top w:val="nil"/>
              <w:left w:val="nil"/>
              <w:bottom w:val="single" w:sz="4" w:space="0" w:color="auto"/>
              <w:right w:val="single" w:sz="4" w:space="0" w:color="auto"/>
            </w:tcBorders>
            <w:vAlign w:val="center"/>
          </w:tcPr>
          <w:p w14:paraId="003813DE" w14:textId="77777777" w:rsidR="00512297" w:rsidRPr="00317E98" w:rsidRDefault="00512297" w:rsidP="00B018DA">
            <w:pPr>
              <w:pStyle w:val="CMTtextobase"/>
              <w:keepNext/>
              <w:spacing w:after="0"/>
              <w:rPr>
                <w:lang w:val="es-ES_tradnl"/>
              </w:rPr>
            </w:pPr>
          </w:p>
        </w:tc>
        <w:tc>
          <w:tcPr>
            <w:tcW w:w="4678" w:type="dxa"/>
            <w:tcBorders>
              <w:left w:val="single" w:sz="4" w:space="0" w:color="auto"/>
              <w:bottom w:val="single" w:sz="4" w:space="0" w:color="auto"/>
            </w:tcBorders>
            <w:shd w:val="clear" w:color="auto" w:fill="D9E2F3"/>
            <w:vAlign w:val="center"/>
          </w:tcPr>
          <w:p w14:paraId="025EDA2F" w14:textId="77777777" w:rsidR="00512297" w:rsidRPr="00317E98" w:rsidRDefault="00512297" w:rsidP="00B018DA">
            <w:pPr>
              <w:pStyle w:val="CMTtextobase"/>
              <w:keepNext/>
              <w:spacing w:after="0"/>
              <w:jc w:val="center"/>
              <w:rPr>
                <w:lang w:val="es-ES_tradnl"/>
              </w:rPr>
            </w:pPr>
            <w:r w:rsidRPr="00317E98">
              <w:rPr>
                <w:lang w:val="es-ES_tradnl"/>
              </w:rPr>
              <w:t>Valor máximo de pérdida de tramas</w:t>
            </w:r>
            <w:r>
              <w:rPr>
                <w:lang w:val="es-ES_tradnl"/>
              </w:rPr>
              <w:t xml:space="preserve"> GPON</w:t>
            </w:r>
          </w:p>
        </w:tc>
      </w:tr>
      <w:tr w:rsidR="00512297" w:rsidRPr="00317E98" w14:paraId="1DAB52F8" w14:textId="77777777" w:rsidTr="00512297">
        <w:tc>
          <w:tcPr>
            <w:tcW w:w="1559" w:type="dxa"/>
            <w:tcBorders>
              <w:top w:val="single" w:sz="4" w:space="0" w:color="auto"/>
            </w:tcBorders>
            <w:shd w:val="clear" w:color="auto" w:fill="D9E2F3"/>
            <w:vAlign w:val="center"/>
          </w:tcPr>
          <w:p w14:paraId="67C51E96" w14:textId="77777777" w:rsidR="00512297" w:rsidRPr="00317E98" w:rsidRDefault="00512297" w:rsidP="00B018DA">
            <w:pPr>
              <w:pStyle w:val="CMTtextobase"/>
              <w:keepNext/>
              <w:spacing w:after="0"/>
              <w:rPr>
                <w:lang w:val="es-ES_tradnl"/>
              </w:rPr>
            </w:pPr>
            <w:proofErr w:type="spellStart"/>
            <w:r w:rsidRPr="00317E98">
              <w:rPr>
                <w:lang w:val="es-ES_tradnl"/>
              </w:rPr>
              <w:t>QoS</w:t>
            </w:r>
            <w:proofErr w:type="spellEnd"/>
            <w:r w:rsidRPr="00317E98">
              <w:rPr>
                <w:lang w:val="es-ES_tradnl"/>
              </w:rPr>
              <w:t xml:space="preserve"> BE</w:t>
            </w:r>
          </w:p>
        </w:tc>
        <w:tc>
          <w:tcPr>
            <w:tcW w:w="4678" w:type="dxa"/>
            <w:shd w:val="clear" w:color="auto" w:fill="auto"/>
            <w:vAlign w:val="center"/>
          </w:tcPr>
          <w:p w14:paraId="10335E0A" w14:textId="2A5A19BE" w:rsidR="00512297" w:rsidRPr="00317E98" w:rsidRDefault="00512297" w:rsidP="00B018DA">
            <w:pPr>
              <w:pStyle w:val="CMTtextobase"/>
              <w:keepNext/>
              <w:spacing w:after="0"/>
              <w:jc w:val="center"/>
              <w:rPr>
                <w:lang w:val="es-ES_tradnl"/>
              </w:rPr>
            </w:pPr>
            <w:r w:rsidRPr="00317E98">
              <w:rPr>
                <w:lang w:val="es-ES_tradnl"/>
              </w:rPr>
              <w:t>0,</w:t>
            </w:r>
            <w:r w:rsidR="00A40DCB">
              <w:rPr>
                <w:lang w:val="es-ES_tradnl"/>
              </w:rPr>
              <w:t>6</w:t>
            </w:r>
            <w:r w:rsidRPr="00317E98">
              <w:rPr>
                <w:lang w:val="es-ES_tradnl"/>
              </w:rPr>
              <w:t>%</w:t>
            </w:r>
          </w:p>
        </w:tc>
      </w:tr>
      <w:tr w:rsidR="00512297" w:rsidRPr="00317E98" w14:paraId="7BC62884" w14:textId="77777777" w:rsidTr="00512297">
        <w:tc>
          <w:tcPr>
            <w:tcW w:w="1559" w:type="dxa"/>
            <w:shd w:val="clear" w:color="auto" w:fill="D9E2F3"/>
            <w:vAlign w:val="center"/>
          </w:tcPr>
          <w:p w14:paraId="509AA373"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ORO</w:t>
            </w:r>
          </w:p>
        </w:tc>
        <w:tc>
          <w:tcPr>
            <w:tcW w:w="4678" w:type="dxa"/>
            <w:shd w:val="clear" w:color="auto" w:fill="auto"/>
            <w:vAlign w:val="center"/>
          </w:tcPr>
          <w:p w14:paraId="577D44D3" w14:textId="5D9A4731" w:rsidR="00512297" w:rsidRPr="00317E98" w:rsidRDefault="00512297" w:rsidP="00B018DA">
            <w:pPr>
              <w:pStyle w:val="CMTtextobase"/>
              <w:spacing w:after="0"/>
              <w:jc w:val="center"/>
              <w:rPr>
                <w:lang w:val="es-ES_tradnl"/>
              </w:rPr>
            </w:pPr>
            <w:r w:rsidRPr="00317E98">
              <w:rPr>
                <w:lang w:val="es-ES_tradnl"/>
              </w:rPr>
              <w:t>0,</w:t>
            </w:r>
            <w:r w:rsidR="00A40DCB">
              <w:rPr>
                <w:lang w:val="es-ES_tradnl"/>
              </w:rPr>
              <w:t>02</w:t>
            </w:r>
            <w:r w:rsidRPr="00317E98">
              <w:rPr>
                <w:lang w:val="es-ES_tradnl"/>
              </w:rPr>
              <w:t>%</w:t>
            </w:r>
          </w:p>
        </w:tc>
      </w:tr>
      <w:tr w:rsidR="00512297" w:rsidRPr="00317E98" w14:paraId="78DECF42" w14:textId="77777777" w:rsidTr="00512297">
        <w:tc>
          <w:tcPr>
            <w:tcW w:w="1559" w:type="dxa"/>
            <w:shd w:val="clear" w:color="auto" w:fill="D9E2F3"/>
            <w:vAlign w:val="center"/>
          </w:tcPr>
          <w:p w14:paraId="7C0D564C"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RT</w:t>
            </w:r>
          </w:p>
        </w:tc>
        <w:tc>
          <w:tcPr>
            <w:tcW w:w="4678" w:type="dxa"/>
            <w:shd w:val="clear" w:color="auto" w:fill="auto"/>
            <w:vAlign w:val="center"/>
          </w:tcPr>
          <w:p w14:paraId="26B495AD" w14:textId="51B4EA10" w:rsidR="00512297" w:rsidRPr="00317E98" w:rsidRDefault="00512297" w:rsidP="00B018DA">
            <w:pPr>
              <w:pStyle w:val="CMTtextobase"/>
              <w:spacing w:after="0"/>
              <w:jc w:val="center"/>
              <w:rPr>
                <w:lang w:val="es-ES_tradnl"/>
              </w:rPr>
            </w:pPr>
            <w:r w:rsidRPr="00317E98">
              <w:rPr>
                <w:lang w:val="es-ES_tradnl"/>
              </w:rPr>
              <w:t>0,</w:t>
            </w:r>
            <w:r>
              <w:rPr>
                <w:lang w:val="es-ES_tradnl"/>
              </w:rPr>
              <w:t>0</w:t>
            </w:r>
            <w:r w:rsidR="00A40DCB">
              <w:rPr>
                <w:lang w:val="es-ES_tradnl"/>
              </w:rPr>
              <w:t>1</w:t>
            </w:r>
            <w:r w:rsidRPr="00317E98">
              <w:rPr>
                <w:lang w:val="es-ES_tradnl"/>
              </w:rPr>
              <w:t>%</w:t>
            </w:r>
          </w:p>
        </w:tc>
      </w:tr>
    </w:tbl>
    <w:p w14:paraId="16C206C6" w14:textId="77777777" w:rsidR="00512297" w:rsidRPr="00317E98" w:rsidRDefault="00512297" w:rsidP="00512297">
      <w:pPr>
        <w:pStyle w:val="CMTtextobase"/>
        <w:spacing w:after="0"/>
        <w:rPr>
          <w:lang w:val="es-ES_tradnl"/>
        </w:rPr>
      </w:pPr>
    </w:p>
    <w:p w14:paraId="2C8A8DB5" w14:textId="77777777" w:rsidR="007F4461" w:rsidRPr="000D2CFE" w:rsidRDefault="007F4461" w:rsidP="007F4461">
      <w:pPr>
        <w:spacing w:before="240" w:after="60"/>
        <w:ind w:left="709"/>
        <w:rPr>
          <w:rFonts w:ascii="Arial" w:hAnsi="Arial" w:cs="Arial"/>
          <w:szCs w:val="22"/>
        </w:rPr>
      </w:pPr>
      <w:r w:rsidRPr="000D2CFE">
        <w:rPr>
          <w:rFonts w:ascii="Arial" w:hAnsi="Arial" w:cs="Arial"/>
          <w:szCs w:val="22"/>
        </w:rPr>
        <w:t xml:space="preserve">Esos valores deben entenderse dentro del siguiente contexto: </w:t>
      </w:r>
    </w:p>
    <w:p w14:paraId="5A6B1FEF" w14:textId="77777777" w:rsidR="007F4461" w:rsidRPr="000D2CFE" w:rsidRDefault="007F4461" w:rsidP="004D2EE6">
      <w:pPr>
        <w:numPr>
          <w:ilvl w:val="0"/>
          <w:numId w:val="84"/>
        </w:numPr>
        <w:spacing w:before="120" w:after="60"/>
        <w:ind w:hanging="357"/>
        <w:rPr>
          <w:rFonts w:ascii="Arial" w:hAnsi="Arial" w:cs="Arial"/>
          <w:szCs w:val="22"/>
        </w:rPr>
      </w:pPr>
      <w:r w:rsidRPr="000D2CFE">
        <w:rPr>
          <w:rFonts w:ascii="Arial" w:hAnsi="Arial" w:cs="Arial"/>
          <w:szCs w:val="22"/>
        </w:rPr>
        <w:t xml:space="preserve">La pérdida de tramas se medirá desde el equipo de cliente hasta el punto de entrega al operador o </w:t>
      </w:r>
      <w:r w:rsidR="003B0F56">
        <w:rPr>
          <w:rFonts w:ascii="Arial" w:hAnsi="Arial" w:cs="Arial"/>
          <w:szCs w:val="22"/>
        </w:rPr>
        <w:t>LAGL</w:t>
      </w:r>
      <w:r w:rsidRPr="000D2CFE">
        <w:rPr>
          <w:rFonts w:ascii="Arial" w:hAnsi="Arial" w:cs="Arial"/>
          <w:szCs w:val="22"/>
        </w:rPr>
        <w:t xml:space="preserve">. </w:t>
      </w:r>
    </w:p>
    <w:p w14:paraId="5AB50317" w14:textId="77777777" w:rsidR="007F4461" w:rsidRPr="000D2CFE" w:rsidRDefault="007F4461" w:rsidP="004D2EE6">
      <w:pPr>
        <w:numPr>
          <w:ilvl w:val="0"/>
          <w:numId w:val="84"/>
        </w:numPr>
        <w:spacing w:before="120" w:after="60"/>
        <w:ind w:hanging="357"/>
        <w:rPr>
          <w:rFonts w:ascii="Arial" w:hAnsi="Arial" w:cs="Arial"/>
          <w:szCs w:val="22"/>
        </w:rPr>
      </w:pPr>
      <w:r w:rsidRPr="000D2CFE">
        <w:rPr>
          <w:rFonts w:ascii="Arial" w:hAnsi="Arial" w:cs="Arial"/>
          <w:szCs w:val="22"/>
        </w:rPr>
        <w:t xml:space="preserve">Los valores de referencia reflejados no se garantizan durante la ejecución de tareas programadas de operación y mantenimiento de la red. </w:t>
      </w:r>
    </w:p>
    <w:p w14:paraId="6D447F71" w14:textId="77777777" w:rsidR="007F4461" w:rsidRPr="000D2CFE" w:rsidRDefault="007F4461" w:rsidP="004D2EE6">
      <w:pPr>
        <w:numPr>
          <w:ilvl w:val="0"/>
          <w:numId w:val="84"/>
        </w:numPr>
        <w:spacing w:before="120" w:after="60"/>
        <w:ind w:hanging="357"/>
        <w:rPr>
          <w:rFonts w:ascii="Arial" w:hAnsi="Arial" w:cs="Arial"/>
          <w:szCs w:val="22"/>
        </w:rPr>
      </w:pPr>
      <w:r w:rsidRPr="000D2CFE">
        <w:rPr>
          <w:rFonts w:ascii="Arial" w:hAnsi="Arial" w:cs="Arial"/>
          <w:szCs w:val="22"/>
        </w:rPr>
        <w:t>Estos parámetros se miden considerando el 100% del tiempo salvo durante la ejecución de tareas programadas de operación y mantenimiento de la red.</w:t>
      </w:r>
    </w:p>
    <w:p w14:paraId="77D9F614" w14:textId="77777777" w:rsidR="007F4461" w:rsidRDefault="007F4461" w:rsidP="007F4461">
      <w:pPr>
        <w:spacing w:before="240" w:after="60"/>
        <w:ind w:left="709"/>
        <w:rPr>
          <w:rFonts w:ascii="Arial" w:hAnsi="Arial" w:cs="Arial"/>
          <w:szCs w:val="22"/>
        </w:rPr>
      </w:pPr>
      <w:r w:rsidRPr="000D2CFE">
        <w:rPr>
          <w:rFonts w:ascii="Arial" w:hAnsi="Arial" w:cs="Arial"/>
          <w:szCs w:val="22"/>
        </w:rPr>
        <w:t xml:space="preserve">Telefónica informará a los operadores de las ventanas de mantenimiento y duración de las mismas en las que vaya a proceder con tareas de operación y mantenimiento de red, para que los operadores puedan prever el impacto de las mismas. </w:t>
      </w:r>
    </w:p>
    <w:p w14:paraId="7FC249FC" w14:textId="77777777" w:rsidR="00E74972" w:rsidRPr="000D2CFE" w:rsidRDefault="00E74972" w:rsidP="007F4461">
      <w:pPr>
        <w:spacing w:before="240" w:after="60"/>
        <w:ind w:left="709"/>
        <w:rPr>
          <w:rFonts w:ascii="Arial" w:hAnsi="Arial" w:cs="Arial"/>
          <w:szCs w:val="22"/>
        </w:rPr>
      </w:pPr>
    </w:p>
    <w:p w14:paraId="5B9D37F7" w14:textId="77777777" w:rsidR="007F4461" w:rsidRPr="000D2CFE" w:rsidRDefault="007F4461" w:rsidP="007F4461">
      <w:pPr>
        <w:spacing w:before="60" w:after="60"/>
        <w:ind w:left="0"/>
        <w:jc w:val="left"/>
        <w:rPr>
          <w:rFonts w:ascii="Arial" w:hAnsi="Arial" w:cs="Arial"/>
          <w:b/>
          <w:i/>
          <w:szCs w:val="22"/>
        </w:rPr>
      </w:pPr>
      <w:r w:rsidRPr="000D2CFE">
        <w:rPr>
          <w:rFonts w:ascii="Arial" w:hAnsi="Arial" w:cs="Arial"/>
          <w:b/>
          <w:i/>
          <w:szCs w:val="22"/>
        </w:rPr>
        <w:t>Retardo</w:t>
      </w:r>
    </w:p>
    <w:p w14:paraId="3978DC77" w14:textId="77777777" w:rsidR="007F4461" w:rsidRDefault="007F4461" w:rsidP="007F4461">
      <w:pPr>
        <w:spacing w:before="60" w:after="60"/>
        <w:ind w:left="709"/>
        <w:rPr>
          <w:rFonts w:ascii="Arial" w:hAnsi="Arial" w:cs="Arial"/>
          <w:szCs w:val="22"/>
        </w:rPr>
      </w:pPr>
      <w:r w:rsidRPr="000D2CFE">
        <w:rPr>
          <w:rFonts w:ascii="Arial" w:hAnsi="Arial" w:cs="Arial"/>
          <w:szCs w:val="22"/>
        </w:rPr>
        <w:t xml:space="preserve">Se define como retardo el tiempo necesario para transmitir una trama desde la interfaz usuario-red (UNI) de entrada hasta la interfaz de usuario-red de salida, siendo en </w:t>
      </w:r>
      <w:r w:rsidR="003B0F56">
        <w:rPr>
          <w:rFonts w:ascii="Arial" w:hAnsi="Arial" w:cs="Arial"/>
          <w:szCs w:val="22"/>
        </w:rPr>
        <w:t>NEBA LOCAL</w:t>
      </w:r>
      <w:r w:rsidRPr="000D2CFE">
        <w:rPr>
          <w:rFonts w:ascii="Arial" w:hAnsi="Arial" w:cs="Arial"/>
          <w:szCs w:val="22"/>
        </w:rPr>
        <w:t xml:space="preserve"> estos dos puntos el equipo de cliente de usuario (CPE) y el punto de entrega al operador </w:t>
      </w:r>
      <w:r w:rsidR="003B0F56">
        <w:rPr>
          <w:rFonts w:ascii="Arial" w:hAnsi="Arial" w:cs="Arial"/>
          <w:szCs w:val="22"/>
        </w:rPr>
        <w:t>LAGL</w:t>
      </w:r>
      <w:r w:rsidRPr="000D2CFE">
        <w:rPr>
          <w:rFonts w:ascii="Arial" w:hAnsi="Arial" w:cs="Arial"/>
          <w:szCs w:val="22"/>
        </w:rPr>
        <w:t>. Los valores de retardo tienen validez siempre y cuando la trama esté dentro de los valores contratados por el operador para una determinada calidad de servicio.</w:t>
      </w:r>
    </w:p>
    <w:p w14:paraId="6CAEA3FC" w14:textId="77777777" w:rsidR="00512297" w:rsidRPr="006657B0" w:rsidRDefault="00512297" w:rsidP="00512297">
      <w:pPr>
        <w:spacing w:after="60"/>
        <w:ind w:left="431"/>
        <w:rPr>
          <w:rFonts w:ascii="Arial" w:hAnsi="Arial" w:cs="Arial"/>
          <w:sz w:val="16"/>
          <w:szCs w:val="16"/>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4437"/>
      </w:tblGrid>
      <w:tr w:rsidR="00512297" w:rsidRPr="00317E98" w14:paraId="0F0E7AF5" w14:textId="77777777" w:rsidTr="00512297">
        <w:tc>
          <w:tcPr>
            <w:tcW w:w="1270" w:type="dxa"/>
            <w:tcBorders>
              <w:top w:val="nil"/>
              <w:left w:val="nil"/>
              <w:bottom w:val="single" w:sz="4" w:space="0" w:color="auto"/>
              <w:right w:val="single" w:sz="4" w:space="0" w:color="auto"/>
            </w:tcBorders>
          </w:tcPr>
          <w:p w14:paraId="02D5E3D3" w14:textId="77777777" w:rsidR="00512297" w:rsidRPr="00317E98" w:rsidRDefault="00512297" w:rsidP="00B018DA">
            <w:pPr>
              <w:pStyle w:val="CMTtextobase"/>
              <w:spacing w:after="0"/>
              <w:rPr>
                <w:lang w:val="es-ES_tradnl"/>
              </w:rPr>
            </w:pPr>
          </w:p>
        </w:tc>
        <w:tc>
          <w:tcPr>
            <w:tcW w:w="4437" w:type="dxa"/>
            <w:tcBorders>
              <w:left w:val="single" w:sz="4" w:space="0" w:color="auto"/>
              <w:bottom w:val="single" w:sz="4" w:space="0" w:color="auto"/>
            </w:tcBorders>
            <w:shd w:val="clear" w:color="auto" w:fill="D9E2F3"/>
          </w:tcPr>
          <w:p w14:paraId="6291D112" w14:textId="77777777" w:rsidR="00512297" w:rsidRPr="00317E98" w:rsidRDefault="00512297" w:rsidP="00B018DA">
            <w:pPr>
              <w:pStyle w:val="CMTtextobase"/>
              <w:keepNext/>
              <w:spacing w:after="0"/>
              <w:jc w:val="center"/>
              <w:rPr>
                <w:lang w:val="es-ES_tradnl"/>
              </w:rPr>
            </w:pPr>
            <w:r w:rsidRPr="00317E98">
              <w:rPr>
                <w:lang w:val="es-ES_tradnl"/>
              </w:rPr>
              <w:t>Retardo medio unidireccional</w:t>
            </w:r>
            <w:r>
              <w:rPr>
                <w:lang w:val="es-ES_tradnl"/>
              </w:rPr>
              <w:t xml:space="preserve"> GPON</w:t>
            </w:r>
          </w:p>
        </w:tc>
      </w:tr>
      <w:tr w:rsidR="00512297" w:rsidRPr="00317E98" w14:paraId="0AEFF331" w14:textId="77777777" w:rsidTr="00512297">
        <w:tc>
          <w:tcPr>
            <w:tcW w:w="1270" w:type="dxa"/>
            <w:tcBorders>
              <w:top w:val="single" w:sz="4" w:space="0" w:color="auto"/>
            </w:tcBorders>
            <w:shd w:val="clear" w:color="auto" w:fill="D9E2F3"/>
          </w:tcPr>
          <w:p w14:paraId="398FC433"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BE</w:t>
            </w:r>
          </w:p>
        </w:tc>
        <w:tc>
          <w:tcPr>
            <w:tcW w:w="4437" w:type="dxa"/>
            <w:shd w:val="clear" w:color="auto" w:fill="auto"/>
          </w:tcPr>
          <w:p w14:paraId="5B669F09" w14:textId="77777777" w:rsidR="00512297" w:rsidRPr="00317E98" w:rsidRDefault="00512297" w:rsidP="00B018DA">
            <w:pPr>
              <w:pStyle w:val="CMTtextobase"/>
              <w:keepNext/>
              <w:spacing w:after="0"/>
              <w:jc w:val="center"/>
              <w:rPr>
                <w:lang w:val="es-ES_tradnl"/>
              </w:rPr>
            </w:pPr>
            <w:r w:rsidRPr="00317E98">
              <w:rPr>
                <w:lang w:val="es-ES_tradnl"/>
              </w:rPr>
              <w:t>-</w:t>
            </w:r>
          </w:p>
        </w:tc>
      </w:tr>
      <w:tr w:rsidR="00512297" w:rsidRPr="00317E98" w14:paraId="2D96B23E" w14:textId="77777777" w:rsidTr="00512297">
        <w:tc>
          <w:tcPr>
            <w:tcW w:w="1270" w:type="dxa"/>
            <w:shd w:val="clear" w:color="auto" w:fill="D9E2F3"/>
          </w:tcPr>
          <w:p w14:paraId="325146E3"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ORO</w:t>
            </w:r>
          </w:p>
        </w:tc>
        <w:tc>
          <w:tcPr>
            <w:tcW w:w="4437" w:type="dxa"/>
            <w:shd w:val="clear" w:color="auto" w:fill="auto"/>
          </w:tcPr>
          <w:p w14:paraId="7319531F" w14:textId="24845284" w:rsidR="00512297" w:rsidRPr="00317E98" w:rsidRDefault="00A40DCB" w:rsidP="00B018DA">
            <w:pPr>
              <w:pStyle w:val="CMTtextobase"/>
              <w:spacing w:after="0"/>
              <w:jc w:val="center"/>
              <w:rPr>
                <w:lang w:val="es-ES_tradnl"/>
              </w:rPr>
            </w:pPr>
            <w:r>
              <w:rPr>
                <w:lang w:val="es-ES_tradnl"/>
              </w:rPr>
              <w:t xml:space="preserve">50 </w:t>
            </w:r>
            <w:r w:rsidR="00512297">
              <w:rPr>
                <w:lang w:val="es-ES_tradnl"/>
              </w:rPr>
              <w:t>ms</w:t>
            </w:r>
          </w:p>
        </w:tc>
      </w:tr>
      <w:tr w:rsidR="00512297" w:rsidRPr="00317E98" w14:paraId="0FE1F4DA" w14:textId="77777777" w:rsidTr="00512297">
        <w:tc>
          <w:tcPr>
            <w:tcW w:w="1270" w:type="dxa"/>
            <w:shd w:val="clear" w:color="auto" w:fill="D9E2F3"/>
          </w:tcPr>
          <w:p w14:paraId="0940B03F"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RT</w:t>
            </w:r>
          </w:p>
        </w:tc>
        <w:tc>
          <w:tcPr>
            <w:tcW w:w="4437" w:type="dxa"/>
            <w:shd w:val="clear" w:color="auto" w:fill="auto"/>
          </w:tcPr>
          <w:p w14:paraId="11B60B73" w14:textId="035E4F40" w:rsidR="00512297" w:rsidRPr="00317E98" w:rsidRDefault="00A40DCB" w:rsidP="00B018DA">
            <w:pPr>
              <w:pStyle w:val="CMTtextobase"/>
              <w:spacing w:after="0"/>
              <w:jc w:val="center"/>
              <w:rPr>
                <w:lang w:val="es-ES_tradnl"/>
              </w:rPr>
            </w:pPr>
            <w:r>
              <w:rPr>
                <w:lang w:val="es-ES_tradnl"/>
              </w:rPr>
              <w:t xml:space="preserve">30 </w:t>
            </w:r>
            <w:r w:rsidR="00512297">
              <w:rPr>
                <w:lang w:val="es-ES_tradnl"/>
              </w:rPr>
              <w:t>ms</w:t>
            </w:r>
          </w:p>
        </w:tc>
      </w:tr>
    </w:tbl>
    <w:p w14:paraId="6A7AF9E7" w14:textId="77777777" w:rsidR="00512297" w:rsidRPr="006657B0" w:rsidRDefault="00512297" w:rsidP="00512297">
      <w:pPr>
        <w:pStyle w:val="CMTtextobase"/>
        <w:spacing w:after="0"/>
        <w:rPr>
          <w:sz w:val="16"/>
          <w:szCs w:val="16"/>
          <w:lang w:val="es-ES_tradnl"/>
        </w:rPr>
      </w:pPr>
    </w:p>
    <w:p w14:paraId="0AD2014A" w14:textId="77777777" w:rsidR="00512297" w:rsidRDefault="00512297" w:rsidP="00512297">
      <w:pPr>
        <w:spacing w:before="60" w:after="60"/>
        <w:ind w:left="709"/>
        <w:rPr>
          <w:rFonts w:ascii="Arial" w:hAnsi="Arial" w:cs="Arial"/>
          <w:szCs w:val="22"/>
        </w:rPr>
      </w:pPr>
    </w:p>
    <w:p w14:paraId="35883CB7" w14:textId="77777777" w:rsidR="00512297" w:rsidRPr="000D2CFE" w:rsidRDefault="00512297" w:rsidP="007F4461">
      <w:pPr>
        <w:spacing w:before="60" w:after="60"/>
        <w:ind w:left="709"/>
        <w:rPr>
          <w:rFonts w:ascii="Arial" w:hAnsi="Arial" w:cs="Arial"/>
          <w:szCs w:val="22"/>
        </w:rPr>
      </w:pPr>
    </w:p>
    <w:p w14:paraId="468E013C" w14:textId="77777777" w:rsidR="007F4461" w:rsidRPr="000D2CFE" w:rsidRDefault="007F4461" w:rsidP="007F4461">
      <w:pPr>
        <w:spacing w:before="120" w:after="60"/>
        <w:ind w:left="709"/>
        <w:rPr>
          <w:rFonts w:ascii="Arial" w:hAnsi="Arial" w:cs="Arial"/>
          <w:szCs w:val="22"/>
        </w:rPr>
      </w:pPr>
      <w:r w:rsidRPr="000D2CFE">
        <w:rPr>
          <w:rFonts w:ascii="Arial" w:hAnsi="Arial" w:cs="Arial"/>
          <w:szCs w:val="22"/>
        </w:rPr>
        <w:t xml:space="preserve">Esos  valores deben entenderse dentro del siguiente contexto: </w:t>
      </w:r>
    </w:p>
    <w:p w14:paraId="50D242F2"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 xml:space="preserve">El retardo se medirá desde el equipo de cliente hasta el punto de entrega al operador o </w:t>
      </w:r>
      <w:r w:rsidR="003B0F56">
        <w:rPr>
          <w:rFonts w:ascii="Arial" w:hAnsi="Arial" w:cs="Arial"/>
          <w:szCs w:val="22"/>
        </w:rPr>
        <w:t>LAGL</w:t>
      </w:r>
      <w:r w:rsidRPr="000D2CFE">
        <w:rPr>
          <w:rFonts w:ascii="Arial" w:hAnsi="Arial" w:cs="Arial"/>
          <w:szCs w:val="22"/>
        </w:rPr>
        <w:t xml:space="preserve">. </w:t>
      </w:r>
    </w:p>
    <w:p w14:paraId="2D5F2A30"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lastRenderedPageBreak/>
        <w:t xml:space="preserve">Los valores de referencia reflejados no se garantizan durante la ejecución de tareas programadas de operación y mantenimiento de la red. </w:t>
      </w:r>
    </w:p>
    <w:p w14:paraId="36E238F9"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 xml:space="preserve">Los valores de retardo toman como referencia un tamaño de trama de 64 bytes. </w:t>
      </w:r>
    </w:p>
    <w:p w14:paraId="1FB07184"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Estos parámetros se miden considerando el 100% del tiempo salvo durante la ejecución de tareas programadas de operación y mantenimiento de la red.</w:t>
      </w:r>
    </w:p>
    <w:p w14:paraId="4EFF8C40" w14:textId="77777777" w:rsidR="00512297" w:rsidRPr="0011437A" w:rsidRDefault="00512297" w:rsidP="0011437A">
      <w:pPr>
        <w:spacing w:before="120" w:after="60"/>
        <w:ind w:left="709"/>
        <w:rPr>
          <w:rFonts w:ascii="Arial" w:hAnsi="Arial" w:cs="Arial"/>
          <w:szCs w:val="22"/>
        </w:rPr>
      </w:pPr>
      <w:r w:rsidRPr="0011437A">
        <w:rPr>
          <w:rFonts w:ascii="Arial" w:hAnsi="Arial" w:cs="Arial"/>
          <w:szCs w:val="22"/>
        </w:rPr>
        <w:t xml:space="preserve">Los valores propuestos tienen en consideración el retardo introducido por el </w:t>
      </w:r>
      <w:proofErr w:type="spellStart"/>
      <w:r w:rsidRPr="0011437A">
        <w:rPr>
          <w:rFonts w:ascii="Arial" w:hAnsi="Arial" w:cs="Arial"/>
          <w:szCs w:val="22"/>
        </w:rPr>
        <w:t>router</w:t>
      </w:r>
      <w:proofErr w:type="spellEnd"/>
      <w:r w:rsidRPr="0011437A">
        <w:rPr>
          <w:rFonts w:ascii="Arial" w:hAnsi="Arial" w:cs="Arial"/>
          <w:szCs w:val="22"/>
        </w:rPr>
        <w:t xml:space="preserve">, siendo éste típicamente del orden de </w:t>
      </w:r>
      <w:smartTag w:uri="urn:schemas-microsoft-com:office:smarttags" w:element="metricconverter">
        <w:smartTagPr>
          <w:attr w:name="ProductID" w:val="10 a"/>
        </w:smartTagPr>
        <w:r w:rsidRPr="0011437A">
          <w:rPr>
            <w:rFonts w:ascii="Arial" w:hAnsi="Arial" w:cs="Arial"/>
            <w:szCs w:val="22"/>
          </w:rPr>
          <w:t>10 a</w:t>
        </w:r>
      </w:smartTag>
      <w:r w:rsidRPr="0011437A">
        <w:rPr>
          <w:rFonts w:ascii="Arial" w:hAnsi="Arial" w:cs="Arial"/>
          <w:szCs w:val="22"/>
        </w:rPr>
        <w:t xml:space="preserve"> 15 ms. </w:t>
      </w:r>
    </w:p>
    <w:p w14:paraId="3CB44F0A" w14:textId="77777777" w:rsidR="00512297" w:rsidRPr="000D2CFE" w:rsidRDefault="00512297" w:rsidP="007F4461">
      <w:pPr>
        <w:ind w:left="0"/>
        <w:rPr>
          <w:rFonts w:ascii="Arial" w:hAnsi="Arial" w:cs="Arial"/>
          <w:szCs w:val="22"/>
        </w:rPr>
      </w:pPr>
    </w:p>
    <w:p w14:paraId="6C48F9AA" w14:textId="77777777" w:rsidR="007F4461" w:rsidRPr="000D2CFE" w:rsidRDefault="007F4461" w:rsidP="007F4461">
      <w:pPr>
        <w:spacing w:before="60" w:after="60"/>
        <w:ind w:left="0"/>
        <w:jc w:val="left"/>
        <w:rPr>
          <w:rFonts w:ascii="Arial" w:hAnsi="Arial" w:cs="Arial"/>
          <w:b/>
          <w:i/>
          <w:szCs w:val="22"/>
        </w:rPr>
      </w:pPr>
      <w:r w:rsidRPr="000D2CFE">
        <w:rPr>
          <w:rFonts w:ascii="Arial" w:hAnsi="Arial" w:cs="Arial"/>
          <w:b/>
          <w:i/>
          <w:szCs w:val="22"/>
        </w:rPr>
        <w:t>Variación del retardo (</w:t>
      </w:r>
      <w:proofErr w:type="spellStart"/>
      <w:r w:rsidRPr="000D2CFE">
        <w:rPr>
          <w:rFonts w:ascii="Arial" w:hAnsi="Arial" w:cs="Arial"/>
          <w:b/>
          <w:i/>
          <w:szCs w:val="22"/>
        </w:rPr>
        <w:t>jitter</w:t>
      </w:r>
      <w:proofErr w:type="spellEnd"/>
      <w:r w:rsidRPr="000D2CFE">
        <w:rPr>
          <w:rFonts w:ascii="Arial" w:hAnsi="Arial" w:cs="Arial"/>
          <w:b/>
          <w:i/>
          <w:szCs w:val="22"/>
        </w:rPr>
        <w:t>)</w:t>
      </w:r>
    </w:p>
    <w:p w14:paraId="469ED017" w14:textId="77777777" w:rsidR="007F4461" w:rsidRPr="000D2CFE" w:rsidRDefault="007F4461" w:rsidP="007F4461">
      <w:pPr>
        <w:spacing w:before="60" w:after="60"/>
        <w:ind w:left="425"/>
        <w:rPr>
          <w:rFonts w:ascii="Arial" w:hAnsi="Arial" w:cs="Arial"/>
          <w:szCs w:val="22"/>
        </w:rPr>
      </w:pPr>
      <w:r w:rsidRPr="000D2CFE">
        <w:rPr>
          <w:rFonts w:ascii="Arial" w:hAnsi="Arial" w:cs="Arial"/>
          <w:szCs w:val="22"/>
        </w:rPr>
        <w:t xml:space="preserve">La variación del retardo se define como la diferencia entre el percentil 95 y el valor medio del retardo unidireccional de las tramas entregadas de forma satisfactoria. El valor se medirá sobre tramas que se ajustan a los valores contratados por el usuario para una determinada calidad de servicio. </w:t>
      </w:r>
    </w:p>
    <w:p w14:paraId="55A1DA65" w14:textId="77777777" w:rsidR="00512297" w:rsidRPr="00442157" w:rsidRDefault="00512297" w:rsidP="00512297">
      <w:pPr>
        <w:pStyle w:val="CMTtextobase"/>
        <w:spacing w:after="0" w:line="240" w:lineRule="auto"/>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4961"/>
      </w:tblGrid>
      <w:tr w:rsidR="00512297" w:rsidRPr="00317E98" w14:paraId="7C6C13B5" w14:textId="77777777" w:rsidTr="00512297">
        <w:tc>
          <w:tcPr>
            <w:tcW w:w="1418" w:type="dxa"/>
            <w:tcBorders>
              <w:top w:val="nil"/>
              <w:left w:val="nil"/>
              <w:bottom w:val="single" w:sz="4" w:space="0" w:color="auto"/>
              <w:right w:val="single" w:sz="4" w:space="0" w:color="auto"/>
            </w:tcBorders>
          </w:tcPr>
          <w:p w14:paraId="3D443EF1" w14:textId="77777777" w:rsidR="00512297" w:rsidRPr="00442157" w:rsidRDefault="00512297" w:rsidP="00B018DA">
            <w:pPr>
              <w:pStyle w:val="CMTtextobase"/>
              <w:spacing w:after="0"/>
            </w:pPr>
          </w:p>
        </w:tc>
        <w:tc>
          <w:tcPr>
            <w:tcW w:w="4961" w:type="dxa"/>
            <w:tcBorders>
              <w:left w:val="single" w:sz="4" w:space="0" w:color="auto"/>
              <w:bottom w:val="single" w:sz="4" w:space="0" w:color="auto"/>
            </w:tcBorders>
            <w:shd w:val="clear" w:color="auto" w:fill="D9E2F3"/>
          </w:tcPr>
          <w:p w14:paraId="7E2F6CC1" w14:textId="77777777" w:rsidR="00512297" w:rsidRPr="00317E98" w:rsidRDefault="00512297" w:rsidP="00B018DA">
            <w:pPr>
              <w:pStyle w:val="CMTtextobase"/>
              <w:spacing w:after="0"/>
              <w:jc w:val="center"/>
              <w:rPr>
                <w:lang w:val="es-ES_tradnl"/>
              </w:rPr>
            </w:pPr>
            <w:r w:rsidRPr="00317E98">
              <w:rPr>
                <w:lang w:val="es-ES_tradnl"/>
              </w:rPr>
              <w:t>Variación de retardo (percentil 95%)</w:t>
            </w:r>
            <w:r>
              <w:rPr>
                <w:lang w:val="es-ES_tradnl"/>
              </w:rPr>
              <w:t xml:space="preserve"> GPON</w:t>
            </w:r>
          </w:p>
        </w:tc>
      </w:tr>
      <w:tr w:rsidR="00512297" w:rsidRPr="00317E98" w14:paraId="3F95054B" w14:textId="77777777" w:rsidTr="00512297">
        <w:tc>
          <w:tcPr>
            <w:tcW w:w="1418" w:type="dxa"/>
            <w:tcBorders>
              <w:top w:val="single" w:sz="4" w:space="0" w:color="auto"/>
            </w:tcBorders>
            <w:shd w:val="clear" w:color="auto" w:fill="D9E2F3"/>
          </w:tcPr>
          <w:p w14:paraId="593D00A9"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BE</w:t>
            </w:r>
          </w:p>
        </w:tc>
        <w:tc>
          <w:tcPr>
            <w:tcW w:w="4961" w:type="dxa"/>
            <w:shd w:val="clear" w:color="auto" w:fill="auto"/>
          </w:tcPr>
          <w:p w14:paraId="144F419E" w14:textId="77777777" w:rsidR="00512297" w:rsidRPr="00317E98" w:rsidRDefault="00512297" w:rsidP="00B018DA">
            <w:pPr>
              <w:pStyle w:val="CMTtextobase"/>
              <w:spacing w:after="0"/>
              <w:jc w:val="center"/>
              <w:rPr>
                <w:lang w:val="es-ES_tradnl"/>
              </w:rPr>
            </w:pPr>
            <w:r w:rsidRPr="00317E98">
              <w:rPr>
                <w:lang w:val="es-ES_tradnl"/>
              </w:rPr>
              <w:t>-</w:t>
            </w:r>
          </w:p>
        </w:tc>
      </w:tr>
      <w:tr w:rsidR="00512297" w:rsidRPr="00317E98" w14:paraId="0090350E" w14:textId="77777777" w:rsidTr="00512297">
        <w:tc>
          <w:tcPr>
            <w:tcW w:w="1418" w:type="dxa"/>
            <w:shd w:val="clear" w:color="auto" w:fill="D9E2F3"/>
          </w:tcPr>
          <w:p w14:paraId="52F8DF3E"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ORO</w:t>
            </w:r>
          </w:p>
        </w:tc>
        <w:tc>
          <w:tcPr>
            <w:tcW w:w="4961" w:type="dxa"/>
            <w:shd w:val="clear" w:color="auto" w:fill="auto"/>
          </w:tcPr>
          <w:p w14:paraId="309934ED" w14:textId="5412EDB1" w:rsidR="00512297" w:rsidRPr="00317E98" w:rsidRDefault="00A40DCB" w:rsidP="00B018DA">
            <w:pPr>
              <w:pStyle w:val="CMTtextobase"/>
              <w:spacing w:after="0"/>
              <w:jc w:val="center"/>
              <w:rPr>
                <w:lang w:val="es-ES_tradnl"/>
              </w:rPr>
            </w:pPr>
            <w:r>
              <w:rPr>
                <w:lang w:val="es-ES_tradnl"/>
              </w:rPr>
              <w:t>40 ms</w:t>
            </w:r>
          </w:p>
        </w:tc>
      </w:tr>
      <w:tr w:rsidR="00512297" w:rsidRPr="00317E98" w14:paraId="6E0C2DE0" w14:textId="77777777" w:rsidTr="00512297">
        <w:tc>
          <w:tcPr>
            <w:tcW w:w="1418" w:type="dxa"/>
            <w:shd w:val="clear" w:color="auto" w:fill="D9E2F3"/>
          </w:tcPr>
          <w:p w14:paraId="374FFC1B" w14:textId="77777777" w:rsidR="00512297" w:rsidRPr="00317E98" w:rsidRDefault="00512297" w:rsidP="00B018DA">
            <w:pPr>
              <w:pStyle w:val="CMTtextobase"/>
              <w:spacing w:after="0"/>
              <w:rPr>
                <w:lang w:val="es-ES_tradnl"/>
              </w:rPr>
            </w:pPr>
            <w:proofErr w:type="spellStart"/>
            <w:r w:rsidRPr="00317E98">
              <w:rPr>
                <w:lang w:val="es-ES_tradnl"/>
              </w:rPr>
              <w:t>QoS</w:t>
            </w:r>
            <w:proofErr w:type="spellEnd"/>
            <w:r w:rsidRPr="00317E98">
              <w:rPr>
                <w:lang w:val="es-ES_tradnl"/>
              </w:rPr>
              <w:t xml:space="preserve"> RT</w:t>
            </w:r>
          </w:p>
        </w:tc>
        <w:tc>
          <w:tcPr>
            <w:tcW w:w="4961" w:type="dxa"/>
            <w:shd w:val="clear" w:color="auto" w:fill="auto"/>
          </w:tcPr>
          <w:p w14:paraId="12875D1F" w14:textId="753575EA" w:rsidR="00512297" w:rsidRPr="00317E98" w:rsidRDefault="00A40DCB" w:rsidP="00B018DA">
            <w:pPr>
              <w:pStyle w:val="CMTtextobase"/>
              <w:spacing w:after="0"/>
              <w:jc w:val="center"/>
              <w:rPr>
                <w:lang w:val="es-ES_tradnl"/>
              </w:rPr>
            </w:pPr>
            <w:r>
              <w:rPr>
                <w:lang w:val="es-ES_tradnl"/>
              </w:rPr>
              <w:t xml:space="preserve">8 </w:t>
            </w:r>
            <w:r w:rsidR="00512297">
              <w:rPr>
                <w:lang w:val="es-ES_tradnl"/>
              </w:rPr>
              <w:t>ms</w:t>
            </w:r>
          </w:p>
        </w:tc>
      </w:tr>
    </w:tbl>
    <w:p w14:paraId="6448CC61" w14:textId="77777777" w:rsidR="00512297" w:rsidRDefault="00512297" w:rsidP="00512297">
      <w:pPr>
        <w:pStyle w:val="CMTtextobase"/>
        <w:spacing w:after="0"/>
        <w:rPr>
          <w:lang w:val="es-ES_tradnl"/>
        </w:rPr>
      </w:pPr>
    </w:p>
    <w:p w14:paraId="57D5958E" w14:textId="77777777" w:rsidR="007F4461" w:rsidRPr="008754D8" w:rsidRDefault="007F4461" w:rsidP="007F4461">
      <w:pPr>
        <w:pStyle w:val="CMTtextobase"/>
        <w:spacing w:after="0"/>
        <w:rPr>
          <w:szCs w:val="22"/>
          <w:lang w:val="es-ES_tradnl"/>
        </w:rPr>
      </w:pPr>
    </w:p>
    <w:p w14:paraId="37D74D24" w14:textId="77777777" w:rsidR="007F4461" w:rsidRPr="000D2CFE" w:rsidRDefault="007F4461" w:rsidP="007F4461">
      <w:pPr>
        <w:spacing w:before="60" w:after="60"/>
        <w:ind w:left="425"/>
        <w:rPr>
          <w:rFonts w:ascii="Arial" w:hAnsi="Arial" w:cs="Arial"/>
          <w:szCs w:val="22"/>
        </w:rPr>
      </w:pPr>
      <w:r w:rsidRPr="000D2CFE">
        <w:rPr>
          <w:rFonts w:ascii="Arial" w:hAnsi="Arial" w:cs="Arial"/>
          <w:szCs w:val="22"/>
        </w:rPr>
        <w:t xml:space="preserve">Esos valores deben entenderse dentro del siguiente contexto: </w:t>
      </w:r>
    </w:p>
    <w:p w14:paraId="59B72EC6"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 xml:space="preserve">La variación de retardo se medirá desde el equipo de cliente hasta el punto de entrega al operador o </w:t>
      </w:r>
      <w:r w:rsidR="003B0F56">
        <w:rPr>
          <w:rFonts w:ascii="Arial" w:hAnsi="Arial" w:cs="Arial"/>
          <w:szCs w:val="22"/>
        </w:rPr>
        <w:t>LAGL</w:t>
      </w:r>
      <w:r w:rsidRPr="000D2CFE">
        <w:rPr>
          <w:rFonts w:ascii="Arial" w:hAnsi="Arial" w:cs="Arial"/>
          <w:szCs w:val="22"/>
        </w:rPr>
        <w:t xml:space="preserve">. </w:t>
      </w:r>
    </w:p>
    <w:p w14:paraId="638A53D2"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 xml:space="preserve">Los valores de referencia reflejados no se garantizan durante la ejecución de tareas programadas de operación y mantenimiento de la red. </w:t>
      </w:r>
    </w:p>
    <w:p w14:paraId="4CBE7CB9" w14:textId="77777777" w:rsidR="007F4461" w:rsidRPr="000D2CFE"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 xml:space="preserve">Los valores de variación de retardo toman como referencia un tamaño de trama de 64 bytes. </w:t>
      </w:r>
    </w:p>
    <w:p w14:paraId="42C3B274" w14:textId="77777777" w:rsidR="007F4461" w:rsidRDefault="007F4461" w:rsidP="004D2EE6">
      <w:pPr>
        <w:numPr>
          <w:ilvl w:val="0"/>
          <w:numId w:val="85"/>
        </w:numPr>
        <w:spacing w:before="120" w:after="60"/>
        <w:ind w:hanging="357"/>
        <w:rPr>
          <w:rFonts w:ascii="Arial" w:hAnsi="Arial" w:cs="Arial"/>
          <w:szCs w:val="22"/>
        </w:rPr>
      </w:pPr>
      <w:r w:rsidRPr="000D2CFE">
        <w:rPr>
          <w:rFonts w:ascii="Arial" w:hAnsi="Arial" w:cs="Arial"/>
          <w:szCs w:val="22"/>
        </w:rPr>
        <w:t>Estos parámetros se miden considerando el 100% del tiempo salvo durante la ejecución de tareas programadas de operación y mantenimiento de la red.</w:t>
      </w:r>
    </w:p>
    <w:p w14:paraId="68A1DF89" w14:textId="77777777" w:rsidR="00512297" w:rsidRDefault="00512297">
      <w:pPr>
        <w:spacing w:before="240" w:after="60"/>
        <w:ind w:left="425"/>
        <w:rPr>
          <w:rFonts w:ascii="Arial" w:hAnsi="Arial" w:cs="Arial"/>
          <w:szCs w:val="22"/>
        </w:rPr>
      </w:pPr>
    </w:p>
    <w:p w14:paraId="25096AFB" w14:textId="77777777" w:rsidR="00512297" w:rsidRDefault="00512297" w:rsidP="0011437A">
      <w:pPr>
        <w:pStyle w:val="EstiloTtulo1"/>
        <w:tabs>
          <w:tab w:val="clear" w:pos="-60"/>
          <w:tab w:val="num" w:pos="-769"/>
        </w:tabs>
        <w:ind w:left="432"/>
      </w:pPr>
      <w:bookmarkStart w:id="468" w:name="_Toc444784491"/>
      <w:bookmarkStart w:id="469" w:name="_Toc466017800"/>
      <w:r>
        <w:t>HERRAMIENTA DE TELEDIAGNOSIS</w:t>
      </w:r>
      <w:bookmarkEnd w:id="468"/>
      <w:bookmarkEnd w:id="469"/>
    </w:p>
    <w:p w14:paraId="7559DB59" w14:textId="77777777" w:rsidR="00512297" w:rsidRDefault="00512297" w:rsidP="00512297">
      <w:pPr>
        <w:ind w:left="432"/>
        <w:rPr>
          <w:rFonts w:ascii="Arial" w:hAnsi="Arial" w:cs="Arial"/>
          <w:sz w:val="24"/>
          <w:szCs w:val="24"/>
        </w:rPr>
      </w:pPr>
    </w:p>
    <w:p w14:paraId="1340E011" w14:textId="77777777" w:rsidR="00512297" w:rsidRPr="0011437A" w:rsidRDefault="00512297" w:rsidP="0011437A">
      <w:pPr>
        <w:spacing w:before="60" w:after="60"/>
        <w:ind w:left="425"/>
        <w:rPr>
          <w:rFonts w:ascii="Arial" w:hAnsi="Arial" w:cs="Arial"/>
          <w:szCs w:val="22"/>
        </w:rPr>
      </w:pPr>
      <w:r w:rsidRPr="0011437A">
        <w:rPr>
          <w:rFonts w:ascii="Arial" w:hAnsi="Arial" w:cs="Arial"/>
          <w:szCs w:val="22"/>
        </w:rPr>
        <w:t xml:space="preserve">Telefónica implementará y proporcionará acceso a los operadores a una herramienta de telediagnosis para verificar el estado de </w:t>
      </w:r>
      <w:r>
        <w:rPr>
          <w:rFonts w:ascii="Arial" w:hAnsi="Arial" w:cs="Arial"/>
          <w:szCs w:val="22"/>
        </w:rPr>
        <w:t>las conexiones NEBA LOCAL</w:t>
      </w:r>
      <w:r w:rsidRPr="0011437A">
        <w:rPr>
          <w:rFonts w:ascii="Arial" w:hAnsi="Arial" w:cs="Arial"/>
          <w:szCs w:val="22"/>
        </w:rPr>
        <w:t>. La herramienta deberá ofrecer como mínimo los siguientes parámetros y funcionalidades:</w:t>
      </w:r>
    </w:p>
    <w:p w14:paraId="3AE0B3E2" w14:textId="77777777" w:rsidR="00512297" w:rsidRPr="0011437A" w:rsidRDefault="00512297" w:rsidP="0011437A">
      <w:pPr>
        <w:spacing w:before="60" w:after="60"/>
        <w:ind w:left="425"/>
        <w:rPr>
          <w:rFonts w:ascii="Arial" w:hAnsi="Arial" w:cs="Arial"/>
          <w:szCs w:val="22"/>
        </w:rPr>
      </w:pPr>
    </w:p>
    <w:p w14:paraId="5961B86C" w14:textId="77777777" w:rsidR="00512297" w:rsidRPr="0011437A" w:rsidRDefault="00512297" w:rsidP="0011437A">
      <w:pPr>
        <w:numPr>
          <w:ilvl w:val="0"/>
          <w:numId w:val="38"/>
        </w:numPr>
        <w:spacing w:before="60" w:after="60"/>
        <w:rPr>
          <w:rFonts w:ascii="Arial" w:hAnsi="Arial" w:cs="Arial"/>
          <w:szCs w:val="22"/>
        </w:rPr>
      </w:pPr>
      <w:r w:rsidRPr="0011437A">
        <w:rPr>
          <w:rFonts w:ascii="Arial" w:hAnsi="Arial" w:cs="Arial"/>
          <w:szCs w:val="22"/>
        </w:rPr>
        <w:t>Datos de estado de la ONT (sincronismo, modelo firmware y número de serie)</w:t>
      </w:r>
    </w:p>
    <w:p w14:paraId="14ECE07A" w14:textId="77777777" w:rsidR="00512297" w:rsidRPr="0011437A" w:rsidRDefault="00512297" w:rsidP="0011437A">
      <w:pPr>
        <w:numPr>
          <w:ilvl w:val="0"/>
          <w:numId w:val="38"/>
        </w:numPr>
        <w:spacing w:before="60" w:after="60"/>
        <w:rPr>
          <w:rFonts w:ascii="Arial" w:hAnsi="Arial" w:cs="Arial"/>
          <w:szCs w:val="22"/>
        </w:rPr>
      </w:pPr>
      <w:r w:rsidRPr="0011437A">
        <w:rPr>
          <w:rFonts w:ascii="Arial" w:hAnsi="Arial" w:cs="Arial"/>
          <w:szCs w:val="22"/>
        </w:rPr>
        <w:t xml:space="preserve">Potencia óptica </w:t>
      </w:r>
    </w:p>
    <w:p w14:paraId="5E6C689B" w14:textId="77777777" w:rsidR="00512297" w:rsidRPr="0011437A" w:rsidRDefault="00512297" w:rsidP="0011437A">
      <w:pPr>
        <w:numPr>
          <w:ilvl w:val="0"/>
          <w:numId w:val="38"/>
        </w:numPr>
        <w:spacing w:before="60" w:after="60"/>
        <w:rPr>
          <w:rFonts w:ascii="Arial" w:hAnsi="Arial" w:cs="Arial"/>
          <w:szCs w:val="22"/>
          <w:lang w:val="en-US"/>
        </w:rPr>
      </w:pPr>
      <w:r w:rsidRPr="0011437A">
        <w:rPr>
          <w:rFonts w:ascii="Arial" w:hAnsi="Arial" w:cs="Arial"/>
          <w:szCs w:val="22"/>
          <w:lang w:val="en-US"/>
        </w:rPr>
        <w:t>S-VLAN, C-VLAN, OP-VLAN</w:t>
      </w:r>
    </w:p>
    <w:p w14:paraId="7FF5FCAA" w14:textId="77777777" w:rsidR="00512297" w:rsidRPr="0011437A" w:rsidRDefault="00512297" w:rsidP="0011437A">
      <w:pPr>
        <w:numPr>
          <w:ilvl w:val="0"/>
          <w:numId w:val="38"/>
        </w:numPr>
        <w:spacing w:before="60" w:after="60"/>
        <w:rPr>
          <w:rFonts w:ascii="Arial" w:hAnsi="Arial" w:cs="Arial"/>
          <w:szCs w:val="22"/>
        </w:rPr>
      </w:pPr>
      <w:r w:rsidRPr="00512297">
        <w:rPr>
          <w:rFonts w:ascii="Arial" w:hAnsi="Arial" w:cs="Arial"/>
          <w:szCs w:val="22"/>
        </w:rPr>
        <w:lastRenderedPageBreak/>
        <w:t>Perfil</w:t>
      </w:r>
    </w:p>
    <w:p w14:paraId="1AEAF75A" w14:textId="77777777" w:rsidR="00512297" w:rsidRPr="0011437A" w:rsidRDefault="00512297" w:rsidP="0011437A">
      <w:pPr>
        <w:spacing w:before="60" w:after="60"/>
        <w:ind w:left="425"/>
        <w:rPr>
          <w:rFonts w:ascii="Arial" w:hAnsi="Arial" w:cs="Arial"/>
          <w:szCs w:val="22"/>
        </w:rPr>
      </w:pPr>
    </w:p>
    <w:p w14:paraId="431FF942" w14:textId="1EF99150" w:rsidR="00512297" w:rsidRPr="0011437A" w:rsidRDefault="00512297" w:rsidP="0011437A">
      <w:pPr>
        <w:spacing w:before="60" w:after="60"/>
        <w:ind w:left="425"/>
        <w:rPr>
          <w:rFonts w:ascii="Arial" w:hAnsi="Arial" w:cs="Arial"/>
          <w:szCs w:val="22"/>
        </w:rPr>
      </w:pPr>
      <w:r w:rsidRPr="0011437A">
        <w:rPr>
          <w:rFonts w:ascii="Arial" w:hAnsi="Arial" w:cs="Arial"/>
          <w:szCs w:val="22"/>
        </w:rPr>
        <w:t xml:space="preserve">Además, deberán habilitarse en NEON los mecanismos necesarios para que el operador (opcionalmente) registre los valores a la entrega del servicio, de manera que puedan evaluarse potenciales degradaciones de la calidad. Deberá ser posible almacenar, al menos, la potencia óptica. Se aplicarán los mismos criterios que en el procedimiento de garantía de calidad vigente en la OBA para accesos desagregados. </w:t>
      </w:r>
    </w:p>
    <w:p w14:paraId="3CAA3058" w14:textId="77777777" w:rsidR="00E02C27" w:rsidRPr="00534E3E" w:rsidRDefault="00512297" w:rsidP="00534E3E">
      <w:pPr>
        <w:spacing w:before="60" w:after="60"/>
        <w:ind w:left="425"/>
        <w:rPr>
          <w:rFonts w:ascii="Arial" w:hAnsi="Arial" w:cs="Arial"/>
          <w:szCs w:val="22"/>
        </w:rPr>
      </w:pPr>
      <w:r w:rsidRPr="0011437A">
        <w:rPr>
          <w:rFonts w:ascii="Arial" w:hAnsi="Arial" w:cs="Arial"/>
          <w:szCs w:val="22"/>
        </w:rPr>
        <w:t>El sistema estará disponible 24 horas al día, todos los días del año. El ratio de disponibilidad será del 99,75%, calculado según la misma fórmula que la utilizada para los WS de NEON. El tiempo de respuesta máximo a las consultas será de 10 segundos. Ambos parámetros tienen carácter de SLO (Objetivos de Nivel de Servicio).</w:t>
      </w:r>
      <w:bookmarkStart w:id="470" w:name="_Toc249161505"/>
      <w:bookmarkStart w:id="471" w:name="_Toc256445094"/>
      <w:bookmarkStart w:id="472" w:name="_Toc256445098"/>
      <w:bookmarkStart w:id="473" w:name="_Toc256445107"/>
      <w:bookmarkStart w:id="474" w:name="_Toc256445112"/>
      <w:bookmarkEnd w:id="470"/>
      <w:bookmarkEnd w:id="471"/>
      <w:bookmarkEnd w:id="472"/>
      <w:bookmarkEnd w:id="473"/>
      <w:bookmarkEnd w:id="474"/>
    </w:p>
    <w:sectPr w:rsidR="00E02C27" w:rsidRPr="00534E3E">
      <w:headerReference w:type="default" r:id="rId16"/>
      <w:footerReference w:type="default" r:id="rId17"/>
      <w:pgSz w:w="11907" w:h="16840" w:code="9"/>
      <w:pgMar w:top="1418" w:right="851" w:bottom="2127" w:left="85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9437BA" w14:textId="77777777" w:rsidR="00987907" w:rsidRDefault="00987907">
      <w:r>
        <w:separator/>
      </w:r>
    </w:p>
    <w:p w14:paraId="602ACE4C" w14:textId="77777777" w:rsidR="00987907" w:rsidRDefault="00987907"/>
  </w:endnote>
  <w:endnote w:type="continuationSeparator" w:id="0">
    <w:p w14:paraId="59EE1179" w14:textId="77777777" w:rsidR="00987907" w:rsidRDefault="00987907">
      <w:r>
        <w:continuationSeparator/>
      </w:r>
    </w:p>
    <w:p w14:paraId="1D213CA8" w14:textId="77777777" w:rsidR="00987907" w:rsidRDefault="00987907"/>
  </w:endnote>
  <w:endnote w:type="continuationNotice" w:id="1">
    <w:p w14:paraId="4313CE12" w14:textId="77777777" w:rsidR="00987907" w:rsidRDefault="009879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TheSansCorrespondence">
    <w:altName w:val="Euphemia"/>
    <w:charset w:val="00"/>
    <w:family w:val="swiss"/>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top w:val="single" w:sz="4" w:space="0" w:color="auto"/>
      </w:tblBorders>
      <w:tblLayout w:type="fixed"/>
      <w:tblLook w:val="01E0" w:firstRow="1" w:lastRow="1" w:firstColumn="1" w:lastColumn="1" w:noHBand="0" w:noVBand="0"/>
    </w:tblPr>
    <w:tblGrid>
      <w:gridCol w:w="1560"/>
      <w:gridCol w:w="6804"/>
      <w:gridCol w:w="1842"/>
    </w:tblGrid>
    <w:tr w:rsidR="008373E3" w14:paraId="70AB8701" w14:textId="77777777">
      <w:tc>
        <w:tcPr>
          <w:tcW w:w="1560" w:type="dxa"/>
        </w:tcPr>
        <w:p w14:paraId="05A4729E" w14:textId="77777777" w:rsidR="008373E3" w:rsidRDefault="008373E3">
          <w:pPr>
            <w:tabs>
              <w:tab w:val="right" w:pos="8789"/>
            </w:tabs>
            <w:ind w:left="0"/>
            <w:jc w:val="left"/>
            <w:rPr>
              <w:snapToGrid w:val="0"/>
              <w:sz w:val="16"/>
            </w:rPr>
          </w:pPr>
          <w:r>
            <w:rPr>
              <w:rStyle w:val="Nmerodepgina"/>
              <w:sz w:val="16"/>
            </w:rPr>
            <w:tab/>
          </w:r>
        </w:p>
      </w:tc>
      <w:tc>
        <w:tcPr>
          <w:tcW w:w="6804" w:type="dxa"/>
        </w:tcPr>
        <w:p w14:paraId="10CDC0E9" w14:textId="77777777" w:rsidR="008373E3" w:rsidRDefault="008373E3">
          <w:pPr>
            <w:tabs>
              <w:tab w:val="right" w:pos="8789"/>
            </w:tabs>
            <w:ind w:left="0"/>
            <w:jc w:val="center"/>
            <w:rPr>
              <w:sz w:val="16"/>
            </w:rPr>
          </w:pPr>
          <w:r>
            <w:rPr>
              <w:sz w:val="16"/>
            </w:rPr>
            <w:t>PROPIEDAD DE TELEFONICA ESPAÑA,</w:t>
          </w:r>
        </w:p>
        <w:p w14:paraId="406E763F" w14:textId="77777777" w:rsidR="008373E3" w:rsidRDefault="008373E3" w:rsidP="003139B2">
          <w:pPr>
            <w:tabs>
              <w:tab w:val="right" w:pos="8789"/>
            </w:tabs>
            <w:ind w:left="0"/>
            <w:jc w:val="center"/>
            <w:rPr>
              <w:snapToGrid w:val="0"/>
              <w:sz w:val="16"/>
            </w:rPr>
          </w:pPr>
          <w:r>
            <w:rPr>
              <w:sz w:val="16"/>
            </w:rPr>
            <w:t>Descripción técnica y Procedimientos del servicio NEBA LOCAL</w:t>
          </w:r>
        </w:p>
      </w:tc>
      <w:tc>
        <w:tcPr>
          <w:tcW w:w="1842" w:type="dxa"/>
        </w:tcPr>
        <w:p w14:paraId="68BB334A" w14:textId="00E5661F" w:rsidR="008373E3" w:rsidRDefault="008373E3">
          <w:pPr>
            <w:tabs>
              <w:tab w:val="right" w:pos="8789"/>
            </w:tabs>
            <w:ind w:left="0"/>
            <w:jc w:val="right"/>
            <w:rPr>
              <w:snapToGrid w:val="0"/>
              <w:sz w:val="16"/>
            </w:rPr>
          </w:pPr>
          <w:r>
            <w:rPr>
              <w:sz w:val="16"/>
            </w:rPr>
            <w:t>P</w:t>
          </w:r>
          <w:r>
            <w:rPr>
              <w:snapToGrid w:val="0"/>
              <w:sz w:val="16"/>
            </w:rPr>
            <w:t xml:space="preserve">ágina </w:t>
          </w:r>
          <w:r>
            <w:rPr>
              <w:snapToGrid w:val="0"/>
              <w:sz w:val="16"/>
            </w:rPr>
            <w:fldChar w:fldCharType="begin"/>
          </w:r>
          <w:r>
            <w:rPr>
              <w:snapToGrid w:val="0"/>
              <w:sz w:val="16"/>
            </w:rPr>
            <w:instrText xml:space="preserve"> PAGE </w:instrText>
          </w:r>
          <w:r>
            <w:rPr>
              <w:snapToGrid w:val="0"/>
              <w:sz w:val="16"/>
            </w:rPr>
            <w:fldChar w:fldCharType="separate"/>
          </w:r>
          <w:r w:rsidR="000519A8">
            <w:rPr>
              <w:noProof/>
              <w:snapToGrid w:val="0"/>
              <w:sz w:val="16"/>
            </w:rPr>
            <w:t>1</w:t>
          </w:r>
          <w:r>
            <w:rPr>
              <w:snapToGrid w:val="0"/>
              <w:sz w:val="16"/>
            </w:rPr>
            <w:fldChar w:fldCharType="end"/>
          </w:r>
          <w:r>
            <w:rPr>
              <w:snapToGrid w:val="0"/>
              <w:sz w:val="16"/>
            </w:rPr>
            <w:t xml:space="preserve"> de </w:t>
          </w:r>
          <w:r>
            <w:rPr>
              <w:snapToGrid w:val="0"/>
              <w:sz w:val="16"/>
            </w:rPr>
            <w:fldChar w:fldCharType="begin"/>
          </w:r>
          <w:r>
            <w:rPr>
              <w:snapToGrid w:val="0"/>
              <w:sz w:val="16"/>
            </w:rPr>
            <w:instrText xml:space="preserve"> NUMPAGES </w:instrText>
          </w:r>
          <w:r>
            <w:rPr>
              <w:snapToGrid w:val="0"/>
              <w:sz w:val="16"/>
            </w:rPr>
            <w:fldChar w:fldCharType="separate"/>
          </w:r>
          <w:r w:rsidR="000519A8">
            <w:rPr>
              <w:noProof/>
              <w:snapToGrid w:val="0"/>
              <w:sz w:val="16"/>
            </w:rPr>
            <w:t>70</w:t>
          </w:r>
          <w:r>
            <w:rPr>
              <w:snapToGrid w:val="0"/>
              <w:sz w:val="16"/>
            </w:rPr>
            <w:fldChar w:fldCharType="end"/>
          </w:r>
        </w:p>
      </w:tc>
    </w:tr>
  </w:tbl>
  <w:p w14:paraId="7F672B7E" w14:textId="77777777" w:rsidR="008373E3" w:rsidRDefault="008373E3">
    <w:pPr>
      <w:tabs>
        <w:tab w:val="right" w:pos="8789"/>
      </w:tabs>
      <w:ind w:left="0"/>
      <w:jc w:val="center"/>
      <w:rPr>
        <w:snapToGrid w:val="0"/>
        <w:sz w:val="16"/>
      </w:rPr>
    </w:pPr>
  </w:p>
  <w:p w14:paraId="33FC83D3" w14:textId="77777777" w:rsidR="008373E3" w:rsidRDefault="008373E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7E4C0D" w14:textId="77777777" w:rsidR="00987907" w:rsidRDefault="00987907">
      <w:r>
        <w:separator/>
      </w:r>
    </w:p>
    <w:p w14:paraId="00387035" w14:textId="77777777" w:rsidR="00987907" w:rsidRDefault="00987907"/>
  </w:footnote>
  <w:footnote w:type="continuationSeparator" w:id="0">
    <w:p w14:paraId="6ACF26C8" w14:textId="77777777" w:rsidR="00987907" w:rsidRDefault="00987907">
      <w:r>
        <w:continuationSeparator/>
      </w:r>
    </w:p>
    <w:p w14:paraId="280FC977" w14:textId="77777777" w:rsidR="00987907" w:rsidRDefault="00987907"/>
  </w:footnote>
  <w:footnote w:type="continuationNotice" w:id="1">
    <w:p w14:paraId="1238D369" w14:textId="77777777" w:rsidR="00987907" w:rsidRDefault="00987907"/>
  </w:footnote>
  <w:footnote w:id="2">
    <w:p w14:paraId="680D71DD" w14:textId="77777777" w:rsidR="008373E3" w:rsidRDefault="008373E3">
      <w:pPr>
        <w:pStyle w:val="Textonotapie"/>
      </w:pPr>
      <w:r>
        <w:rPr>
          <w:rStyle w:val="Refdenotaalpie"/>
        </w:rPr>
        <w:footnoteRef/>
      </w:r>
      <w:r>
        <w:t xml:space="preserve"> </w:t>
      </w:r>
      <w:r w:rsidRPr="003A7331">
        <w:rPr>
          <w:rFonts w:ascii="Arial" w:hAnsi="Arial" w:cs="Arial"/>
          <w:sz w:val="20"/>
        </w:rPr>
        <w:t>Resolución</w:t>
      </w:r>
      <w:r>
        <w:rPr>
          <w:rFonts w:ascii="Arial" w:hAnsi="Arial" w:cs="Arial"/>
          <w:sz w:val="20"/>
        </w:rPr>
        <w:t>, de 24 de febrero de 2016,</w:t>
      </w:r>
      <w:r w:rsidRPr="003A7331">
        <w:rPr>
          <w:rFonts w:ascii="Arial" w:hAnsi="Arial" w:cs="Arial"/>
          <w:sz w:val="20"/>
        </w:rPr>
        <w:t xml:space="preserve"> por la cual se aprueba la definición y análisis del mercado de acceso local al por mayor facilitado en una ubicación fija y los mercados de acceso de banda ancha al por mayor, la designación de operadores con poder significativo de mercado y la imposición de obligaciones específicas, y se acuerda su </w:t>
      </w:r>
      <w:r w:rsidRPr="005523D0">
        <w:rPr>
          <w:rFonts w:ascii="Arial" w:hAnsi="Arial" w:cs="Arial"/>
          <w:sz w:val="20"/>
        </w:rPr>
        <w:t>notificación</w:t>
      </w:r>
      <w:r>
        <w:rPr>
          <w:rFonts w:ascii="Arial" w:hAnsi="Arial" w:cs="Arial"/>
          <w:sz w:val="20"/>
        </w:rPr>
        <w:t xml:space="preserve"> a la Comisión E</w:t>
      </w:r>
      <w:r w:rsidRPr="003A7331">
        <w:rPr>
          <w:rFonts w:ascii="Arial" w:hAnsi="Arial" w:cs="Arial"/>
          <w:sz w:val="20"/>
        </w:rPr>
        <w:t>uropea y al organismo de reguladores europeos de comunicaciones electrónicas (</w:t>
      </w:r>
      <w:r>
        <w:rPr>
          <w:rFonts w:ascii="Arial" w:hAnsi="Arial" w:cs="Arial"/>
          <w:sz w:val="20"/>
        </w:rPr>
        <w:t>ORECE</w:t>
      </w:r>
      <w:r w:rsidRPr="003A7331">
        <w:rPr>
          <w:rFonts w:ascii="Arial" w:hAnsi="Arial" w:cs="Arial"/>
          <w:sz w:val="20"/>
        </w:rPr>
        <w:t>)</w:t>
      </w:r>
      <w:r>
        <w:rPr>
          <w:rFonts w:ascii="Arial" w:hAnsi="Arial" w:cs="Arial"/>
          <w:sz w:val="20"/>
        </w:rPr>
        <w:t xml:space="preserve">, expediente </w:t>
      </w:r>
      <w:r w:rsidRPr="005523D0">
        <w:rPr>
          <w:rFonts w:ascii="Arial" w:hAnsi="Arial" w:cs="Arial"/>
          <w:sz w:val="20"/>
        </w:rPr>
        <w:t>ANME/DTSA/2154/14/MERCADOS 3a 3b 4</w:t>
      </w:r>
      <w:r>
        <w:rPr>
          <w:rFonts w:ascii="Arial" w:hAnsi="Arial" w:cs="Arial"/>
          <w:sz w:val="2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bottom w:val="single" w:sz="4" w:space="0" w:color="auto"/>
      </w:tblBorders>
      <w:tblLook w:val="01E0" w:firstRow="1" w:lastRow="1" w:firstColumn="1" w:lastColumn="1" w:noHBand="0" w:noVBand="0"/>
    </w:tblPr>
    <w:tblGrid>
      <w:gridCol w:w="4639"/>
      <w:gridCol w:w="5567"/>
    </w:tblGrid>
    <w:tr w:rsidR="008373E3" w14:paraId="219E1F27" w14:textId="77777777">
      <w:tc>
        <w:tcPr>
          <w:tcW w:w="4639" w:type="dxa"/>
          <w:vAlign w:val="center"/>
        </w:tcPr>
        <w:p w14:paraId="66D61994" w14:textId="77777777" w:rsidR="008373E3" w:rsidRDefault="000519A8">
          <w:pPr>
            <w:pStyle w:val="Encabezado"/>
            <w:ind w:left="0" w:right="-738"/>
            <w:jc w:val="left"/>
          </w:pPr>
          <w:r>
            <w:pict w14:anchorId="1C1508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3.25pt;height:30pt" fillcolor="window">
                <v:imagedata r:id="rId1" o:title=""/>
              </v:shape>
            </w:pict>
          </w:r>
        </w:p>
      </w:tc>
      <w:tc>
        <w:tcPr>
          <w:tcW w:w="5567" w:type="dxa"/>
          <w:vAlign w:val="center"/>
        </w:tcPr>
        <w:p w14:paraId="3EA02AFE" w14:textId="77777777" w:rsidR="008373E3" w:rsidRDefault="008373E3">
          <w:pPr>
            <w:pStyle w:val="Encabezado"/>
            <w:ind w:left="0"/>
            <w:jc w:val="right"/>
            <w:rPr>
              <w:sz w:val="16"/>
            </w:rPr>
          </w:pPr>
        </w:p>
      </w:tc>
    </w:tr>
  </w:tbl>
  <w:p w14:paraId="4A1DDC95" w14:textId="77777777" w:rsidR="008373E3" w:rsidRDefault="008373E3">
    <w:pPr>
      <w:pStyle w:val="Encabezado"/>
      <w:ind w:left="0" w:right="-738"/>
    </w:pPr>
  </w:p>
  <w:p w14:paraId="76A4098E" w14:textId="77777777" w:rsidR="008373E3" w:rsidRDefault="008373E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33ED216"/>
    <w:lvl w:ilvl="0">
      <w:start w:val="1"/>
      <w:numFmt w:val="decimal"/>
      <w:pStyle w:val="Listaconnmeros5"/>
      <w:lvlText w:val="%1."/>
      <w:lvlJc w:val="left"/>
      <w:pPr>
        <w:tabs>
          <w:tab w:val="num" w:pos="1492"/>
        </w:tabs>
        <w:ind w:left="1492" w:hanging="360"/>
      </w:pPr>
    </w:lvl>
  </w:abstractNum>
  <w:abstractNum w:abstractNumId="1">
    <w:nsid w:val="FFFFFF7D"/>
    <w:multiLevelType w:val="singleLevel"/>
    <w:tmpl w:val="CADA9A66"/>
    <w:lvl w:ilvl="0">
      <w:start w:val="1"/>
      <w:numFmt w:val="decimal"/>
      <w:pStyle w:val="Listaconnmeros4"/>
      <w:lvlText w:val="%1."/>
      <w:lvlJc w:val="left"/>
      <w:pPr>
        <w:tabs>
          <w:tab w:val="num" w:pos="1209"/>
        </w:tabs>
        <w:ind w:left="1209" w:hanging="360"/>
      </w:pPr>
    </w:lvl>
  </w:abstractNum>
  <w:abstractNum w:abstractNumId="2">
    <w:nsid w:val="FFFFFF7E"/>
    <w:multiLevelType w:val="singleLevel"/>
    <w:tmpl w:val="08A62C76"/>
    <w:lvl w:ilvl="0">
      <w:start w:val="1"/>
      <w:numFmt w:val="decimal"/>
      <w:pStyle w:val="Listaconnmeros3"/>
      <w:lvlText w:val="%1."/>
      <w:lvlJc w:val="left"/>
      <w:pPr>
        <w:tabs>
          <w:tab w:val="num" w:pos="926"/>
        </w:tabs>
        <w:ind w:left="926" w:hanging="360"/>
      </w:pPr>
    </w:lvl>
  </w:abstractNum>
  <w:abstractNum w:abstractNumId="3">
    <w:nsid w:val="FFFFFF7F"/>
    <w:multiLevelType w:val="singleLevel"/>
    <w:tmpl w:val="E5E2C550"/>
    <w:lvl w:ilvl="0">
      <w:start w:val="1"/>
      <w:numFmt w:val="decimal"/>
      <w:pStyle w:val="Listaconnmeros2"/>
      <w:lvlText w:val="%1."/>
      <w:lvlJc w:val="left"/>
      <w:pPr>
        <w:tabs>
          <w:tab w:val="num" w:pos="1551"/>
        </w:tabs>
        <w:ind w:left="1551" w:hanging="360"/>
      </w:pPr>
    </w:lvl>
  </w:abstractNum>
  <w:abstractNum w:abstractNumId="4">
    <w:nsid w:val="FFFFFF80"/>
    <w:multiLevelType w:val="singleLevel"/>
    <w:tmpl w:val="C5B44516"/>
    <w:lvl w:ilvl="0">
      <w:start w:val="1"/>
      <w:numFmt w:val="bullet"/>
      <w:pStyle w:val="Listaconvietas5"/>
      <w:lvlText w:val=""/>
      <w:lvlJc w:val="left"/>
      <w:pPr>
        <w:tabs>
          <w:tab w:val="num" w:pos="1492"/>
        </w:tabs>
        <w:ind w:left="1492" w:hanging="360"/>
      </w:pPr>
      <w:rPr>
        <w:rFonts w:ascii="Symbol" w:hAnsi="Symbol" w:hint="default"/>
      </w:rPr>
    </w:lvl>
  </w:abstractNum>
  <w:abstractNum w:abstractNumId="5">
    <w:nsid w:val="FFFFFF81"/>
    <w:multiLevelType w:val="singleLevel"/>
    <w:tmpl w:val="B7BC5C3C"/>
    <w:lvl w:ilvl="0">
      <w:start w:val="1"/>
      <w:numFmt w:val="bullet"/>
      <w:pStyle w:val="Listaconvietas4"/>
      <w:lvlText w:val=""/>
      <w:lvlJc w:val="left"/>
      <w:pPr>
        <w:tabs>
          <w:tab w:val="num" w:pos="1209"/>
        </w:tabs>
        <w:ind w:left="1209" w:hanging="360"/>
      </w:pPr>
      <w:rPr>
        <w:rFonts w:ascii="Symbol" w:hAnsi="Symbol" w:hint="default"/>
      </w:rPr>
    </w:lvl>
  </w:abstractNum>
  <w:abstractNum w:abstractNumId="6">
    <w:nsid w:val="FFFFFF88"/>
    <w:multiLevelType w:val="singleLevel"/>
    <w:tmpl w:val="94423CF6"/>
    <w:lvl w:ilvl="0">
      <w:start w:val="1"/>
      <w:numFmt w:val="decimal"/>
      <w:pStyle w:val="Listaconnmeros"/>
      <w:lvlText w:val="%1."/>
      <w:lvlJc w:val="left"/>
      <w:pPr>
        <w:tabs>
          <w:tab w:val="num" w:pos="1233"/>
        </w:tabs>
        <w:ind w:left="1233" w:hanging="360"/>
      </w:pPr>
      <w:rPr>
        <w:rFonts w:hint="default"/>
      </w:rPr>
    </w:lvl>
  </w:abstractNum>
  <w:abstractNum w:abstractNumId="7">
    <w:nsid w:val="046B21B7"/>
    <w:multiLevelType w:val="hybridMultilevel"/>
    <w:tmpl w:val="4D007CE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04D92457"/>
    <w:multiLevelType w:val="hybridMultilevel"/>
    <w:tmpl w:val="99CEE9E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05182265"/>
    <w:multiLevelType w:val="hybridMultilevel"/>
    <w:tmpl w:val="551C74D8"/>
    <w:lvl w:ilvl="0" w:tplc="0C0A000F">
      <w:start w:val="1"/>
      <w:numFmt w:val="decimal"/>
      <w:lvlText w:val="%1."/>
      <w:lvlJc w:val="left"/>
      <w:pPr>
        <w:tabs>
          <w:tab w:val="num" w:pos="1296"/>
        </w:tabs>
        <w:ind w:left="1296" w:hanging="360"/>
      </w:pPr>
    </w:lvl>
    <w:lvl w:ilvl="1" w:tplc="0C0A0019" w:tentative="1">
      <w:start w:val="1"/>
      <w:numFmt w:val="lowerLetter"/>
      <w:lvlText w:val="%2."/>
      <w:lvlJc w:val="left"/>
      <w:pPr>
        <w:tabs>
          <w:tab w:val="num" w:pos="2016"/>
        </w:tabs>
        <w:ind w:left="2016" w:hanging="360"/>
      </w:pPr>
    </w:lvl>
    <w:lvl w:ilvl="2" w:tplc="0C0A001B" w:tentative="1">
      <w:start w:val="1"/>
      <w:numFmt w:val="lowerRoman"/>
      <w:lvlText w:val="%3."/>
      <w:lvlJc w:val="right"/>
      <w:pPr>
        <w:tabs>
          <w:tab w:val="num" w:pos="2736"/>
        </w:tabs>
        <w:ind w:left="2736" w:hanging="180"/>
      </w:pPr>
    </w:lvl>
    <w:lvl w:ilvl="3" w:tplc="0C0A000F" w:tentative="1">
      <w:start w:val="1"/>
      <w:numFmt w:val="decimal"/>
      <w:lvlText w:val="%4."/>
      <w:lvlJc w:val="left"/>
      <w:pPr>
        <w:tabs>
          <w:tab w:val="num" w:pos="3456"/>
        </w:tabs>
        <w:ind w:left="3456" w:hanging="360"/>
      </w:pPr>
    </w:lvl>
    <w:lvl w:ilvl="4" w:tplc="0C0A0019" w:tentative="1">
      <w:start w:val="1"/>
      <w:numFmt w:val="lowerLetter"/>
      <w:lvlText w:val="%5."/>
      <w:lvlJc w:val="left"/>
      <w:pPr>
        <w:tabs>
          <w:tab w:val="num" w:pos="4176"/>
        </w:tabs>
        <w:ind w:left="4176" w:hanging="360"/>
      </w:pPr>
    </w:lvl>
    <w:lvl w:ilvl="5" w:tplc="0C0A001B" w:tentative="1">
      <w:start w:val="1"/>
      <w:numFmt w:val="lowerRoman"/>
      <w:lvlText w:val="%6."/>
      <w:lvlJc w:val="right"/>
      <w:pPr>
        <w:tabs>
          <w:tab w:val="num" w:pos="4896"/>
        </w:tabs>
        <w:ind w:left="4896" w:hanging="180"/>
      </w:pPr>
    </w:lvl>
    <w:lvl w:ilvl="6" w:tplc="0C0A000F" w:tentative="1">
      <w:start w:val="1"/>
      <w:numFmt w:val="decimal"/>
      <w:lvlText w:val="%7."/>
      <w:lvlJc w:val="left"/>
      <w:pPr>
        <w:tabs>
          <w:tab w:val="num" w:pos="5616"/>
        </w:tabs>
        <w:ind w:left="5616" w:hanging="360"/>
      </w:pPr>
    </w:lvl>
    <w:lvl w:ilvl="7" w:tplc="0C0A0019" w:tentative="1">
      <w:start w:val="1"/>
      <w:numFmt w:val="lowerLetter"/>
      <w:lvlText w:val="%8."/>
      <w:lvlJc w:val="left"/>
      <w:pPr>
        <w:tabs>
          <w:tab w:val="num" w:pos="6336"/>
        </w:tabs>
        <w:ind w:left="6336" w:hanging="360"/>
      </w:pPr>
    </w:lvl>
    <w:lvl w:ilvl="8" w:tplc="0C0A001B" w:tentative="1">
      <w:start w:val="1"/>
      <w:numFmt w:val="lowerRoman"/>
      <w:lvlText w:val="%9."/>
      <w:lvlJc w:val="right"/>
      <w:pPr>
        <w:tabs>
          <w:tab w:val="num" w:pos="7056"/>
        </w:tabs>
        <w:ind w:left="7056" w:hanging="180"/>
      </w:pPr>
    </w:lvl>
  </w:abstractNum>
  <w:abstractNum w:abstractNumId="10">
    <w:nsid w:val="05B112C3"/>
    <w:multiLevelType w:val="hybridMultilevel"/>
    <w:tmpl w:val="FD0A334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09331A2A"/>
    <w:multiLevelType w:val="multilevel"/>
    <w:tmpl w:val="157822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nsid w:val="0A74244E"/>
    <w:multiLevelType w:val="hybridMultilevel"/>
    <w:tmpl w:val="D72C34BC"/>
    <w:lvl w:ilvl="0" w:tplc="0C0A000F">
      <w:start w:val="1"/>
      <w:numFmt w:val="decimal"/>
      <w:lvlText w:val="%1."/>
      <w:lvlJc w:val="left"/>
      <w:pPr>
        <w:tabs>
          <w:tab w:val="num" w:pos="720"/>
        </w:tabs>
        <w:ind w:left="72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nsid w:val="0D8E2394"/>
    <w:multiLevelType w:val="hybridMultilevel"/>
    <w:tmpl w:val="5C0A6B6C"/>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
    <w:nsid w:val="0E840140"/>
    <w:multiLevelType w:val="hybridMultilevel"/>
    <w:tmpl w:val="61A8F89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0FDA3E00"/>
    <w:multiLevelType w:val="hybridMultilevel"/>
    <w:tmpl w:val="AE8CA512"/>
    <w:lvl w:ilvl="0" w:tplc="0C0A0001">
      <w:start w:val="1"/>
      <w:numFmt w:val="bullet"/>
      <w:lvlText w:val=""/>
      <w:lvlJc w:val="left"/>
      <w:pPr>
        <w:tabs>
          <w:tab w:val="num" w:pos="1069"/>
        </w:tabs>
        <w:ind w:left="1069" w:hanging="360"/>
      </w:pPr>
      <w:rPr>
        <w:rFonts w:ascii="Symbol" w:hAnsi="Symbol" w:hint="default"/>
      </w:rPr>
    </w:lvl>
    <w:lvl w:ilvl="1" w:tplc="0C0A0019" w:tentative="1">
      <w:start w:val="1"/>
      <w:numFmt w:val="lowerLetter"/>
      <w:lvlText w:val="%2."/>
      <w:lvlJc w:val="left"/>
      <w:pPr>
        <w:tabs>
          <w:tab w:val="num" w:pos="2138"/>
        </w:tabs>
        <w:ind w:left="2138" w:hanging="360"/>
      </w:pPr>
    </w:lvl>
    <w:lvl w:ilvl="2" w:tplc="0C0A001B" w:tentative="1">
      <w:start w:val="1"/>
      <w:numFmt w:val="lowerRoman"/>
      <w:lvlText w:val="%3."/>
      <w:lvlJc w:val="right"/>
      <w:pPr>
        <w:tabs>
          <w:tab w:val="num" w:pos="2858"/>
        </w:tabs>
        <w:ind w:left="2858" w:hanging="180"/>
      </w:pPr>
    </w:lvl>
    <w:lvl w:ilvl="3" w:tplc="0C0A000F" w:tentative="1">
      <w:start w:val="1"/>
      <w:numFmt w:val="decimal"/>
      <w:lvlText w:val="%4."/>
      <w:lvlJc w:val="left"/>
      <w:pPr>
        <w:tabs>
          <w:tab w:val="num" w:pos="3578"/>
        </w:tabs>
        <w:ind w:left="3578" w:hanging="360"/>
      </w:pPr>
    </w:lvl>
    <w:lvl w:ilvl="4" w:tplc="0C0A0019" w:tentative="1">
      <w:start w:val="1"/>
      <w:numFmt w:val="lowerLetter"/>
      <w:lvlText w:val="%5."/>
      <w:lvlJc w:val="left"/>
      <w:pPr>
        <w:tabs>
          <w:tab w:val="num" w:pos="4298"/>
        </w:tabs>
        <w:ind w:left="4298" w:hanging="360"/>
      </w:pPr>
    </w:lvl>
    <w:lvl w:ilvl="5" w:tplc="0C0A001B" w:tentative="1">
      <w:start w:val="1"/>
      <w:numFmt w:val="lowerRoman"/>
      <w:lvlText w:val="%6."/>
      <w:lvlJc w:val="right"/>
      <w:pPr>
        <w:tabs>
          <w:tab w:val="num" w:pos="5018"/>
        </w:tabs>
        <w:ind w:left="5018" w:hanging="180"/>
      </w:pPr>
    </w:lvl>
    <w:lvl w:ilvl="6" w:tplc="0C0A000F" w:tentative="1">
      <w:start w:val="1"/>
      <w:numFmt w:val="decimal"/>
      <w:lvlText w:val="%7."/>
      <w:lvlJc w:val="left"/>
      <w:pPr>
        <w:tabs>
          <w:tab w:val="num" w:pos="5738"/>
        </w:tabs>
        <w:ind w:left="5738" w:hanging="360"/>
      </w:pPr>
    </w:lvl>
    <w:lvl w:ilvl="7" w:tplc="0C0A0019" w:tentative="1">
      <w:start w:val="1"/>
      <w:numFmt w:val="lowerLetter"/>
      <w:lvlText w:val="%8."/>
      <w:lvlJc w:val="left"/>
      <w:pPr>
        <w:tabs>
          <w:tab w:val="num" w:pos="6458"/>
        </w:tabs>
        <w:ind w:left="6458" w:hanging="360"/>
      </w:pPr>
    </w:lvl>
    <w:lvl w:ilvl="8" w:tplc="0C0A001B" w:tentative="1">
      <w:start w:val="1"/>
      <w:numFmt w:val="lowerRoman"/>
      <w:lvlText w:val="%9."/>
      <w:lvlJc w:val="right"/>
      <w:pPr>
        <w:tabs>
          <w:tab w:val="num" w:pos="7178"/>
        </w:tabs>
        <w:ind w:left="7178" w:hanging="180"/>
      </w:pPr>
    </w:lvl>
  </w:abstractNum>
  <w:abstractNum w:abstractNumId="16">
    <w:nsid w:val="107A44C7"/>
    <w:multiLevelType w:val="hybridMultilevel"/>
    <w:tmpl w:val="BC4C59F8"/>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
    <w:nsid w:val="10D56685"/>
    <w:multiLevelType w:val="multilevel"/>
    <w:tmpl w:val="157822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
    <w:nsid w:val="11470258"/>
    <w:multiLevelType w:val="hybridMultilevel"/>
    <w:tmpl w:val="23BE80B4"/>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9">
    <w:nsid w:val="11CF72CF"/>
    <w:multiLevelType w:val="hybridMultilevel"/>
    <w:tmpl w:val="CE926CA8"/>
    <w:lvl w:ilvl="0" w:tplc="A27CDFB0">
      <w:numFmt w:val="bullet"/>
      <w:lvlText w:val="-"/>
      <w:lvlJc w:val="left"/>
      <w:pPr>
        <w:ind w:left="720" w:hanging="360"/>
      </w:pPr>
      <w:rPr>
        <w:rFonts w:ascii="Arial" w:eastAsia="Times New Roman" w:hAnsi="Arial" w:cs="Arial" w:hint="default"/>
      </w:rPr>
    </w:lvl>
    <w:lvl w:ilvl="1" w:tplc="0C0A0005">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15285D31"/>
    <w:multiLevelType w:val="hybridMultilevel"/>
    <w:tmpl w:val="CD5CC4A8"/>
    <w:lvl w:ilvl="0" w:tplc="0C0A0005">
      <w:start w:val="1"/>
      <w:numFmt w:val="bullet"/>
      <w:lvlText w:val=""/>
      <w:lvlJc w:val="left"/>
      <w:pPr>
        <w:tabs>
          <w:tab w:val="num" w:pos="1151"/>
        </w:tabs>
        <w:ind w:left="1151" w:hanging="360"/>
      </w:pPr>
      <w:rPr>
        <w:rFonts w:ascii="Wingdings" w:hAnsi="Wingdings" w:hint="default"/>
      </w:rPr>
    </w:lvl>
    <w:lvl w:ilvl="1" w:tplc="0C0A0003" w:tentative="1">
      <w:start w:val="1"/>
      <w:numFmt w:val="bullet"/>
      <w:lvlText w:val="o"/>
      <w:lvlJc w:val="left"/>
      <w:pPr>
        <w:tabs>
          <w:tab w:val="num" w:pos="1871"/>
        </w:tabs>
        <w:ind w:left="1871" w:hanging="360"/>
      </w:pPr>
      <w:rPr>
        <w:rFonts w:ascii="Courier New" w:hAnsi="Courier New" w:cs="Courier New" w:hint="default"/>
      </w:rPr>
    </w:lvl>
    <w:lvl w:ilvl="2" w:tplc="0C0A0005" w:tentative="1">
      <w:start w:val="1"/>
      <w:numFmt w:val="bullet"/>
      <w:lvlText w:val=""/>
      <w:lvlJc w:val="left"/>
      <w:pPr>
        <w:tabs>
          <w:tab w:val="num" w:pos="2591"/>
        </w:tabs>
        <w:ind w:left="2591" w:hanging="360"/>
      </w:pPr>
      <w:rPr>
        <w:rFonts w:ascii="Wingdings" w:hAnsi="Wingdings" w:hint="default"/>
      </w:rPr>
    </w:lvl>
    <w:lvl w:ilvl="3" w:tplc="0C0A0001" w:tentative="1">
      <w:start w:val="1"/>
      <w:numFmt w:val="bullet"/>
      <w:lvlText w:val=""/>
      <w:lvlJc w:val="left"/>
      <w:pPr>
        <w:tabs>
          <w:tab w:val="num" w:pos="3311"/>
        </w:tabs>
        <w:ind w:left="3311" w:hanging="360"/>
      </w:pPr>
      <w:rPr>
        <w:rFonts w:ascii="Symbol" w:hAnsi="Symbol" w:hint="default"/>
      </w:rPr>
    </w:lvl>
    <w:lvl w:ilvl="4" w:tplc="0C0A0003" w:tentative="1">
      <w:start w:val="1"/>
      <w:numFmt w:val="bullet"/>
      <w:lvlText w:val="o"/>
      <w:lvlJc w:val="left"/>
      <w:pPr>
        <w:tabs>
          <w:tab w:val="num" w:pos="4031"/>
        </w:tabs>
        <w:ind w:left="4031" w:hanging="360"/>
      </w:pPr>
      <w:rPr>
        <w:rFonts w:ascii="Courier New" w:hAnsi="Courier New" w:cs="Courier New" w:hint="default"/>
      </w:rPr>
    </w:lvl>
    <w:lvl w:ilvl="5" w:tplc="0C0A0005" w:tentative="1">
      <w:start w:val="1"/>
      <w:numFmt w:val="bullet"/>
      <w:lvlText w:val=""/>
      <w:lvlJc w:val="left"/>
      <w:pPr>
        <w:tabs>
          <w:tab w:val="num" w:pos="4751"/>
        </w:tabs>
        <w:ind w:left="4751" w:hanging="360"/>
      </w:pPr>
      <w:rPr>
        <w:rFonts w:ascii="Wingdings" w:hAnsi="Wingdings" w:hint="default"/>
      </w:rPr>
    </w:lvl>
    <w:lvl w:ilvl="6" w:tplc="0C0A0001" w:tentative="1">
      <w:start w:val="1"/>
      <w:numFmt w:val="bullet"/>
      <w:lvlText w:val=""/>
      <w:lvlJc w:val="left"/>
      <w:pPr>
        <w:tabs>
          <w:tab w:val="num" w:pos="5471"/>
        </w:tabs>
        <w:ind w:left="5471" w:hanging="360"/>
      </w:pPr>
      <w:rPr>
        <w:rFonts w:ascii="Symbol" w:hAnsi="Symbol" w:hint="default"/>
      </w:rPr>
    </w:lvl>
    <w:lvl w:ilvl="7" w:tplc="0C0A0003" w:tentative="1">
      <w:start w:val="1"/>
      <w:numFmt w:val="bullet"/>
      <w:lvlText w:val="o"/>
      <w:lvlJc w:val="left"/>
      <w:pPr>
        <w:tabs>
          <w:tab w:val="num" w:pos="6191"/>
        </w:tabs>
        <w:ind w:left="6191" w:hanging="360"/>
      </w:pPr>
      <w:rPr>
        <w:rFonts w:ascii="Courier New" w:hAnsi="Courier New" w:cs="Courier New" w:hint="default"/>
      </w:rPr>
    </w:lvl>
    <w:lvl w:ilvl="8" w:tplc="0C0A0005" w:tentative="1">
      <w:start w:val="1"/>
      <w:numFmt w:val="bullet"/>
      <w:lvlText w:val=""/>
      <w:lvlJc w:val="left"/>
      <w:pPr>
        <w:tabs>
          <w:tab w:val="num" w:pos="6911"/>
        </w:tabs>
        <w:ind w:left="6911" w:hanging="360"/>
      </w:pPr>
      <w:rPr>
        <w:rFonts w:ascii="Wingdings" w:hAnsi="Wingdings" w:hint="default"/>
      </w:rPr>
    </w:lvl>
  </w:abstractNum>
  <w:abstractNum w:abstractNumId="21">
    <w:nsid w:val="1839020C"/>
    <w:multiLevelType w:val="hybridMultilevel"/>
    <w:tmpl w:val="7A3A68BA"/>
    <w:lvl w:ilvl="0" w:tplc="94E6DAEA">
      <w:start w:val="1"/>
      <w:numFmt w:val="bullet"/>
      <w:lvlText w:val=""/>
      <w:lvlJc w:val="left"/>
      <w:pPr>
        <w:tabs>
          <w:tab w:val="num" w:pos="1068"/>
        </w:tabs>
        <w:ind w:left="1068" w:hanging="360"/>
      </w:pPr>
      <w:rPr>
        <w:rFonts w:ascii="Symbol" w:hAnsi="Symbol" w:hint="default"/>
      </w:rPr>
    </w:lvl>
    <w:lvl w:ilvl="1" w:tplc="0C0A0003">
      <w:start w:val="1"/>
      <w:numFmt w:val="bullet"/>
      <w:lvlText w:val="o"/>
      <w:lvlJc w:val="left"/>
      <w:pPr>
        <w:tabs>
          <w:tab w:val="num" w:pos="1068"/>
        </w:tabs>
        <w:ind w:left="1068" w:hanging="360"/>
      </w:pPr>
      <w:rPr>
        <w:rFonts w:ascii="Courier New" w:hAnsi="Courier New" w:cs="Courier New" w:hint="default"/>
      </w:rPr>
    </w:lvl>
    <w:lvl w:ilvl="2" w:tplc="0C0A0005">
      <w:start w:val="1"/>
      <w:numFmt w:val="bullet"/>
      <w:lvlText w:val=""/>
      <w:lvlJc w:val="left"/>
      <w:pPr>
        <w:tabs>
          <w:tab w:val="num" w:pos="1788"/>
        </w:tabs>
        <w:ind w:left="1788" w:hanging="360"/>
      </w:pPr>
      <w:rPr>
        <w:rFonts w:ascii="Wingdings" w:hAnsi="Wingdings" w:hint="default"/>
      </w:rPr>
    </w:lvl>
    <w:lvl w:ilvl="3" w:tplc="0C0A0001">
      <w:start w:val="1"/>
      <w:numFmt w:val="bullet"/>
      <w:lvlText w:val=""/>
      <w:lvlJc w:val="left"/>
      <w:pPr>
        <w:tabs>
          <w:tab w:val="num" w:pos="2508"/>
        </w:tabs>
        <w:ind w:left="2508" w:hanging="360"/>
      </w:pPr>
      <w:rPr>
        <w:rFonts w:ascii="Symbol" w:hAnsi="Symbol" w:hint="default"/>
      </w:rPr>
    </w:lvl>
    <w:lvl w:ilvl="4" w:tplc="0C0A0003">
      <w:start w:val="1"/>
      <w:numFmt w:val="bullet"/>
      <w:lvlText w:val="o"/>
      <w:lvlJc w:val="left"/>
      <w:pPr>
        <w:tabs>
          <w:tab w:val="num" w:pos="3228"/>
        </w:tabs>
        <w:ind w:left="3228" w:hanging="360"/>
      </w:pPr>
      <w:rPr>
        <w:rFonts w:ascii="Courier New" w:hAnsi="Courier New" w:cs="Courier New" w:hint="default"/>
      </w:rPr>
    </w:lvl>
    <w:lvl w:ilvl="5" w:tplc="0C0A0005" w:tentative="1">
      <w:start w:val="1"/>
      <w:numFmt w:val="bullet"/>
      <w:lvlText w:val=""/>
      <w:lvlJc w:val="left"/>
      <w:pPr>
        <w:tabs>
          <w:tab w:val="num" w:pos="3948"/>
        </w:tabs>
        <w:ind w:left="3948" w:hanging="360"/>
      </w:pPr>
      <w:rPr>
        <w:rFonts w:ascii="Wingdings" w:hAnsi="Wingdings" w:hint="default"/>
      </w:rPr>
    </w:lvl>
    <w:lvl w:ilvl="6" w:tplc="0C0A0001" w:tentative="1">
      <w:start w:val="1"/>
      <w:numFmt w:val="bullet"/>
      <w:lvlText w:val=""/>
      <w:lvlJc w:val="left"/>
      <w:pPr>
        <w:tabs>
          <w:tab w:val="num" w:pos="4668"/>
        </w:tabs>
        <w:ind w:left="4668" w:hanging="360"/>
      </w:pPr>
      <w:rPr>
        <w:rFonts w:ascii="Symbol" w:hAnsi="Symbol" w:hint="default"/>
      </w:rPr>
    </w:lvl>
    <w:lvl w:ilvl="7" w:tplc="0C0A0003" w:tentative="1">
      <w:start w:val="1"/>
      <w:numFmt w:val="bullet"/>
      <w:lvlText w:val="o"/>
      <w:lvlJc w:val="left"/>
      <w:pPr>
        <w:tabs>
          <w:tab w:val="num" w:pos="5388"/>
        </w:tabs>
        <w:ind w:left="5388" w:hanging="360"/>
      </w:pPr>
      <w:rPr>
        <w:rFonts w:ascii="Courier New" w:hAnsi="Courier New" w:cs="Courier New" w:hint="default"/>
      </w:rPr>
    </w:lvl>
    <w:lvl w:ilvl="8" w:tplc="0C0A0005" w:tentative="1">
      <w:start w:val="1"/>
      <w:numFmt w:val="bullet"/>
      <w:lvlText w:val=""/>
      <w:lvlJc w:val="left"/>
      <w:pPr>
        <w:tabs>
          <w:tab w:val="num" w:pos="6108"/>
        </w:tabs>
        <w:ind w:left="6108" w:hanging="360"/>
      </w:pPr>
      <w:rPr>
        <w:rFonts w:ascii="Wingdings" w:hAnsi="Wingdings" w:hint="default"/>
      </w:rPr>
    </w:lvl>
  </w:abstractNum>
  <w:abstractNum w:abstractNumId="22">
    <w:nsid w:val="1A35258A"/>
    <w:multiLevelType w:val="hybridMultilevel"/>
    <w:tmpl w:val="5BE2710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nsid w:val="1AD81166"/>
    <w:multiLevelType w:val="multilevel"/>
    <w:tmpl w:val="1CECCBB2"/>
    <w:lvl w:ilvl="0">
      <w:start w:val="1"/>
      <w:numFmt w:val="decimal"/>
      <w:lvlText w:val="%1"/>
      <w:lvlJc w:val="left"/>
      <w:pPr>
        <w:tabs>
          <w:tab w:val="num" w:pos="792"/>
        </w:tabs>
        <w:ind w:left="792" w:hanging="432"/>
      </w:pPr>
      <w:rPr>
        <w:rFonts w:hint="default"/>
      </w:rPr>
    </w:lvl>
    <w:lvl w:ilvl="1">
      <w:start w:val="1"/>
      <w:numFmt w:val="decimal"/>
      <w:lvlText w:val="%1.%2"/>
      <w:lvlJc w:val="left"/>
      <w:pPr>
        <w:tabs>
          <w:tab w:val="num" w:pos="936"/>
        </w:tabs>
        <w:ind w:left="936" w:hanging="576"/>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24">
    <w:nsid w:val="1DBA2C3C"/>
    <w:multiLevelType w:val="hybridMultilevel"/>
    <w:tmpl w:val="BA165B48"/>
    <w:lvl w:ilvl="0" w:tplc="6FBAB834">
      <w:start w:val="1"/>
      <w:numFmt w:val="bullet"/>
      <w:lvlText w:val=""/>
      <w:lvlJc w:val="left"/>
      <w:pPr>
        <w:tabs>
          <w:tab w:val="num" w:pos="720"/>
        </w:tabs>
        <w:ind w:left="720" w:hanging="360"/>
      </w:pPr>
      <w:rPr>
        <w:rFonts w:ascii="Symbol" w:hAnsi="Symbol" w:hint="default"/>
        <w:color w:val="auto"/>
      </w:rPr>
    </w:lvl>
    <w:lvl w:ilvl="1" w:tplc="6100C02C">
      <w:start w:val="1"/>
      <w:numFmt w:val="bullet"/>
      <w:lvlText w:val=""/>
      <w:lvlJc w:val="left"/>
      <w:pPr>
        <w:tabs>
          <w:tab w:val="num" w:pos="0"/>
        </w:tabs>
        <w:ind w:left="0" w:hanging="360"/>
      </w:pPr>
      <w:rPr>
        <w:rFonts w:ascii="Symbol" w:hAnsi="Symbol" w:hint="default"/>
        <w:color w:val="auto"/>
      </w:rPr>
    </w:lvl>
    <w:lvl w:ilvl="2" w:tplc="0C0A0005" w:tentative="1">
      <w:start w:val="1"/>
      <w:numFmt w:val="bullet"/>
      <w:lvlText w:val=""/>
      <w:lvlJc w:val="left"/>
      <w:pPr>
        <w:tabs>
          <w:tab w:val="num" w:pos="720"/>
        </w:tabs>
        <w:ind w:left="720" w:hanging="360"/>
      </w:pPr>
      <w:rPr>
        <w:rFonts w:ascii="Wingdings" w:hAnsi="Wingdings" w:hint="default"/>
      </w:rPr>
    </w:lvl>
    <w:lvl w:ilvl="3" w:tplc="0C0A0001" w:tentative="1">
      <w:start w:val="1"/>
      <w:numFmt w:val="bullet"/>
      <w:lvlText w:val=""/>
      <w:lvlJc w:val="left"/>
      <w:pPr>
        <w:tabs>
          <w:tab w:val="num" w:pos="1440"/>
        </w:tabs>
        <w:ind w:left="1440" w:hanging="360"/>
      </w:pPr>
      <w:rPr>
        <w:rFonts w:ascii="Symbol" w:hAnsi="Symbol" w:hint="default"/>
      </w:rPr>
    </w:lvl>
    <w:lvl w:ilvl="4" w:tplc="0C0A0003" w:tentative="1">
      <w:start w:val="1"/>
      <w:numFmt w:val="bullet"/>
      <w:lvlText w:val="o"/>
      <w:lvlJc w:val="left"/>
      <w:pPr>
        <w:tabs>
          <w:tab w:val="num" w:pos="2160"/>
        </w:tabs>
        <w:ind w:left="2160" w:hanging="360"/>
      </w:pPr>
      <w:rPr>
        <w:rFonts w:ascii="Courier New" w:hAnsi="Courier New" w:cs="Courier New" w:hint="default"/>
      </w:rPr>
    </w:lvl>
    <w:lvl w:ilvl="5" w:tplc="0C0A0005" w:tentative="1">
      <w:start w:val="1"/>
      <w:numFmt w:val="bullet"/>
      <w:lvlText w:val=""/>
      <w:lvlJc w:val="left"/>
      <w:pPr>
        <w:tabs>
          <w:tab w:val="num" w:pos="2880"/>
        </w:tabs>
        <w:ind w:left="2880" w:hanging="360"/>
      </w:pPr>
      <w:rPr>
        <w:rFonts w:ascii="Wingdings" w:hAnsi="Wingdings" w:hint="default"/>
      </w:rPr>
    </w:lvl>
    <w:lvl w:ilvl="6" w:tplc="0C0A0001" w:tentative="1">
      <w:start w:val="1"/>
      <w:numFmt w:val="bullet"/>
      <w:lvlText w:val=""/>
      <w:lvlJc w:val="left"/>
      <w:pPr>
        <w:tabs>
          <w:tab w:val="num" w:pos="3600"/>
        </w:tabs>
        <w:ind w:left="3600" w:hanging="360"/>
      </w:pPr>
      <w:rPr>
        <w:rFonts w:ascii="Symbol" w:hAnsi="Symbol" w:hint="default"/>
      </w:rPr>
    </w:lvl>
    <w:lvl w:ilvl="7" w:tplc="0C0A0003" w:tentative="1">
      <w:start w:val="1"/>
      <w:numFmt w:val="bullet"/>
      <w:lvlText w:val="o"/>
      <w:lvlJc w:val="left"/>
      <w:pPr>
        <w:tabs>
          <w:tab w:val="num" w:pos="4320"/>
        </w:tabs>
        <w:ind w:left="4320" w:hanging="360"/>
      </w:pPr>
      <w:rPr>
        <w:rFonts w:ascii="Courier New" w:hAnsi="Courier New" w:cs="Courier New" w:hint="default"/>
      </w:rPr>
    </w:lvl>
    <w:lvl w:ilvl="8" w:tplc="0C0A0005" w:tentative="1">
      <w:start w:val="1"/>
      <w:numFmt w:val="bullet"/>
      <w:lvlText w:val=""/>
      <w:lvlJc w:val="left"/>
      <w:pPr>
        <w:tabs>
          <w:tab w:val="num" w:pos="5040"/>
        </w:tabs>
        <w:ind w:left="5040" w:hanging="360"/>
      </w:pPr>
      <w:rPr>
        <w:rFonts w:ascii="Wingdings" w:hAnsi="Wingdings" w:hint="default"/>
      </w:rPr>
    </w:lvl>
  </w:abstractNum>
  <w:abstractNum w:abstractNumId="25">
    <w:nsid w:val="1E7D5333"/>
    <w:multiLevelType w:val="hybridMultilevel"/>
    <w:tmpl w:val="172C4A0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nsid w:val="22E722F1"/>
    <w:multiLevelType w:val="hybridMultilevel"/>
    <w:tmpl w:val="543854F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7">
    <w:nsid w:val="22ED0576"/>
    <w:multiLevelType w:val="hybridMultilevel"/>
    <w:tmpl w:val="7290670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8">
    <w:nsid w:val="243F4789"/>
    <w:multiLevelType w:val="hybridMultilevel"/>
    <w:tmpl w:val="1F40577E"/>
    <w:lvl w:ilvl="0" w:tplc="0C0A0001">
      <w:start w:val="1"/>
      <w:numFmt w:val="bullet"/>
      <w:lvlText w:val=""/>
      <w:lvlJc w:val="left"/>
      <w:pPr>
        <w:ind w:left="1151" w:hanging="360"/>
      </w:pPr>
      <w:rPr>
        <w:rFonts w:ascii="Symbol" w:hAnsi="Symbol" w:hint="default"/>
      </w:rPr>
    </w:lvl>
    <w:lvl w:ilvl="1" w:tplc="0C0A0003" w:tentative="1">
      <w:start w:val="1"/>
      <w:numFmt w:val="bullet"/>
      <w:lvlText w:val="o"/>
      <w:lvlJc w:val="left"/>
      <w:pPr>
        <w:ind w:left="1871" w:hanging="360"/>
      </w:pPr>
      <w:rPr>
        <w:rFonts w:ascii="Courier New" w:hAnsi="Courier New" w:cs="Courier New" w:hint="default"/>
      </w:rPr>
    </w:lvl>
    <w:lvl w:ilvl="2" w:tplc="0C0A0005" w:tentative="1">
      <w:start w:val="1"/>
      <w:numFmt w:val="bullet"/>
      <w:lvlText w:val=""/>
      <w:lvlJc w:val="left"/>
      <w:pPr>
        <w:ind w:left="2591" w:hanging="360"/>
      </w:pPr>
      <w:rPr>
        <w:rFonts w:ascii="Wingdings" w:hAnsi="Wingdings" w:hint="default"/>
      </w:rPr>
    </w:lvl>
    <w:lvl w:ilvl="3" w:tplc="0C0A0001" w:tentative="1">
      <w:start w:val="1"/>
      <w:numFmt w:val="bullet"/>
      <w:lvlText w:val=""/>
      <w:lvlJc w:val="left"/>
      <w:pPr>
        <w:ind w:left="3311" w:hanging="360"/>
      </w:pPr>
      <w:rPr>
        <w:rFonts w:ascii="Symbol" w:hAnsi="Symbol" w:hint="default"/>
      </w:rPr>
    </w:lvl>
    <w:lvl w:ilvl="4" w:tplc="0C0A0003" w:tentative="1">
      <w:start w:val="1"/>
      <w:numFmt w:val="bullet"/>
      <w:lvlText w:val="o"/>
      <w:lvlJc w:val="left"/>
      <w:pPr>
        <w:ind w:left="4031" w:hanging="360"/>
      </w:pPr>
      <w:rPr>
        <w:rFonts w:ascii="Courier New" w:hAnsi="Courier New" w:cs="Courier New" w:hint="default"/>
      </w:rPr>
    </w:lvl>
    <w:lvl w:ilvl="5" w:tplc="0C0A0005" w:tentative="1">
      <w:start w:val="1"/>
      <w:numFmt w:val="bullet"/>
      <w:lvlText w:val=""/>
      <w:lvlJc w:val="left"/>
      <w:pPr>
        <w:ind w:left="4751" w:hanging="360"/>
      </w:pPr>
      <w:rPr>
        <w:rFonts w:ascii="Wingdings" w:hAnsi="Wingdings" w:hint="default"/>
      </w:rPr>
    </w:lvl>
    <w:lvl w:ilvl="6" w:tplc="0C0A0001" w:tentative="1">
      <w:start w:val="1"/>
      <w:numFmt w:val="bullet"/>
      <w:lvlText w:val=""/>
      <w:lvlJc w:val="left"/>
      <w:pPr>
        <w:ind w:left="5471" w:hanging="360"/>
      </w:pPr>
      <w:rPr>
        <w:rFonts w:ascii="Symbol" w:hAnsi="Symbol" w:hint="default"/>
      </w:rPr>
    </w:lvl>
    <w:lvl w:ilvl="7" w:tplc="0C0A0003" w:tentative="1">
      <w:start w:val="1"/>
      <w:numFmt w:val="bullet"/>
      <w:lvlText w:val="o"/>
      <w:lvlJc w:val="left"/>
      <w:pPr>
        <w:ind w:left="6191" w:hanging="360"/>
      </w:pPr>
      <w:rPr>
        <w:rFonts w:ascii="Courier New" w:hAnsi="Courier New" w:cs="Courier New" w:hint="default"/>
      </w:rPr>
    </w:lvl>
    <w:lvl w:ilvl="8" w:tplc="0C0A0005" w:tentative="1">
      <w:start w:val="1"/>
      <w:numFmt w:val="bullet"/>
      <w:lvlText w:val=""/>
      <w:lvlJc w:val="left"/>
      <w:pPr>
        <w:ind w:left="6911" w:hanging="360"/>
      </w:pPr>
      <w:rPr>
        <w:rFonts w:ascii="Wingdings" w:hAnsi="Wingdings" w:hint="default"/>
      </w:rPr>
    </w:lvl>
  </w:abstractNum>
  <w:abstractNum w:abstractNumId="29">
    <w:nsid w:val="25336087"/>
    <w:multiLevelType w:val="hybridMultilevel"/>
    <w:tmpl w:val="E11436B4"/>
    <w:lvl w:ilvl="0" w:tplc="0C0A0001">
      <w:start w:val="1"/>
      <w:numFmt w:val="bullet"/>
      <w:lvlText w:val=""/>
      <w:lvlJc w:val="left"/>
      <w:pPr>
        <w:ind w:left="1151" w:hanging="360"/>
      </w:pPr>
      <w:rPr>
        <w:rFonts w:ascii="Symbol" w:hAnsi="Symbol" w:hint="default"/>
      </w:rPr>
    </w:lvl>
    <w:lvl w:ilvl="1" w:tplc="0C0A0003" w:tentative="1">
      <w:start w:val="1"/>
      <w:numFmt w:val="bullet"/>
      <w:lvlText w:val="o"/>
      <w:lvlJc w:val="left"/>
      <w:pPr>
        <w:ind w:left="1871" w:hanging="360"/>
      </w:pPr>
      <w:rPr>
        <w:rFonts w:ascii="Courier New" w:hAnsi="Courier New" w:cs="Courier New" w:hint="default"/>
      </w:rPr>
    </w:lvl>
    <w:lvl w:ilvl="2" w:tplc="0C0A0005" w:tentative="1">
      <w:start w:val="1"/>
      <w:numFmt w:val="bullet"/>
      <w:lvlText w:val=""/>
      <w:lvlJc w:val="left"/>
      <w:pPr>
        <w:ind w:left="2591" w:hanging="360"/>
      </w:pPr>
      <w:rPr>
        <w:rFonts w:ascii="Wingdings" w:hAnsi="Wingdings" w:hint="default"/>
      </w:rPr>
    </w:lvl>
    <w:lvl w:ilvl="3" w:tplc="0C0A0001" w:tentative="1">
      <w:start w:val="1"/>
      <w:numFmt w:val="bullet"/>
      <w:lvlText w:val=""/>
      <w:lvlJc w:val="left"/>
      <w:pPr>
        <w:ind w:left="3311" w:hanging="360"/>
      </w:pPr>
      <w:rPr>
        <w:rFonts w:ascii="Symbol" w:hAnsi="Symbol" w:hint="default"/>
      </w:rPr>
    </w:lvl>
    <w:lvl w:ilvl="4" w:tplc="0C0A0003" w:tentative="1">
      <w:start w:val="1"/>
      <w:numFmt w:val="bullet"/>
      <w:lvlText w:val="o"/>
      <w:lvlJc w:val="left"/>
      <w:pPr>
        <w:ind w:left="4031" w:hanging="360"/>
      </w:pPr>
      <w:rPr>
        <w:rFonts w:ascii="Courier New" w:hAnsi="Courier New" w:cs="Courier New" w:hint="default"/>
      </w:rPr>
    </w:lvl>
    <w:lvl w:ilvl="5" w:tplc="0C0A0005" w:tentative="1">
      <w:start w:val="1"/>
      <w:numFmt w:val="bullet"/>
      <w:lvlText w:val=""/>
      <w:lvlJc w:val="left"/>
      <w:pPr>
        <w:ind w:left="4751" w:hanging="360"/>
      </w:pPr>
      <w:rPr>
        <w:rFonts w:ascii="Wingdings" w:hAnsi="Wingdings" w:hint="default"/>
      </w:rPr>
    </w:lvl>
    <w:lvl w:ilvl="6" w:tplc="0C0A0001" w:tentative="1">
      <w:start w:val="1"/>
      <w:numFmt w:val="bullet"/>
      <w:lvlText w:val=""/>
      <w:lvlJc w:val="left"/>
      <w:pPr>
        <w:ind w:left="5471" w:hanging="360"/>
      </w:pPr>
      <w:rPr>
        <w:rFonts w:ascii="Symbol" w:hAnsi="Symbol" w:hint="default"/>
      </w:rPr>
    </w:lvl>
    <w:lvl w:ilvl="7" w:tplc="0C0A0003" w:tentative="1">
      <w:start w:val="1"/>
      <w:numFmt w:val="bullet"/>
      <w:lvlText w:val="o"/>
      <w:lvlJc w:val="left"/>
      <w:pPr>
        <w:ind w:left="6191" w:hanging="360"/>
      </w:pPr>
      <w:rPr>
        <w:rFonts w:ascii="Courier New" w:hAnsi="Courier New" w:cs="Courier New" w:hint="default"/>
      </w:rPr>
    </w:lvl>
    <w:lvl w:ilvl="8" w:tplc="0C0A0005" w:tentative="1">
      <w:start w:val="1"/>
      <w:numFmt w:val="bullet"/>
      <w:lvlText w:val=""/>
      <w:lvlJc w:val="left"/>
      <w:pPr>
        <w:ind w:left="6911" w:hanging="360"/>
      </w:pPr>
      <w:rPr>
        <w:rFonts w:ascii="Wingdings" w:hAnsi="Wingdings" w:hint="default"/>
      </w:rPr>
    </w:lvl>
  </w:abstractNum>
  <w:abstractNum w:abstractNumId="30">
    <w:nsid w:val="27EC4931"/>
    <w:multiLevelType w:val="multilevel"/>
    <w:tmpl w:val="FFC0362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Ttulo4NEBA"/>
      <w:lvlText w:val="%1.%2.%3.%4."/>
      <w:lvlJc w:val="left"/>
      <w:pPr>
        <w:tabs>
          <w:tab w:val="num" w:pos="144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4320"/>
        </w:tabs>
        <w:ind w:left="3600" w:hanging="1440"/>
      </w:pPr>
      <w:rPr>
        <w:rFonts w:hint="default"/>
      </w:rPr>
    </w:lvl>
  </w:abstractNum>
  <w:abstractNum w:abstractNumId="31">
    <w:nsid w:val="28172CE9"/>
    <w:multiLevelType w:val="hybridMultilevel"/>
    <w:tmpl w:val="24289082"/>
    <w:lvl w:ilvl="0" w:tplc="0C0A0005">
      <w:start w:val="1"/>
      <w:numFmt w:val="bullet"/>
      <w:lvlText w:val=""/>
      <w:lvlJc w:val="left"/>
      <w:pPr>
        <w:tabs>
          <w:tab w:val="num" w:pos="1151"/>
        </w:tabs>
        <w:ind w:left="1151" w:hanging="360"/>
      </w:pPr>
      <w:rPr>
        <w:rFonts w:ascii="Wingdings" w:hAnsi="Wingdings" w:hint="default"/>
      </w:rPr>
    </w:lvl>
    <w:lvl w:ilvl="1" w:tplc="0C0A0003" w:tentative="1">
      <w:start w:val="1"/>
      <w:numFmt w:val="bullet"/>
      <w:lvlText w:val="o"/>
      <w:lvlJc w:val="left"/>
      <w:pPr>
        <w:tabs>
          <w:tab w:val="num" w:pos="1871"/>
        </w:tabs>
        <w:ind w:left="1871" w:hanging="360"/>
      </w:pPr>
      <w:rPr>
        <w:rFonts w:ascii="Courier New" w:hAnsi="Courier New" w:cs="Courier New" w:hint="default"/>
      </w:rPr>
    </w:lvl>
    <w:lvl w:ilvl="2" w:tplc="0C0A0005" w:tentative="1">
      <w:start w:val="1"/>
      <w:numFmt w:val="bullet"/>
      <w:lvlText w:val=""/>
      <w:lvlJc w:val="left"/>
      <w:pPr>
        <w:tabs>
          <w:tab w:val="num" w:pos="2591"/>
        </w:tabs>
        <w:ind w:left="2591" w:hanging="360"/>
      </w:pPr>
      <w:rPr>
        <w:rFonts w:ascii="Wingdings" w:hAnsi="Wingdings" w:hint="default"/>
      </w:rPr>
    </w:lvl>
    <w:lvl w:ilvl="3" w:tplc="0C0A0001" w:tentative="1">
      <w:start w:val="1"/>
      <w:numFmt w:val="bullet"/>
      <w:lvlText w:val=""/>
      <w:lvlJc w:val="left"/>
      <w:pPr>
        <w:tabs>
          <w:tab w:val="num" w:pos="3311"/>
        </w:tabs>
        <w:ind w:left="3311" w:hanging="360"/>
      </w:pPr>
      <w:rPr>
        <w:rFonts w:ascii="Symbol" w:hAnsi="Symbol" w:hint="default"/>
      </w:rPr>
    </w:lvl>
    <w:lvl w:ilvl="4" w:tplc="0C0A0003" w:tentative="1">
      <w:start w:val="1"/>
      <w:numFmt w:val="bullet"/>
      <w:lvlText w:val="o"/>
      <w:lvlJc w:val="left"/>
      <w:pPr>
        <w:tabs>
          <w:tab w:val="num" w:pos="4031"/>
        </w:tabs>
        <w:ind w:left="4031" w:hanging="360"/>
      </w:pPr>
      <w:rPr>
        <w:rFonts w:ascii="Courier New" w:hAnsi="Courier New" w:cs="Courier New" w:hint="default"/>
      </w:rPr>
    </w:lvl>
    <w:lvl w:ilvl="5" w:tplc="0C0A0005" w:tentative="1">
      <w:start w:val="1"/>
      <w:numFmt w:val="bullet"/>
      <w:lvlText w:val=""/>
      <w:lvlJc w:val="left"/>
      <w:pPr>
        <w:tabs>
          <w:tab w:val="num" w:pos="4751"/>
        </w:tabs>
        <w:ind w:left="4751" w:hanging="360"/>
      </w:pPr>
      <w:rPr>
        <w:rFonts w:ascii="Wingdings" w:hAnsi="Wingdings" w:hint="default"/>
      </w:rPr>
    </w:lvl>
    <w:lvl w:ilvl="6" w:tplc="0C0A0001" w:tentative="1">
      <w:start w:val="1"/>
      <w:numFmt w:val="bullet"/>
      <w:lvlText w:val=""/>
      <w:lvlJc w:val="left"/>
      <w:pPr>
        <w:tabs>
          <w:tab w:val="num" w:pos="5471"/>
        </w:tabs>
        <w:ind w:left="5471" w:hanging="360"/>
      </w:pPr>
      <w:rPr>
        <w:rFonts w:ascii="Symbol" w:hAnsi="Symbol" w:hint="default"/>
      </w:rPr>
    </w:lvl>
    <w:lvl w:ilvl="7" w:tplc="0C0A0003" w:tentative="1">
      <w:start w:val="1"/>
      <w:numFmt w:val="bullet"/>
      <w:lvlText w:val="o"/>
      <w:lvlJc w:val="left"/>
      <w:pPr>
        <w:tabs>
          <w:tab w:val="num" w:pos="6191"/>
        </w:tabs>
        <w:ind w:left="6191" w:hanging="360"/>
      </w:pPr>
      <w:rPr>
        <w:rFonts w:ascii="Courier New" w:hAnsi="Courier New" w:cs="Courier New" w:hint="default"/>
      </w:rPr>
    </w:lvl>
    <w:lvl w:ilvl="8" w:tplc="0C0A0005" w:tentative="1">
      <w:start w:val="1"/>
      <w:numFmt w:val="bullet"/>
      <w:lvlText w:val=""/>
      <w:lvlJc w:val="left"/>
      <w:pPr>
        <w:tabs>
          <w:tab w:val="num" w:pos="6911"/>
        </w:tabs>
        <w:ind w:left="6911" w:hanging="360"/>
      </w:pPr>
      <w:rPr>
        <w:rFonts w:ascii="Wingdings" w:hAnsi="Wingdings" w:hint="default"/>
      </w:rPr>
    </w:lvl>
  </w:abstractNum>
  <w:abstractNum w:abstractNumId="32">
    <w:nsid w:val="282124CE"/>
    <w:multiLevelType w:val="hybridMultilevel"/>
    <w:tmpl w:val="38BAC1A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2888151B"/>
    <w:multiLevelType w:val="hybridMultilevel"/>
    <w:tmpl w:val="BA8E7F78"/>
    <w:lvl w:ilvl="0" w:tplc="0C0A0005">
      <w:start w:val="1"/>
      <w:numFmt w:val="bullet"/>
      <w:lvlText w:val=""/>
      <w:lvlJc w:val="left"/>
      <w:pPr>
        <w:ind w:left="1429" w:hanging="360"/>
      </w:pPr>
      <w:rPr>
        <w:rFonts w:ascii="Wingdings" w:hAnsi="Wingdings"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4">
    <w:nsid w:val="28C41926"/>
    <w:multiLevelType w:val="hybridMultilevel"/>
    <w:tmpl w:val="41F600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292C4956"/>
    <w:multiLevelType w:val="hybridMultilevel"/>
    <w:tmpl w:val="52BA051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nsid w:val="29AC6E0E"/>
    <w:multiLevelType w:val="multilevel"/>
    <w:tmpl w:val="EFF06E04"/>
    <w:lvl w:ilvl="0">
      <w:numFmt w:val="decimal"/>
      <w:pStyle w:val="Ttulo1"/>
      <w:lvlText w:val="%1"/>
      <w:lvlJc w:val="left"/>
      <w:pPr>
        <w:tabs>
          <w:tab w:val="num" w:pos="-60"/>
        </w:tabs>
        <w:ind w:left="-60" w:hanging="432"/>
      </w:pPr>
      <w:rPr>
        <w:rFonts w:hint="default"/>
      </w:rPr>
    </w:lvl>
    <w:lvl w:ilvl="1">
      <w:start w:val="1"/>
      <w:numFmt w:val="decimal"/>
      <w:pStyle w:val="Ttulo2"/>
      <w:lvlText w:val="%1.%2"/>
      <w:lvlJc w:val="left"/>
      <w:pPr>
        <w:tabs>
          <w:tab w:val="num" w:pos="84"/>
        </w:tabs>
        <w:ind w:left="84" w:hanging="576"/>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pStyle w:val="Ttulo4"/>
      <w:lvlText w:val="%1.%2.%3.%4"/>
      <w:lvlJc w:val="left"/>
      <w:pPr>
        <w:tabs>
          <w:tab w:val="num" w:pos="372"/>
        </w:tabs>
        <w:ind w:left="372" w:hanging="864"/>
      </w:pPr>
      <w:rPr>
        <w:rFonts w:hint="default"/>
      </w:rPr>
    </w:lvl>
    <w:lvl w:ilvl="4">
      <w:start w:val="1"/>
      <w:numFmt w:val="decimal"/>
      <w:pStyle w:val="Ttulo5"/>
      <w:lvlText w:val="%1.%2.%3.%4.%5"/>
      <w:lvlJc w:val="left"/>
      <w:pPr>
        <w:tabs>
          <w:tab w:val="num" w:pos="516"/>
        </w:tabs>
        <w:ind w:left="516" w:hanging="1008"/>
      </w:pPr>
      <w:rPr>
        <w:rFonts w:hint="default"/>
      </w:rPr>
    </w:lvl>
    <w:lvl w:ilvl="5">
      <w:start w:val="1"/>
      <w:numFmt w:val="decimal"/>
      <w:pStyle w:val="Ttulo6"/>
      <w:lvlText w:val="%1.%2.%3.%4.%5.%6"/>
      <w:lvlJc w:val="left"/>
      <w:pPr>
        <w:tabs>
          <w:tab w:val="num" w:pos="660"/>
        </w:tabs>
        <w:ind w:left="660" w:hanging="1152"/>
      </w:pPr>
      <w:rPr>
        <w:rFonts w:hint="default"/>
      </w:rPr>
    </w:lvl>
    <w:lvl w:ilvl="6">
      <w:start w:val="1"/>
      <w:numFmt w:val="decimal"/>
      <w:pStyle w:val="Ttulo7"/>
      <w:lvlText w:val="%1.%2.%3.%4.%5.%6.%7"/>
      <w:lvlJc w:val="left"/>
      <w:pPr>
        <w:tabs>
          <w:tab w:val="num" w:pos="804"/>
        </w:tabs>
        <w:ind w:left="804" w:hanging="1296"/>
      </w:pPr>
      <w:rPr>
        <w:rFonts w:hint="default"/>
      </w:rPr>
    </w:lvl>
    <w:lvl w:ilvl="7">
      <w:start w:val="1"/>
      <w:numFmt w:val="decimal"/>
      <w:pStyle w:val="Ttulo8"/>
      <w:lvlText w:val="%1.%2.%3.%4.%5.%6.%7.%8"/>
      <w:lvlJc w:val="left"/>
      <w:pPr>
        <w:tabs>
          <w:tab w:val="num" w:pos="948"/>
        </w:tabs>
        <w:ind w:left="948" w:hanging="1440"/>
      </w:pPr>
      <w:rPr>
        <w:rFonts w:hint="default"/>
      </w:rPr>
    </w:lvl>
    <w:lvl w:ilvl="8">
      <w:start w:val="1"/>
      <w:numFmt w:val="decimal"/>
      <w:pStyle w:val="Ttulo9"/>
      <w:lvlText w:val="%1.%2.%3.%4.%5.%6.%7.%8.%9"/>
      <w:lvlJc w:val="left"/>
      <w:pPr>
        <w:tabs>
          <w:tab w:val="num" w:pos="1092"/>
        </w:tabs>
        <w:ind w:left="1092" w:hanging="1584"/>
      </w:pPr>
      <w:rPr>
        <w:rFonts w:hint="default"/>
      </w:rPr>
    </w:lvl>
  </w:abstractNum>
  <w:abstractNum w:abstractNumId="37">
    <w:nsid w:val="2B3123D8"/>
    <w:multiLevelType w:val="hybridMultilevel"/>
    <w:tmpl w:val="78EA237C"/>
    <w:lvl w:ilvl="0" w:tplc="DBC6C7D2">
      <w:numFmt w:val="bullet"/>
      <w:lvlText w:val="-"/>
      <w:lvlJc w:val="left"/>
      <w:pPr>
        <w:tabs>
          <w:tab w:val="num" w:pos="1211"/>
        </w:tabs>
        <w:ind w:left="1211" w:hanging="360"/>
      </w:pPr>
      <w:rPr>
        <w:rFonts w:ascii="Garamond" w:eastAsia="Times New Roman" w:hAnsi="Garamond"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nsid w:val="2BBD2A3F"/>
    <w:multiLevelType w:val="hybridMultilevel"/>
    <w:tmpl w:val="01C4313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9">
    <w:nsid w:val="2C405C27"/>
    <w:multiLevelType w:val="hybridMultilevel"/>
    <w:tmpl w:val="0E88E7C0"/>
    <w:lvl w:ilvl="0" w:tplc="B33200A0">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nsid w:val="2D2D4A7E"/>
    <w:multiLevelType w:val="hybridMultilevel"/>
    <w:tmpl w:val="36C0B2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2E96619E"/>
    <w:multiLevelType w:val="hybridMultilevel"/>
    <w:tmpl w:val="5CD61732"/>
    <w:lvl w:ilvl="0" w:tplc="0C0A0005">
      <w:start w:val="1"/>
      <w:numFmt w:val="bullet"/>
      <w:lvlText w:val=""/>
      <w:lvlJc w:val="left"/>
      <w:pPr>
        <w:tabs>
          <w:tab w:val="num" w:pos="1151"/>
        </w:tabs>
        <w:ind w:left="1151" w:hanging="360"/>
      </w:pPr>
      <w:rPr>
        <w:rFonts w:ascii="Wingdings" w:hAnsi="Wingdings" w:hint="default"/>
      </w:rPr>
    </w:lvl>
    <w:lvl w:ilvl="1" w:tplc="0C0A0003" w:tentative="1">
      <w:start w:val="1"/>
      <w:numFmt w:val="bullet"/>
      <w:lvlText w:val="o"/>
      <w:lvlJc w:val="left"/>
      <w:pPr>
        <w:tabs>
          <w:tab w:val="num" w:pos="1871"/>
        </w:tabs>
        <w:ind w:left="1871" w:hanging="360"/>
      </w:pPr>
      <w:rPr>
        <w:rFonts w:ascii="Courier New" w:hAnsi="Courier New" w:cs="Courier New" w:hint="default"/>
      </w:rPr>
    </w:lvl>
    <w:lvl w:ilvl="2" w:tplc="0C0A0005" w:tentative="1">
      <w:start w:val="1"/>
      <w:numFmt w:val="bullet"/>
      <w:lvlText w:val=""/>
      <w:lvlJc w:val="left"/>
      <w:pPr>
        <w:tabs>
          <w:tab w:val="num" w:pos="2591"/>
        </w:tabs>
        <w:ind w:left="2591" w:hanging="360"/>
      </w:pPr>
      <w:rPr>
        <w:rFonts w:ascii="Wingdings" w:hAnsi="Wingdings" w:hint="default"/>
      </w:rPr>
    </w:lvl>
    <w:lvl w:ilvl="3" w:tplc="0C0A0001" w:tentative="1">
      <w:start w:val="1"/>
      <w:numFmt w:val="bullet"/>
      <w:lvlText w:val=""/>
      <w:lvlJc w:val="left"/>
      <w:pPr>
        <w:tabs>
          <w:tab w:val="num" w:pos="3311"/>
        </w:tabs>
        <w:ind w:left="3311" w:hanging="360"/>
      </w:pPr>
      <w:rPr>
        <w:rFonts w:ascii="Symbol" w:hAnsi="Symbol" w:hint="default"/>
      </w:rPr>
    </w:lvl>
    <w:lvl w:ilvl="4" w:tplc="0C0A0003" w:tentative="1">
      <w:start w:val="1"/>
      <w:numFmt w:val="bullet"/>
      <w:lvlText w:val="o"/>
      <w:lvlJc w:val="left"/>
      <w:pPr>
        <w:tabs>
          <w:tab w:val="num" w:pos="4031"/>
        </w:tabs>
        <w:ind w:left="4031" w:hanging="360"/>
      </w:pPr>
      <w:rPr>
        <w:rFonts w:ascii="Courier New" w:hAnsi="Courier New" w:cs="Courier New" w:hint="default"/>
      </w:rPr>
    </w:lvl>
    <w:lvl w:ilvl="5" w:tplc="0C0A0005" w:tentative="1">
      <w:start w:val="1"/>
      <w:numFmt w:val="bullet"/>
      <w:lvlText w:val=""/>
      <w:lvlJc w:val="left"/>
      <w:pPr>
        <w:tabs>
          <w:tab w:val="num" w:pos="4751"/>
        </w:tabs>
        <w:ind w:left="4751" w:hanging="360"/>
      </w:pPr>
      <w:rPr>
        <w:rFonts w:ascii="Wingdings" w:hAnsi="Wingdings" w:hint="default"/>
      </w:rPr>
    </w:lvl>
    <w:lvl w:ilvl="6" w:tplc="0C0A0001" w:tentative="1">
      <w:start w:val="1"/>
      <w:numFmt w:val="bullet"/>
      <w:lvlText w:val=""/>
      <w:lvlJc w:val="left"/>
      <w:pPr>
        <w:tabs>
          <w:tab w:val="num" w:pos="5471"/>
        </w:tabs>
        <w:ind w:left="5471" w:hanging="360"/>
      </w:pPr>
      <w:rPr>
        <w:rFonts w:ascii="Symbol" w:hAnsi="Symbol" w:hint="default"/>
      </w:rPr>
    </w:lvl>
    <w:lvl w:ilvl="7" w:tplc="0C0A0003" w:tentative="1">
      <w:start w:val="1"/>
      <w:numFmt w:val="bullet"/>
      <w:lvlText w:val="o"/>
      <w:lvlJc w:val="left"/>
      <w:pPr>
        <w:tabs>
          <w:tab w:val="num" w:pos="6191"/>
        </w:tabs>
        <w:ind w:left="6191" w:hanging="360"/>
      </w:pPr>
      <w:rPr>
        <w:rFonts w:ascii="Courier New" w:hAnsi="Courier New" w:cs="Courier New" w:hint="default"/>
      </w:rPr>
    </w:lvl>
    <w:lvl w:ilvl="8" w:tplc="0C0A0005" w:tentative="1">
      <w:start w:val="1"/>
      <w:numFmt w:val="bullet"/>
      <w:lvlText w:val=""/>
      <w:lvlJc w:val="left"/>
      <w:pPr>
        <w:tabs>
          <w:tab w:val="num" w:pos="6911"/>
        </w:tabs>
        <w:ind w:left="6911" w:hanging="360"/>
      </w:pPr>
      <w:rPr>
        <w:rFonts w:ascii="Wingdings" w:hAnsi="Wingdings" w:hint="default"/>
      </w:rPr>
    </w:lvl>
  </w:abstractNum>
  <w:abstractNum w:abstractNumId="42">
    <w:nsid w:val="2EF653B5"/>
    <w:multiLevelType w:val="hybridMultilevel"/>
    <w:tmpl w:val="212A8F8C"/>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3">
    <w:nsid w:val="2F917CA9"/>
    <w:multiLevelType w:val="hybridMultilevel"/>
    <w:tmpl w:val="680042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31A71C74"/>
    <w:multiLevelType w:val="hybridMultilevel"/>
    <w:tmpl w:val="07F6D06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nsid w:val="31C4729A"/>
    <w:multiLevelType w:val="hybridMultilevel"/>
    <w:tmpl w:val="BD80625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6">
    <w:nsid w:val="322B4E71"/>
    <w:multiLevelType w:val="hybridMultilevel"/>
    <w:tmpl w:val="FB384E10"/>
    <w:lvl w:ilvl="0" w:tplc="0C0A0003">
      <w:start w:val="1"/>
      <w:numFmt w:val="bullet"/>
      <w:lvlText w:val="o"/>
      <w:lvlJc w:val="left"/>
      <w:pPr>
        <w:tabs>
          <w:tab w:val="num" w:pos="1069"/>
        </w:tabs>
        <w:ind w:left="1069" w:hanging="360"/>
      </w:pPr>
      <w:rPr>
        <w:rFonts w:ascii="Courier New" w:hAnsi="Courier New" w:cs="Courier New" w:hint="default"/>
      </w:rPr>
    </w:lvl>
    <w:lvl w:ilvl="1" w:tplc="0C0A0003">
      <w:start w:val="1"/>
      <w:numFmt w:val="bullet"/>
      <w:lvlText w:val="o"/>
      <w:lvlJc w:val="left"/>
      <w:pPr>
        <w:tabs>
          <w:tab w:val="num" w:pos="1789"/>
        </w:tabs>
        <w:ind w:left="1789" w:hanging="360"/>
      </w:pPr>
      <w:rPr>
        <w:rFonts w:ascii="Courier New" w:hAnsi="Courier New" w:cs="Courier New" w:hint="default"/>
      </w:rPr>
    </w:lvl>
    <w:lvl w:ilvl="2" w:tplc="0C0A0005" w:tentative="1">
      <w:start w:val="1"/>
      <w:numFmt w:val="bullet"/>
      <w:lvlText w:val=""/>
      <w:lvlJc w:val="left"/>
      <w:pPr>
        <w:tabs>
          <w:tab w:val="num" w:pos="2509"/>
        </w:tabs>
        <w:ind w:left="2509" w:hanging="360"/>
      </w:pPr>
      <w:rPr>
        <w:rFonts w:ascii="Wingdings" w:hAnsi="Wingdings" w:hint="default"/>
      </w:rPr>
    </w:lvl>
    <w:lvl w:ilvl="3" w:tplc="0C0A0001" w:tentative="1">
      <w:start w:val="1"/>
      <w:numFmt w:val="bullet"/>
      <w:lvlText w:val=""/>
      <w:lvlJc w:val="left"/>
      <w:pPr>
        <w:tabs>
          <w:tab w:val="num" w:pos="3229"/>
        </w:tabs>
        <w:ind w:left="3229" w:hanging="360"/>
      </w:pPr>
      <w:rPr>
        <w:rFonts w:ascii="Symbol" w:hAnsi="Symbol" w:hint="default"/>
      </w:rPr>
    </w:lvl>
    <w:lvl w:ilvl="4" w:tplc="0C0A0003" w:tentative="1">
      <w:start w:val="1"/>
      <w:numFmt w:val="bullet"/>
      <w:lvlText w:val="o"/>
      <w:lvlJc w:val="left"/>
      <w:pPr>
        <w:tabs>
          <w:tab w:val="num" w:pos="3949"/>
        </w:tabs>
        <w:ind w:left="3949" w:hanging="360"/>
      </w:pPr>
      <w:rPr>
        <w:rFonts w:ascii="Courier New" w:hAnsi="Courier New" w:cs="Courier New" w:hint="default"/>
      </w:rPr>
    </w:lvl>
    <w:lvl w:ilvl="5" w:tplc="0C0A0005" w:tentative="1">
      <w:start w:val="1"/>
      <w:numFmt w:val="bullet"/>
      <w:lvlText w:val=""/>
      <w:lvlJc w:val="left"/>
      <w:pPr>
        <w:tabs>
          <w:tab w:val="num" w:pos="4669"/>
        </w:tabs>
        <w:ind w:left="4669" w:hanging="360"/>
      </w:pPr>
      <w:rPr>
        <w:rFonts w:ascii="Wingdings" w:hAnsi="Wingdings" w:hint="default"/>
      </w:rPr>
    </w:lvl>
    <w:lvl w:ilvl="6" w:tplc="0C0A0001" w:tentative="1">
      <w:start w:val="1"/>
      <w:numFmt w:val="bullet"/>
      <w:lvlText w:val=""/>
      <w:lvlJc w:val="left"/>
      <w:pPr>
        <w:tabs>
          <w:tab w:val="num" w:pos="5389"/>
        </w:tabs>
        <w:ind w:left="5389" w:hanging="360"/>
      </w:pPr>
      <w:rPr>
        <w:rFonts w:ascii="Symbol" w:hAnsi="Symbol" w:hint="default"/>
      </w:rPr>
    </w:lvl>
    <w:lvl w:ilvl="7" w:tplc="0C0A0003" w:tentative="1">
      <w:start w:val="1"/>
      <w:numFmt w:val="bullet"/>
      <w:lvlText w:val="o"/>
      <w:lvlJc w:val="left"/>
      <w:pPr>
        <w:tabs>
          <w:tab w:val="num" w:pos="6109"/>
        </w:tabs>
        <w:ind w:left="6109" w:hanging="360"/>
      </w:pPr>
      <w:rPr>
        <w:rFonts w:ascii="Courier New" w:hAnsi="Courier New" w:cs="Courier New" w:hint="default"/>
      </w:rPr>
    </w:lvl>
    <w:lvl w:ilvl="8" w:tplc="0C0A0005" w:tentative="1">
      <w:start w:val="1"/>
      <w:numFmt w:val="bullet"/>
      <w:lvlText w:val=""/>
      <w:lvlJc w:val="left"/>
      <w:pPr>
        <w:tabs>
          <w:tab w:val="num" w:pos="6829"/>
        </w:tabs>
        <w:ind w:left="6829" w:hanging="360"/>
      </w:pPr>
      <w:rPr>
        <w:rFonts w:ascii="Wingdings" w:hAnsi="Wingdings" w:hint="default"/>
      </w:rPr>
    </w:lvl>
  </w:abstractNum>
  <w:abstractNum w:abstractNumId="47">
    <w:nsid w:val="33E91E51"/>
    <w:multiLevelType w:val="hybridMultilevel"/>
    <w:tmpl w:val="2C7E6C4E"/>
    <w:lvl w:ilvl="0" w:tplc="42066FDC">
      <w:start w:val="1"/>
      <w:numFmt w:val="bullet"/>
      <w:pStyle w:val="ComentarioL1"/>
      <w:lvlText w:val=""/>
      <w:lvlJc w:val="left"/>
      <w:pPr>
        <w:tabs>
          <w:tab w:val="num" w:pos="718"/>
        </w:tabs>
        <w:ind w:left="718" w:hanging="360"/>
      </w:pPr>
      <w:rPr>
        <w:rFonts w:ascii="Symbol" w:hAnsi="Symbol" w:hint="default"/>
      </w:rPr>
    </w:lvl>
    <w:lvl w:ilvl="1" w:tplc="BBF88A9C">
      <w:start w:val="1"/>
      <w:numFmt w:val="bullet"/>
      <w:lvlText w:val="o"/>
      <w:lvlJc w:val="left"/>
      <w:pPr>
        <w:tabs>
          <w:tab w:val="num" w:pos="1438"/>
        </w:tabs>
        <w:ind w:left="1438" w:hanging="360"/>
      </w:pPr>
      <w:rPr>
        <w:rFonts w:ascii="Courier New" w:hAnsi="Courier New" w:hint="default"/>
      </w:rPr>
    </w:lvl>
    <w:lvl w:ilvl="2" w:tplc="06C4CFE2" w:tentative="1">
      <w:start w:val="1"/>
      <w:numFmt w:val="bullet"/>
      <w:lvlText w:val=""/>
      <w:lvlJc w:val="left"/>
      <w:pPr>
        <w:tabs>
          <w:tab w:val="num" w:pos="2158"/>
        </w:tabs>
        <w:ind w:left="2158" w:hanging="360"/>
      </w:pPr>
      <w:rPr>
        <w:rFonts w:ascii="Wingdings" w:hAnsi="Wingdings" w:hint="default"/>
      </w:rPr>
    </w:lvl>
    <w:lvl w:ilvl="3" w:tplc="87ECC95E">
      <w:start w:val="1"/>
      <w:numFmt w:val="bullet"/>
      <w:lvlText w:val=""/>
      <w:lvlJc w:val="left"/>
      <w:pPr>
        <w:tabs>
          <w:tab w:val="num" w:pos="2878"/>
        </w:tabs>
        <w:ind w:left="2878" w:hanging="360"/>
      </w:pPr>
      <w:rPr>
        <w:rFonts w:ascii="Symbol" w:hAnsi="Symbol" w:hint="default"/>
      </w:rPr>
    </w:lvl>
    <w:lvl w:ilvl="4" w:tplc="BB90FEAA" w:tentative="1">
      <w:start w:val="1"/>
      <w:numFmt w:val="bullet"/>
      <w:lvlText w:val="o"/>
      <w:lvlJc w:val="left"/>
      <w:pPr>
        <w:tabs>
          <w:tab w:val="num" w:pos="3598"/>
        </w:tabs>
        <w:ind w:left="3598" w:hanging="360"/>
      </w:pPr>
      <w:rPr>
        <w:rFonts w:ascii="Courier New" w:hAnsi="Courier New" w:hint="default"/>
      </w:rPr>
    </w:lvl>
    <w:lvl w:ilvl="5" w:tplc="5C5478B0" w:tentative="1">
      <w:start w:val="1"/>
      <w:numFmt w:val="bullet"/>
      <w:lvlText w:val=""/>
      <w:lvlJc w:val="left"/>
      <w:pPr>
        <w:tabs>
          <w:tab w:val="num" w:pos="4318"/>
        </w:tabs>
        <w:ind w:left="4318" w:hanging="360"/>
      </w:pPr>
      <w:rPr>
        <w:rFonts w:ascii="Wingdings" w:hAnsi="Wingdings" w:hint="default"/>
      </w:rPr>
    </w:lvl>
    <w:lvl w:ilvl="6" w:tplc="98D2258A" w:tentative="1">
      <w:start w:val="1"/>
      <w:numFmt w:val="bullet"/>
      <w:lvlText w:val=""/>
      <w:lvlJc w:val="left"/>
      <w:pPr>
        <w:tabs>
          <w:tab w:val="num" w:pos="5038"/>
        </w:tabs>
        <w:ind w:left="5038" w:hanging="360"/>
      </w:pPr>
      <w:rPr>
        <w:rFonts w:ascii="Symbol" w:hAnsi="Symbol" w:hint="default"/>
      </w:rPr>
    </w:lvl>
    <w:lvl w:ilvl="7" w:tplc="74F09898" w:tentative="1">
      <w:start w:val="1"/>
      <w:numFmt w:val="bullet"/>
      <w:lvlText w:val="o"/>
      <w:lvlJc w:val="left"/>
      <w:pPr>
        <w:tabs>
          <w:tab w:val="num" w:pos="5758"/>
        </w:tabs>
        <w:ind w:left="5758" w:hanging="360"/>
      </w:pPr>
      <w:rPr>
        <w:rFonts w:ascii="Courier New" w:hAnsi="Courier New" w:hint="default"/>
      </w:rPr>
    </w:lvl>
    <w:lvl w:ilvl="8" w:tplc="724A09FE" w:tentative="1">
      <w:start w:val="1"/>
      <w:numFmt w:val="bullet"/>
      <w:lvlText w:val=""/>
      <w:lvlJc w:val="left"/>
      <w:pPr>
        <w:tabs>
          <w:tab w:val="num" w:pos="6478"/>
        </w:tabs>
        <w:ind w:left="6478" w:hanging="360"/>
      </w:pPr>
      <w:rPr>
        <w:rFonts w:ascii="Wingdings" w:hAnsi="Wingdings" w:hint="default"/>
      </w:rPr>
    </w:lvl>
  </w:abstractNum>
  <w:abstractNum w:abstractNumId="48">
    <w:nsid w:val="3431783B"/>
    <w:multiLevelType w:val="multilevel"/>
    <w:tmpl w:val="157822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9">
    <w:nsid w:val="34667BF9"/>
    <w:multiLevelType w:val="hybridMultilevel"/>
    <w:tmpl w:val="9BDE0F6E"/>
    <w:lvl w:ilvl="0" w:tplc="0C0A0001">
      <w:start w:val="1"/>
      <w:numFmt w:val="bullet"/>
      <w:lvlText w:val=""/>
      <w:lvlJc w:val="left"/>
      <w:pPr>
        <w:tabs>
          <w:tab w:val="num" w:pos="1932"/>
        </w:tabs>
        <w:ind w:left="1932" w:hanging="360"/>
      </w:pPr>
      <w:rPr>
        <w:rFonts w:ascii="Symbol" w:hAnsi="Symbol" w:hint="default"/>
      </w:rPr>
    </w:lvl>
    <w:lvl w:ilvl="1" w:tplc="0C0A0019" w:tentative="1">
      <w:start w:val="1"/>
      <w:numFmt w:val="lowerLetter"/>
      <w:lvlText w:val="%2."/>
      <w:lvlJc w:val="left"/>
      <w:pPr>
        <w:tabs>
          <w:tab w:val="num" w:pos="1594"/>
        </w:tabs>
        <w:ind w:left="1594" w:hanging="360"/>
      </w:pPr>
    </w:lvl>
    <w:lvl w:ilvl="2" w:tplc="0C0A001B" w:tentative="1">
      <w:start w:val="1"/>
      <w:numFmt w:val="lowerRoman"/>
      <w:lvlText w:val="%3."/>
      <w:lvlJc w:val="right"/>
      <w:pPr>
        <w:tabs>
          <w:tab w:val="num" w:pos="2314"/>
        </w:tabs>
        <w:ind w:left="2314" w:hanging="180"/>
      </w:pPr>
    </w:lvl>
    <w:lvl w:ilvl="3" w:tplc="0C0A000F" w:tentative="1">
      <w:start w:val="1"/>
      <w:numFmt w:val="decimal"/>
      <w:lvlText w:val="%4."/>
      <w:lvlJc w:val="left"/>
      <w:pPr>
        <w:tabs>
          <w:tab w:val="num" w:pos="3034"/>
        </w:tabs>
        <w:ind w:left="3034" w:hanging="360"/>
      </w:pPr>
    </w:lvl>
    <w:lvl w:ilvl="4" w:tplc="0C0A0019" w:tentative="1">
      <w:start w:val="1"/>
      <w:numFmt w:val="lowerLetter"/>
      <w:lvlText w:val="%5."/>
      <w:lvlJc w:val="left"/>
      <w:pPr>
        <w:tabs>
          <w:tab w:val="num" w:pos="3754"/>
        </w:tabs>
        <w:ind w:left="3754" w:hanging="360"/>
      </w:pPr>
    </w:lvl>
    <w:lvl w:ilvl="5" w:tplc="0C0A001B" w:tentative="1">
      <w:start w:val="1"/>
      <w:numFmt w:val="lowerRoman"/>
      <w:lvlText w:val="%6."/>
      <w:lvlJc w:val="right"/>
      <w:pPr>
        <w:tabs>
          <w:tab w:val="num" w:pos="4474"/>
        </w:tabs>
        <w:ind w:left="4474" w:hanging="180"/>
      </w:pPr>
    </w:lvl>
    <w:lvl w:ilvl="6" w:tplc="0C0A000F" w:tentative="1">
      <w:start w:val="1"/>
      <w:numFmt w:val="decimal"/>
      <w:lvlText w:val="%7."/>
      <w:lvlJc w:val="left"/>
      <w:pPr>
        <w:tabs>
          <w:tab w:val="num" w:pos="5194"/>
        </w:tabs>
        <w:ind w:left="5194" w:hanging="360"/>
      </w:pPr>
    </w:lvl>
    <w:lvl w:ilvl="7" w:tplc="0C0A0019" w:tentative="1">
      <w:start w:val="1"/>
      <w:numFmt w:val="lowerLetter"/>
      <w:lvlText w:val="%8."/>
      <w:lvlJc w:val="left"/>
      <w:pPr>
        <w:tabs>
          <w:tab w:val="num" w:pos="5914"/>
        </w:tabs>
        <w:ind w:left="5914" w:hanging="360"/>
      </w:pPr>
    </w:lvl>
    <w:lvl w:ilvl="8" w:tplc="0C0A001B" w:tentative="1">
      <w:start w:val="1"/>
      <w:numFmt w:val="lowerRoman"/>
      <w:lvlText w:val="%9."/>
      <w:lvlJc w:val="right"/>
      <w:pPr>
        <w:tabs>
          <w:tab w:val="num" w:pos="6634"/>
        </w:tabs>
        <w:ind w:left="6634" w:hanging="180"/>
      </w:pPr>
    </w:lvl>
  </w:abstractNum>
  <w:abstractNum w:abstractNumId="50">
    <w:nsid w:val="373A6829"/>
    <w:multiLevelType w:val="hybridMultilevel"/>
    <w:tmpl w:val="6B6477EC"/>
    <w:lvl w:ilvl="0" w:tplc="7644A524">
      <w:start w:val="1"/>
      <w:numFmt w:val="bullet"/>
      <w:pStyle w:val="ComentarioL2"/>
      <w:lvlText w:val=""/>
      <w:lvlJc w:val="left"/>
      <w:pPr>
        <w:tabs>
          <w:tab w:val="num" w:pos="1571"/>
        </w:tabs>
        <w:ind w:left="1571" w:hanging="360"/>
      </w:pPr>
      <w:rPr>
        <w:rFonts w:ascii="Wingdings" w:hAnsi="Wingdings" w:hint="default"/>
      </w:rPr>
    </w:lvl>
    <w:lvl w:ilvl="1" w:tplc="CA640E6A" w:tentative="1">
      <w:start w:val="1"/>
      <w:numFmt w:val="bullet"/>
      <w:lvlText w:val="o"/>
      <w:lvlJc w:val="left"/>
      <w:pPr>
        <w:tabs>
          <w:tab w:val="num" w:pos="1440"/>
        </w:tabs>
        <w:ind w:left="1440" w:hanging="360"/>
      </w:pPr>
      <w:rPr>
        <w:rFonts w:ascii="Courier New" w:hAnsi="Courier New" w:cs="Courier New" w:hint="default"/>
      </w:rPr>
    </w:lvl>
    <w:lvl w:ilvl="2" w:tplc="565A0FB6" w:tentative="1">
      <w:start w:val="1"/>
      <w:numFmt w:val="bullet"/>
      <w:lvlText w:val=""/>
      <w:lvlJc w:val="left"/>
      <w:pPr>
        <w:tabs>
          <w:tab w:val="num" w:pos="2160"/>
        </w:tabs>
        <w:ind w:left="2160" w:hanging="360"/>
      </w:pPr>
      <w:rPr>
        <w:rFonts w:ascii="Wingdings" w:hAnsi="Wingdings" w:hint="default"/>
      </w:rPr>
    </w:lvl>
    <w:lvl w:ilvl="3" w:tplc="04A46374" w:tentative="1">
      <w:start w:val="1"/>
      <w:numFmt w:val="bullet"/>
      <w:lvlText w:val=""/>
      <w:lvlJc w:val="left"/>
      <w:pPr>
        <w:tabs>
          <w:tab w:val="num" w:pos="2880"/>
        </w:tabs>
        <w:ind w:left="2880" w:hanging="360"/>
      </w:pPr>
      <w:rPr>
        <w:rFonts w:ascii="Symbol" w:hAnsi="Symbol" w:hint="default"/>
      </w:rPr>
    </w:lvl>
    <w:lvl w:ilvl="4" w:tplc="F59264BE" w:tentative="1">
      <w:start w:val="1"/>
      <w:numFmt w:val="bullet"/>
      <w:lvlText w:val="o"/>
      <w:lvlJc w:val="left"/>
      <w:pPr>
        <w:tabs>
          <w:tab w:val="num" w:pos="3600"/>
        </w:tabs>
        <w:ind w:left="3600" w:hanging="360"/>
      </w:pPr>
      <w:rPr>
        <w:rFonts w:ascii="Courier New" w:hAnsi="Courier New" w:cs="Courier New" w:hint="default"/>
      </w:rPr>
    </w:lvl>
    <w:lvl w:ilvl="5" w:tplc="479EF678" w:tentative="1">
      <w:start w:val="1"/>
      <w:numFmt w:val="bullet"/>
      <w:lvlText w:val=""/>
      <w:lvlJc w:val="left"/>
      <w:pPr>
        <w:tabs>
          <w:tab w:val="num" w:pos="4320"/>
        </w:tabs>
        <w:ind w:left="4320" w:hanging="360"/>
      </w:pPr>
      <w:rPr>
        <w:rFonts w:ascii="Wingdings" w:hAnsi="Wingdings" w:hint="default"/>
      </w:rPr>
    </w:lvl>
    <w:lvl w:ilvl="6" w:tplc="24BEFDE4" w:tentative="1">
      <w:start w:val="1"/>
      <w:numFmt w:val="bullet"/>
      <w:lvlText w:val=""/>
      <w:lvlJc w:val="left"/>
      <w:pPr>
        <w:tabs>
          <w:tab w:val="num" w:pos="5040"/>
        </w:tabs>
        <w:ind w:left="5040" w:hanging="360"/>
      </w:pPr>
      <w:rPr>
        <w:rFonts w:ascii="Symbol" w:hAnsi="Symbol" w:hint="default"/>
      </w:rPr>
    </w:lvl>
    <w:lvl w:ilvl="7" w:tplc="AA02B906" w:tentative="1">
      <w:start w:val="1"/>
      <w:numFmt w:val="bullet"/>
      <w:lvlText w:val="o"/>
      <w:lvlJc w:val="left"/>
      <w:pPr>
        <w:tabs>
          <w:tab w:val="num" w:pos="5760"/>
        </w:tabs>
        <w:ind w:left="5760" w:hanging="360"/>
      </w:pPr>
      <w:rPr>
        <w:rFonts w:ascii="Courier New" w:hAnsi="Courier New" w:cs="Courier New" w:hint="default"/>
      </w:rPr>
    </w:lvl>
    <w:lvl w:ilvl="8" w:tplc="B7A0FE3E" w:tentative="1">
      <w:start w:val="1"/>
      <w:numFmt w:val="bullet"/>
      <w:lvlText w:val=""/>
      <w:lvlJc w:val="left"/>
      <w:pPr>
        <w:tabs>
          <w:tab w:val="num" w:pos="6480"/>
        </w:tabs>
        <w:ind w:left="6480" w:hanging="360"/>
      </w:pPr>
      <w:rPr>
        <w:rFonts w:ascii="Wingdings" w:hAnsi="Wingdings" w:hint="default"/>
      </w:rPr>
    </w:lvl>
  </w:abstractNum>
  <w:abstractNum w:abstractNumId="51">
    <w:nsid w:val="37532D21"/>
    <w:multiLevelType w:val="hybridMultilevel"/>
    <w:tmpl w:val="E0DC01F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2">
    <w:nsid w:val="38C06469"/>
    <w:multiLevelType w:val="hybridMultilevel"/>
    <w:tmpl w:val="66AE98EE"/>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53">
    <w:nsid w:val="3E464AED"/>
    <w:multiLevelType w:val="hybridMultilevel"/>
    <w:tmpl w:val="C4B83FE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4">
    <w:nsid w:val="3E7429BA"/>
    <w:multiLevelType w:val="hybridMultilevel"/>
    <w:tmpl w:val="E3E8F5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3EEB10FB"/>
    <w:multiLevelType w:val="hybridMultilevel"/>
    <w:tmpl w:val="28EC68A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6">
    <w:nsid w:val="3F782EDB"/>
    <w:multiLevelType w:val="hybridMultilevel"/>
    <w:tmpl w:val="7FAED9E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7">
    <w:nsid w:val="409B377C"/>
    <w:multiLevelType w:val="hybridMultilevel"/>
    <w:tmpl w:val="BBFC411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8">
    <w:nsid w:val="418127AE"/>
    <w:multiLevelType w:val="hybridMultilevel"/>
    <w:tmpl w:val="92402D24"/>
    <w:lvl w:ilvl="0" w:tplc="FFFFFFFF">
      <w:start w:val="1"/>
      <w:numFmt w:val="bullet"/>
      <w:lvlText w:val=""/>
      <w:lvlJc w:val="left"/>
      <w:pPr>
        <w:tabs>
          <w:tab w:val="num" w:pos="720"/>
        </w:tabs>
        <w:ind w:left="720" w:hanging="360"/>
      </w:pPr>
      <w:rPr>
        <w:rFonts w:ascii="Symbol" w:hAnsi="Symbol" w:hint="default"/>
      </w:rPr>
    </w:lvl>
    <w:lvl w:ilvl="1" w:tplc="0C0A000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44FB14E0"/>
    <w:multiLevelType w:val="hybridMultilevel"/>
    <w:tmpl w:val="D83E6A50"/>
    <w:lvl w:ilvl="0" w:tplc="619C3822">
      <w:start w:val="1"/>
      <w:numFmt w:val="bullet"/>
      <w:pStyle w:val="BasicoNEBA"/>
      <w:lvlText w:val=""/>
      <w:lvlJc w:val="left"/>
      <w:pPr>
        <w:tabs>
          <w:tab w:val="num" w:pos="720"/>
        </w:tabs>
        <w:ind w:left="720" w:hanging="360"/>
      </w:pPr>
      <w:rPr>
        <w:rFonts w:ascii="Symbol" w:hAnsi="Symbol" w:hint="default"/>
      </w:rPr>
    </w:lvl>
    <w:lvl w:ilvl="1" w:tplc="45DC7F2C">
      <w:start w:val="1"/>
      <w:numFmt w:val="bullet"/>
      <w:lvlText w:val=""/>
      <w:lvlJc w:val="left"/>
      <w:pPr>
        <w:tabs>
          <w:tab w:val="num" w:pos="1440"/>
        </w:tabs>
        <w:ind w:left="1440" w:hanging="360"/>
      </w:pPr>
      <w:rPr>
        <w:rFonts w:ascii="Symbol" w:hAnsi="Symbol"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0">
    <w:nsid w:val="47442DD6"/>
    <w:multiLevelType w:val="hybridMultilevel"/>
    <w:tmpl w:val="318AD5E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1">
    <w:nsid w:val="47FE135B"/>
    <w:multiLevelType w:val="hybridMultilevel"/>
    <w:tmpl w:val="69622C6C"/>
    <w:lvl w:ilvl="0" w:tplc="0C0A0003">
      <w:start w:val="1"/>
      <w:numFmt w:val="bullet"/>
      <w:lvlText w:val="o"/>
      <w:lvlJc w:val="left"/>
      <w:pPr>
        <w:tabs>
          <w:tab w:val="num" w:pos="1152"/>
        </w:tabs>
        <w:ind w:left="1152" w:hanging="360"/>
      </w:pPr>
      <w:rPr>
        <w:rFonts w:ascii="Courier New" w:hAnsi="Courier New" w:hint="default"/>
      </w:rPr>
    </w:lvl>
    <w:lvl w:ilvl="1" w:tplc="0C0A0003">
      <w:start w:val="1"/>
      <w:numFmt w:val="bullet"/>
      <w:lvlText w:val="o"/>
      <w:lvlJc w:val="left"/>
      <w:pPr>
        <w:tabs>
          <w:tab w:val="num" w:pos="1872"/>
        </w:tabs>
        <w:ind w:left="1872" w:hanging="360"/>
      </w:pPr>
      <w:rPr>
        <w:rFonts w:ascii="Courier New" w:hAnsi="Courier New" w:hint="default"/>
      </w:rPr>
    </w:lvl>
    <w:lvl w:ilvl="2" w:tplc="0C0A0005" w:tentative="1">
      <w:start w:val="1"/>
      <w:numFmt w:val="bullet"/>
      <w:lvlText w:val=""/>
      <w:lvlJc w:val="left"/>
      <w:pPr>
        <w:tabs>
          <w:tab w:val="num" w:pos="2592"/>
        </w:tabs>
        <w:ind w:left="2592" w:hanging="360"/>
      </w:pPr>
      <w:rPr>
        <w:rFonts w:ascii="Wingdings" w:hAnsi="Wingdings" w:hint="default"/>
      </w:rPr>
    </w:lvl>
    <w:lvl w:ilvl="3" w:tplc="0C0A0001" w:tentative="1">
      <w:start w:val="1"/>
      <w:numFmt w:val="bullet"/>
      <w:lvlText w:val=""/>
      <w:lvlJc w:val="left"/>
      <w:pPr>
        <w:tabs>
          <w:tab w:val="num" w:pos="3312"/>
        </w:tabs>
        <w:ind w:left="3312" w:hanging="360"/>
      </w:pPr>
      <w:rPr>
        <w:rFonts w:ascii="Symbol" w:hAnsi="Symbol" w:hint="default"/>
      </w:rPr>
    </w:lvl>
    <w:lvl w:ilvl="4" w:tplc="0C0A0003" w:tentative="1">
      <w:start w:val="1"/>
      <w:numFmt w:val="bullet"/>
      <w:lvlText w:val="o"/>
      <w:lvlJc w:val="left"/>
      <w:pPr>
        <w:tabs>
          <w:tab w:val="num" w:pos="4032"/>
        </w:tabs>
        <w:ind w:left="4032" w:hanging="360"/>
      </w:pPr>
      <w:rPr>
        <w:rFonts w:ascii="Courier New" w:hAnsi="Courier New" w:hint="default"/>
      </w:rPr>
    </w:lvl>
    <w:lvl w:ilvl="5" w:tplc="0C0A0005" w:tentative="1">
      <w:start w:val="1"/>
      <w:numFmt w:val="bullet"/>
      <w:lvlText w:val=""/>
      <w:lvlJc w:val="left"/>
      <w:pPr>
        <w:tabs>
          <w:tab w:val="num" w:pos="4752"/>
        </w:tabs>
        <w:ind w:left="4752" w:hanging="360"/>
      </w:pPr>
      <w:rPr>
        <w:rFonts w:ascii="Wingdings" w:hAnsi="Wingdings" w:hint="default"/>
      </w:rPr>
    </w:lvl>
    <w:lvl w:ilvl="6" w:tplc="0C0A0001" w:tentative="1">
      <w:start w:val="1"/>
      <w:numFmt w:val="bullet"/>
      <w:lvlText w:val=""/>
      <w:lvlJc w:val="left"/>
      <w:pPr>
        <w:tabs>
          <w:tab w:val="num" w:pos="5472"/>
        </w:tabs>
        <w:ind w:left="5472" w:hanging="360"/>
      </w:pPr>
      <w:rPr>
        <w:rFonts w:ascii="Symbol" w:hAnsi="Symbol" w:hint="default"/>
      </w:rPr>
    </w:lvl>
    <w:lvl w:ilvl="7" w:tplc="0C0A0003" w:tentative="1">
      <w:start w:val="1"/>
      <w:numFmt w:val="bullet"/>
      <w:lvlText w:val="o"/>
      <w:lvlJc w:val="left"/>
      <w:pPr>
        <w:tabs>
          <w:tab w:val="num" w:pos="6192"/>
        </w:tabs>
        <w:ind w:left="6192" w:hanging="360"/>
      </w:pPr>
      <w:rPr>
        <w:rFonts w:ascii="Courier New" w:hAnsi="Courier New" w:hint="default"/>
      </w:rPr>
    </w:lvl>
    <w:lvl w:ilvl="8" w:tplc="0C0A0005" w:tentative="1">
      <w:start w:val="1"/>
      <w:numFmt w:val="bullet"/>
      <w:lvlText w:val=""/>
      <w:lvlJc w:val="left"/>
      <w:pPr>
        <w:tabs>
          <w:tab w:val="num" w:pos="6912"/>
        </w:tabs>
        <w:ind w:left="6912" w:hanging="360"/>
      </w:pPr>
      <w:rPr>
        <w:rFonts w:ascii="Wingdings" w:hAnsi="Wingdings" w:hint="default"/>
      </w:rPr>
    </w:lvl>
  </w:abstractNum>
  <w:abstractNum w:abstractNumId="62">
    <w:nsid w:val="480F1A62"/>
    <w:multiLevelType w:val="hybridMultilevel"/>
    <w:tmpl w:val="D366676C"/>
    <w:lvl w:ilvl="0" w:tplc="0C0A0001">
      <w:start w:val="1"/>
      <w:numFmt w:val="bullet"/>
      <w:lvlText w:val=""/>
      <w:lvlJc w:val="left"/>
      <w:pPr>
        <w:ind w:left="2075" w:hanging="360"/>
      </w:pPr>
      <w:rPr>
        <w:rFonts w:ascii="Symbol" w:hAnsi="Symbol" w:hint="default"/>
      </w:rPr>
    </w:lvl>
    <w:lvl w:ilvl="1" w:tplc="0C0A0003" w:tentative="1">
      <w:start w:val="1"/>
      <w:numFmt w:val="bullet"/>
      <w:lvlText w:val="o"/>
      <w:lvlJc w:val="left"/>
      <w:pPr>
        <w:ind w:left="2795" w:hanging="360"/>
      </w:pPr>
      <w:rPr>
        <w:rFonts w:ascii="Courier New" w:hAnsi="Courier New" w:cs="Courier New" w:hint="default"/>
      </w:rPr>
    </w:lvl>
    <w:lvl w:ilvl="2" w:tplc="0C0A0005" w:tentative="1">
      <w:start w:val="1"/>
      <w:numFmt w:val="bullet"/>
      <w:lvlText w:val=""/>
      <w:lvlJc w:val="left"/>
      <w:pPr>
        <w:ind w:left="3515" w:hanging="360"/>
      </w:pPr>
      <w:rPr>
        <w:rFonts w:ascii="Wingdings" w:hAnsi="Wingdings" w:hint="default"/>
      </w:rPr>
    </w:lvl>
    <w:lvl w:ilvl="3" w:tplc="0C0A0001" w:tentative="1">
      <w:start w:val="1"/>
      <w:numFmt w:val="bullet"/>
      <w:lvlText w:val=""/>
      <w:lvlJc w:val="left"/>
      <w:pPr>
        <w:ind w:left="4235" w:hanging="360"/>
      </w:pPr>
      <w:rPr>
        <w:rFonts w:ascii="Symbol" w:hAnsi="Symbol" w:hint="default"/>
      </w:rPr>
    </w:lvl>
    <w:lvl w:ilvl="4" w:tplc="0C0A0003" w:tentative="1">
      <w:start w:val="1"/>
      <w:numFmt w:val="bullet"/>
      <w:lvlText w:val="o"/>
      <w:lvlJc w:val="left"/>
      <w:pPr>
        <w:ind w:left="4955" w:hanging="360"/>
      </w:pPr>
      <w:rPr>
        <w:rFonts w:ascii="Courier New" w:hAnsi="Courier New" w:cs="Courier New" w:hint="default"/>
      </w:rPr>
    </w:lvl>
    <w:lvl w:ilvl="5" w:tplc="0C0A0005" w:tentative="1">
      <w:start w:val="1"/>
      <w:numFmt w:val="bullet"/>
      <w:lvlText w:val=""/>
      <w:lvlJc w:val="left"/>
      <w:pPr>
        <w:ind w:left="5675" w:hanging="360"/>
      </w:pPr>
      <w:rPr>
        <w:rFonts w:ascii="Wingdings" w:hAnsi="Wingdings" w:hint="default"/>
      </w:rPr>
    </w:lvl>
    <w:lvl w:ilvl="6" w:tplc="0C0A0001" w:tentative="1">
      <w:start w:val="1"/>
      <w:numFmt w:val="bullet"/>
      <w:lvlText w:val=""/>
      <w:lvlJc w:val="left"/>
      <w:pPr>
        <w:ind w:left="6395" w:hanging="360"/>
      </w:pPr>
      <w:rPr>
        <w:rFonts w:ascii="Symbol" w:hAnsi="Symbol" w:hint="default"/>
      </w:rPr>
    </w:lvl>
    <w:lvl w:ilvl="7" w:tplc="0C0A0003" w:tentative="1">
      <w:start w:val="1"/>
      <w:numFmt w:val="bullet"/>
      <w:lvlText w:val="o"/>
      <w:lvlJc w:val="left"/>
      <w:pPr>
        <w:ind w:left="7115" w:hanging="360"/>
      </w:pPr>
      <w:rPr>
        <w:rFonts w:ascii="Courier New" w:hAnsi="Courier New" w:cs="Courier New" w:hint="default"/>
      </w:rPr>
    </w:lvl>
    <w:lvl w:ilvl="8" w:tplc="0C0A0005" w:tentative="1">
      <w:start w:val="1"/>
      <w:numFmt w:val="bullet"/>
      <w:lvlText w:val=""/>
      <w:lvlJc w:val="left"/>
      <w:pPr>
        <w:ind w:left="7835" w:hanging="360"/>
      </w:pPr>
      <w:rPr>
        <w:rFonts w:ascii="Wingdings" w:hAnsi="Wingdings" w:hint="default"/>
      </w:rPr>
    </w:lvl>
  </w:abstractNum>
  <w:abstractNum w:abstractNumId="63">
    <w:nsid w:val="493F2E66"/>
    <w:multiLevelType w:val="hybridMultilevel"/>
    <w:tmpl w:val="7AD48BD6"/>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64">
    <w:nsid w:val="4AEC7689"/>
    <w:multiLevelType w:val="hybridMultilevel"/>
    <w:tmpl w:val="91201B3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5">
    <w:nsid w:val="4CF23694"/>
    <w:multiLevelType w:val="hybridMultilevel"/>
    <w:tmpl w:val="3800CBE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66">
    <w:nsid w:val="4DA04565"/>
    <w:multiLevelType w:val="multilevel"/>
    <w:tmpl w:val="157822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nsid w:val="4FDA23E8"/>
    <w:multiLevelType w:val="singleLevel"/>
    <w:tmpl w:val="6EECB87A"/>
    <w:lvl w:ilvl="0">
      <w:start w:val="1"/>
      <w:numFmt w:val="bullet"/>
      <w:pStyle w:val="Sangradonivel1conbolo"/>
      <w:lvlText w:val=""/>
      <w:lvlJc w:val="left"/>
      <w:pPr>
        <w:tabs>
          <w:tab w:val="num" w:pos="360"/>
        </w:tabs>
        <w:ind w:left="360" w:hanging="360"/>
      </w:pPr>
      <w:rPr>
        <w:rFonts w:ascii="Symbol" w:hAnsi="Symbol" w:hint="default"/>
      </w:rPr>
    </w:lvl>
  </w:abstractNum>
  <w:abstractNum w:abstractNumId="68">
    <w:nsid w:val="50EC36C7"/>
    <w:multiLevelType w:val="hybridMultilevel"/>
    <w:tmpl w:val="695EDB6C"/>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9">
    <w:nsid w:val="546A330C"/>
    <w:multiLevelType w:val="hybridMultilevel"/>
    <w:tmpl w:val="0096E444"/>
    <w:lvl w:ilvl="0" w:tplc="9A6C8C08">
      <w:start w:val="1"/>
      <w:numFmt w:val="bullet"/>
      <w:pStyle w:val="Listaconvietas2"/>
      <w:lvlText w:val=""/>
      <w:lvlJc w:val="left"/>
      <w:pPr>
        <w:tabs>
          <w:tab w:val="num" w:pos="2762"/>
        </w:tabs>
        <w:ind w:left="2762" w:hanging="360"/>
      </w:pPr>
      <w:rPr>
        <w:rFonts w:ascii="Wingdings" w:hAnsi="Wingdings" w:hint="default"/>
      </w:rPr>
    </w:lvl>
    <w:lvl w:ilvl="1" w:tplc="AA1690DA" w:tentative="1">
      <w:start w:val="1"/>
      <w:numFmt w:val="bullet"/>
      <w:lvlText w:val="o"/>
      <w:lvlJc w:val="left"/>
      <w:pPr>
        <w:tabs>
          <w:tab w:val="num" w:pos="2631"/>
        </w:tabs>
        <w:ind w:left="2631" w:hanging="360"/>
      </w:pPr>
      <w:rPr>
        <w:rFonts w:ascii="Courier New" w:hAnsi="Courier New" w:cs="Courier New" w:hint="default"/>
      </w:rPr>
    </w:lvl>
    <w:lvl w:ilvl="2" w:tplc="846EF994" w:tentative="1">
      <w:start w:val="1"/>
      <w:numFmt w:val="bullet"/>
      <w:lvlText w:val=""/>
      <w:lvlJc w:val="left"/>
      <w:pPr>
        <w:tabs>
          <w:tab w:val="num" w:pos="3351"/>
        </w:tabs>
        <w:ind w:left="3351" w:hanging="360"/>
      </w:pPr>
      <w:rPr>
        <w:rFonts w:ascii="Wingdings" w:hAnsi="Wingdings" w:hint="default"/>
      </w:rPr>
    </w:lvl>
    <w:lvl w:ilvl="3" w:tplc="3C0E40E6" w:tentative="1">
      <w:start w:val="1"/>
      <w:numFmt w:val="bullet"/>
      <w:lvlText w:val=""/>
      <w:lvlJc w:val="left"/>
      <w:pPr>
        <w:tabs>
          <w:tab w:val="num" w:pos="4071"/>
        </w:tabs>
        <w:ind w:left="4071" w:hanging="360"/>
      </w:pPr>
      <w:rPr>
        <w:rFonts w:ascii="Symbol" w:hAnsi="Symbol" w:hint="default"/>
      </w:rPr>
    </w:lvl>
    <w:lvl w:ilvl="4" w:tplc="46268EE2" w:tentative="1">
      <w:start w:val="1"/>
      <w:numFmt w:val="bullet"/>
      <w:lvlText w:val="o"/>
      <w:lvlJc w:val="left"/>
      <w:pPr>
        <w:tabs>
          <w:tab w:val="num" w:pos="4791"/>
        </w:tabs>
        <w:ind w:left="4791" w:hanging="360"/>
      </w:pPr>
      <w:rPr>
        <w:rFonts w:ascii="Courier New" w:hAnsi="Courier New" w:cs="Courier New" w:hint="default"/>
      </w:rPr>
    </w:lvl>
    <w:lvl w:ilvl="5" w:tplc="FF2252C2" w:tentative="1">
      <w:start w:val="1"/>
      <w:numFmt w:val="bullet"/>
      <w:lvlText w:val=""/>
      <w:lvlJc w:val="left"/>
      <w:pPr>
        <w:tabs>
          <w:tab w:val="num" w:pos="5511"/>
        </w:tabs>
        <w:ind w:left="5511" w:hanging="360"/>
      </w:pPr>
      <w:rPr>
        <w:rFonts w:ascii="Wingdings" w:hAnsi="Wingdings" w:hint="default"/>
      </w:rPr>
    </w:lvl>
    <w:lvl w:ilvl="6" w:tplc="5F966252" w:tentative="1">
      <w:start w:val="1"/>
      <w:numFmt w:val="bullet"/>
      <w:lvlText w:val=""/>
      <w:lvlJc w:val="left"/>
      <w:pPr>
        <w:tabs>
          <w:tab w:val="num" w:pos="6231"/>
        </w:tabs>
        <w:ind w:left="6231" w:hanging="360"/>
      </w:pPr>
      <w:rPr>
        <w:rFonts w:ascii="Symbol" w:hAnsi="Symbol" w:hint="default"/>
      </w:rPr>
    </w:lvl>
    <w:lvl w:ilvl="7" w:tplc="60EA70EA" w:tentative="1">
      <w:start w:val="1"/>
      <w:numFmt w:val="bullet"/>
      <w:lvlText w:val="o"/>
      <w:lvlJc w:val="left"/>
      <w:pPr>
        <w:tabs>
          <w:tab w:val="num" w:pos="6951"/>
        </w:tabs>
        <w:ind w:left="6951" w:hanging="360"/>
      </w:pPr>
      <w:rPr>
        <w:rFonts w:ascii="Courier New" w:hAnsi="Courier New" w:cs="Courier New" w:hint="default"/>
      </w:rPr>
    </w:lvl>
    <w:lvl w:ilvl="8" w:tplc="5190823A" w:tentative="1">
      <w:start w:val="1"/>
      <w:numFmt w:val="bullet"/>
      <w:lvlText w:val=""/>
      <w:lvlJc w:val="left"/>
      <w:pPr>
        <w:tabs>
          <w:tab w:val="num" w:pos="7671"/>
        </w:tabs>
        <w:ind w:left="7671" w:hanging="360"/>
      </w:pPr>
      <w:rPr>
        <w:rFonts w:ascii="Wingdings" w:hAnsi="Wingdings" w:hint="default"/>
      </w:rPr>
    </w:lvl>
  </w:abstractNum>
  <w:abstractNum w:abstractNumId="70">
    <w:nsid w:val="580D4100"/>
    <w:multiLevelType w:val="hybridMultilevel"/>
    <w:tmpl w:val="A2C86D0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1">
    <w:nsid w:val="59205A66"/>
    <w:multiLevelType w:val="hybridMultilevel"/>
    <w:tmpl w:val="6D941E90"/>
    <w:lvl w:ilvl="0" w:tplc="FFFFFFFF">
      <w:start w:val="1"/>
      <w:numFmt w:val="bullet"/>
      <w:lvlText w:val=""/>
      <w:lvlJc w:val="left"/>
      <w:pPr>
        <w:tabs>
          <w:tab w:val="num" w:pos="1151"/>
        </w:tabs>
        <w:ind w:left="1151" w:hanging="360"/>
      </w:pPr>
      <w:rPr>
        <w:rFonts w:ascii="Symbol" w:hAnsi="Symbol" w:hint="default"/>
      </w:rPr>
    </w:lvl>
    <w:lvl w:ilvl="1" w:tplc="0C0A0003" w:tentative="1">
      <w:start w:val="1"/>
      <w:numFmt w:val="bullet"/>
      <w:lvlText w:val="o"/>
      <w:lvlJc w:val="left"/>
      <w:pPr>
        <w:ind w:left="1871" w:hanging="360"/>
      </w:pPr>
      <w:rPr>
        <w:rFonts w:ascii="Courier New" w:hAnsi="Courier New" w:cs="Courier New" w:hint="default"/>
      </w:rPr>
    </w:lvl>
    <w:lvl w:ilvl="2" w:tplc="0C0A0005" w:tentative="1">
      <w:start w:val="1"/>
      <w:numFmt w:val="bullet"/>
      <w:lvlText w:val=""/>
      <w:lvlJc w:val="left"/>
      <w:pPr>
        <w:ind w:left="2591" w:hanging="360"/>
      </w:pPr>
      <w:rPr>
        <w:rFonts w:ascii="Wingdings" w:hAnsi="Wingdings" w:hint="default"/>
      </w:rPr>
    </w:lvl>
    <w:lvl w:ilvl="3" w:tplc="0C0A0001" w:tentative="1">
      <w:start w:val="1"/>
      <w:numFmt w:val="bullet"/>
      <w:lvlText w:val=""/>
      <w:lvlJc w:val="left"/>
      <w:pPr>
        <w:ind w:left="3311" w:hanging="360"/>
      </w:pPr>
      <w:rPr>
        <w:rFonts w:ascii="Symbol" w:hAnsi="Symbol" w:hint="default"/>
      </w:rPr>
    </w:lvl>
    <w:lvl w:ilvl="4" w:tplc="0C0A0003" w:tentative="1">
      <w:start w:val="1"/>
      <w:numFmt w:val="bullet"/>
      <w:lvlText w:val="o"/>
      <w:lvlJc w:val="left"/>
      <w:pPr>
        <w:ind w:left="4031" w:hanging="360"/>
      </w:pPr>
      <w:rPr>
        <w:rFonts w:ascii="Courier New" w:hAnsi="Courier New" w:cs="Courier New" w:hint="default"/>
      </w:rPr>
    </w:lvl>
    <w:lvl w:ilvl="5" w:tplc="0C0A0005" w:tentative="1">
      <w:start w:val="1"/>
      <w:numFmt w:val="bullet"/>
      <w:lvlText w:val=""/>
      <w:lvlJc w:val="left"/>
      <w:pPr>
        <w:ind w:left="4751" w:hanging="360"/>
      </w:pPr>
      <w:rPr>
        <w:rFonts w:ascii="Wingdings" w:hAnsi="Wingdings" w:hint="default"/>
      </w:rPr>
    </w:lvl>
    <w:lvl w:ilvl="6" w:tplc="0C0A0001" w:tentative="1">
      <w:start w:val="1"/>
      <w:numFmt w:val="bullet"/>
      <w:lvlText w:val=""/>
      <w:lvlJc w:val="left"/>
      <w:pPr>
        <w:ind w:left="5471" w:hanging="360"/>
      </w:pPr>
      <w:rPr>
        <w:rFonts w:ascii="Symbol" w:hAnsi="Symbol" w:hint="default"/>
      </w:rPr>
    </w:lvl>
    <w:lvl w:ilvl="7" w:tplc="0C0A0003" w:tentative="1">
      <w:start w:val="1"/>
      <w:numFmt w:val="bullet"/>
      <w:lvlText w:val="o"/>
      <w:lvlJc w:val="left"/>
      <w:pPr>
        <w:ind w:left="6191" w:hanging="360"/>
      </w:pPr>
      <w:rPr>
        <w:rFonts w:ascii="Courier New" w:hAnsi="Courier New" w:cs="Courier New" w:hint="default"/>
      </w:rPr>
    </w:lvl>
    <w:lvl w:ilvl="8" w:tplc="0C0A0005" w:tentative="1">
      <w:start w:val="1"/>
      <w:numFmt w:val="bullet"/>
      <w:lvlText w:val=""/>
      <w:lvlJc w:val="left"/>
      <w:pPr>
        <w:ind w:left="6911" w:hanging="360"/>
      </w:pPr>
      <w:rPr>
        <w:rFonts w:ascii="Wingdings" w:hAnsi="Wingdings" w:hint="default"/>
      </w:rPr>
    </w:lvl>
  </w:abstractNum>
  <w:abstractNum w:abstractNumId="72">
    <w:nsid w:val="5A42553A"/>
    <w:multiLevelType w:val="hybridMultilevel"/>
    <w:tmpl w:val="C236427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3">
    <w:nsid w:val="5D524F2A"/>
    <w:multiLevelType w:val="hybridMultilevel"/>
    <w:tmpl w:val="8A0A0BEA"/>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4">
    <w:nsid w:val="5DE5745A"/>
    <w:multiLevelType w:val="singleLevel"/>
    <w:tmpl w:val="0DC2179A"/>
    <w:lvl w:ilvl="0">
      <w:start w:val="1"/>
      <w:numFmt w:val="decimal"/>
      <w:pStyle w:val="Figura"/>
      <w:lvlText w:val="Figura %1."/>
      <w:lvlJc w:val="left"/>
      <w:pPr>
        <w:tabs>
          <w:tab w:val="num" w:pos="1080"/>
        </w:tabs>
        <w:ind w:left="0" w:firstLine="0"/>
      </w:pPr>
    </w:lvl>
  </w:abstractNum>
  <w:abstractNum w:abstractNumId="75">
    <w:nsid w:val="5E7C79A9"/>
    <w:multiLevelType w:val="hybridMultilevel"/>
    <w:tmpl w:val="3184E80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6">
    <w:nsid w:val="5EED002F"/>
    <w:multiLevelType w:val="hybridMultilevel"/>
    <w:tmpl w:val="65A276C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7">
    <w:nsid w:val="5F825A95"/>
    <w:multiLevelType w:val="hybridMultilevel"/>
    <w:tmpl w:val="9B964AAA"/>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8">
    <w:nsid w:val="622156DE"/>
    <w:multiLevelType w:val="hybridMultilevel"/>
    <w:tmpl w:val="82F0C0C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9">
    <w:nsid w:val="63FF0460"/>
    <w:multiLevelType w:val="hybridMultilevel"/>
    <w:tmpl w:val="EB3C1840"/>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0">
    <w:nsid w:val="6556514B"/>
    <w:multiLevelType w:val="hybridMultilevel"/>
    <w:tmpl w:val="C26653A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1">
    <w:nsid w:val="68F53AE4"/>
    <w:multiLevelType w:val="hybridMultilevel"/>
    <w:tmpl w:val="E356E590"/>
    <w:lvl w:ilvl="0" w:tplc="0C0A0001">
      <w:start w:val="1"/>
      <w:numFmt w:val="bullet"/>
      <w:lvlText w:val=""/>
      <w:lvlJc w:val="left"/>
      <w:pPr>
        <w:ind w:left="1151" w:hanging="360"/>
      </w:pPr>
      <w:rPr>
        <w:rFonts w:ascii="Symbol" w:hAnsi="Symbol" w:hint="default"/>
      </w:rPr>
    </w:lvl>
    <w:lvl w:ilvl="1" w:tplc="0C0A0003" w:tentative="1">
      <w:start w:val="1"/>
      <w:numFmt w:val="bullet"/>
      <w:lvlText w:val="o"/>
      <w:lvlJc w:val="left"/>
      <w:pPr>
        <w:ind w:left="1871" w:hanging="360"/>
      </w:pPr>
      <w:rPr>
        <w:rFonts w:ascii="Courier New" w:hAnsi="Courier New" w:cs="Courier New" w:hint="default"/>
      </w:rPr>
    </w:lvl>
    <w:lvl w:ilvl="2" w:tplc="0C0A0005" w:tentative="1">
      <w:start w:val="1"/>
      <w:numFmt w:val="bullet"/>
      <w:lvlText w:val=""/>
      <w:lvlJc w:val="left"/>
      <w:pPr>
        <w:ind w:left="2591" w:hanging="360"/>
      </w:pPr>
      <w:rPr>
        <w:rFonts w:ascii="Wingdings" w:hAnsi="Wingdings" w:hint="default"/>
      </w:rPr>
    </w:lvl>
    <w:lvl w:ilvl="3" w:tplc="0C0A0001" w:tentative="1">
      <w:start w:val="1"/>
      <w:numFmt w:val="bullet"/>
      <w:lvlText w:val=""/>
      <w:lvlJc w:val="left"/>
      <w:pPr>
        <w:ind w:left="3311" w:hanging="360"/>
      </w:pPr>
      <w:rPr>
        <w:rFonts w:ascii="Symbol" w:hAnsi="Symbol" w:hint="default"/>
      </w:rPr>
    </w:lvl>
    <w:lvl w:ilvl="4" w:tplc="0C0A0003" w:tentative="1">
      <w:start w:val="1"/>
      <w:numFmt w:val="bullet"/>
      <w:lvlText w:val="o"/>
      <w:lvlJc w:val="left"/>
      <w:pPr>
        <w:ind w:left="4031" w:hanging="360"/>
      </w:pPr>
      <w:rPr>
        <w:rFonts w:ascii="Courier New" w:hAnsi="Courier New" w:cs="Courier New" w:hint="default"/>
      </w:rPr>
    </w:lvl>
    <w:lvl w:ilvl="5" w:tplc="0C0A0005" w:tentative="1">
      <w:start w:val="1"/>
      <w:numFmt w:val="bullet"/>
      <w:lvlText w:val=""/>
      <w:lvlJc w:val="left"/>
      <w:pPr>
        <w:ind w:left="4751" w:hanging="360"/>
      </w:pPr>
      <w:rPr>
        <w:rFonts w:ascii="Wingdings" w:hAnsi="Wingdings" w:hint="default"/>
      </w:rPr>
    </w:lvl>
    <w:lvl w:ilvl="6" w:tplc="0C0A0001" w:tentative="1">
      <w:start w:val="1"/>
      <w:numFmt w:val="bullet"/>
      <w:lvlText w:val=""/>
      <w:lvlJc w:val="left"/>
      <w:pPr>
        <w:ind w:left="5471" w:hanging="360"/>
      </w:pPr>
      <w:rPr>
        <w:rFonts w:ascii="Symbol" w:hAnsi="Symbol" w:hint="default"/>
      </w:rPr>
    </w:lvl>
    <w:lvl w:ilvl="7" w:tplc="0C0A0003" w:tentative="1">
      <w:start w:val="1"/>
      <w:numFmt w:val="bullet"/>
      <w:lvlText w:val="o"/>
      <w:lvlJc w:val="left"/>
      <w:pPr>
        <w:ind w:left="6191" w:hanging="360"/>
      </w:pPr>
      <w:rPr>
        <w:rFonts w:ascii="Courier New" w:hAnsi="Courier New" w:cs="Courier New" w:hint="default"/>
      </w:rPr>
    </w:lvl>
    <w:lvl w:ilvl="8" w:tplc="0C0A0005" w:tentative="1">
      <w:start w:val="1"/>
      <w:numFmt w:val="bullet"/>
      <w:lvlText w:val=""/>
      <w:lvlJc w:val="left"/>
      <w:pPr>
        <w:ind w:left="6911" w:hanging="360"/>
      </w:pPr>
      <w:rPr>
        <w:rFonts w:ascii="Wingdings" w:hAnsi="Wingdings" w:hint="default"/>
      </w:rPr>
    </w:lvl>
  </w:abstractNum>
  <w:abstractNum w:abstractNumId="82">
    <w:nsid w:val="69B46BA0"/>
    <w:multiLevelType w:val="multilevel"/>
    <w:tmpl w:val="9744944A"/>
    <w:lvl w:ilvl="0">
      <w:start w:val="1"/>
      <w:numFmt w:val="upperLetter"/>
      <w:pStyle w:val="Apendice1"/>
      <w:lvlText w:val="%1."/>
      <w:lvlJc w:val="left"/>
      <w:pPr>
        <w:tabs>
          <w:tab w:val="num" w:pos="360"/>
        </w:tabs>
        <w:ind w:left="360" w:hanging="360"/>
      </w:pPr>
    </w:lvl>
    <w:lvl w:ilvl="1">
      <w:start w:val="1"/>
      <w:numFmt w:val="decimal"/>
      <w:pStyle w:val="Apendice2"/>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3">
    <w:nsid w:val="6B37593F"/>
    <w:multiLevelType w:val="hybridMultilevel"/>
    <w:tmpl w:val="074EA44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4">
    <w:nsid w:val="6BBE2F51"/>
    <w:multiLevelType w:val="hybridMultilevel"/>
    <w:tmpl w:val="576C5564"/>
    <w:lvl w:ilvl="0" w:tplc="0C0A000F">
      <w:start w:val="1"/>
      <w:numFmt w:val="decimal"/>
      <w:lvlText w:val="%1."/>
      <w:lvlJc w:val="left"/>
      <w:pPr>
        <w:tabs>
          <w:tab w:val="num" w:pos="720"/>
        </w:tabs>
        <w:ind w:left="720" w:hanging="360"/>
      </w:p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5">
    <w:nsid w:val="6C2F0EBB"/>
    <w:multiLevelType w:val="hybridMultilevel"/>
    <w:tmpl w:val="7938D9D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6">
    <w:nsid w:val="6D32700F"/>
    <w:multiLevelType w:val="hybridMultilevel"/>
    <w:tmpl w:val="CEB8EF90"/>
    <w:lvl w:ilvl="0" w:tplc="0C0A0001">
      <w:start w:val="1"/>
      <w:numFmt w:val="bullet"/>
      <w:lvlText w:val=""/>
      <w:lvlJc w:val="left"/>
      <w:pPr>
        <w:ind w:left="1069" w:hanging="360"/>
      </w:pPr>
      <w:rPr>
        <w:rFonts w:ascii="Symbol" w:hAnsi="Symbol" w:hint="default"/>
      </w:rPr>
    </w:lvl>
    <w:lvl w:ilvl="1" w:tplc="0C0A0003">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87">
    <w:nsid w:val="6E075608"/>
    <w:multiLevelType w:val="multilevel"/>
    <w:tmpl w:val="CB10E07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nsid w:val="6E591D90"/>
    <w:multiLevelType w:val="hybridMultilevel"/>
    <w:tmpl w:val="55502E4E"/>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89">
    <w:nsid w:val="6E7F42D6"/>
    <w:multiLevelType w:val="multilevel"/>
    <w:tmpl w:val="F7A2CADE"/>
    <w:lvl w:ilvl="0">
      <w:start w:val="1"/>
      <w:numFmt w:val="bullet"/>
      <w:pStyle w:val="Listaconvietas3"/>
      <w:lvlText w:val="o"/>
      <w:lvlJc w:val="left"/>
      <w:pPr>
        <w:tabs>
          <w:tab w:val="num" w:pos="-31680"/>
        </w:tabs>
        <w:ind w:left="357" w:firstLine="1174"/>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0">
    <w:nsid w:val="74581744"/>
    <w:multiLevelType w:val="hybridMultilevel"/>
    <w:tmpl w:val="921CDCEA"/>
    <w:lvl w:ilvl="0" w:tplc="0C0A0001">
      <w:start w:val="1"/>
      <w:numFmt w:val="bullet"/>
      <w:lvlText w:val=""/>
      <w:lvlJc w:val="left"/>
      <w:pPr>
        <w:tabs>
          <w:tab w:val="num" w:pos="1429"/>
        </w:tabs>
        <w:ind w:left="1429" w:hanging="360"/>
      </w:pPr>
      <w:rPr>
        <w:rFonts w:ascii="Symbol" w:hAnsi="Symbol" w:hint="default"/>
      </w:rPr>
    </w:lvl>
    <w:lvl w:ilvl="1" w:tplc="0C0A0003" w:tentative="1">
      <w:start w:val="1"/>
      <w:numFmt w:val="bullet"/>
      <w:lvlText w:val="o"/>
      <w:lvlJc w:val="left"/>
      <w:pPr>
        <w:tabs>
          <w:tab w:val="num" w:pos="2149"/>
        </w:tabs>
        <w:ind w:left="2149" w:hanging="360"/>
      </w:pPr>
      <w:rPr>
        <w:rFonts w:ascii="Courier New" w:hAnsi="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abstractNum w:abstractNumId="91">
    <w:nsid w:val="75866844"/>
    <w:multiLevelType w:val="hybridMultilevel"/>
    <w:tmpl w:val="A5A67E52"/>
    <w:lvl w:ilvl="0" w:tplc="FFFFFFFF">
      <w:start w:val="1"/>
      <w:numFmt w:val="decimal"/>
      <w:lvlText w:val="%1."/>
      <w:lvlJc w:val="left"/>
      <w:pPr>
        <w:tabs>
          <w:tab w:val="num" w:pos="720"/>
        </w:tabs>
        <w:ind w:left="72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2">
    <w:nsid w:val="75C72224"/>
    <w:multiLevelType w:val="hybridMultilevel"/>
    <w:tmpl w:val="CB4A772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3">
    <w:nsid w:val="75D407FB"/>
    <w:multiLevelType w:val="multilevel"/>
    <w:tmpl w:val="0A6E6AE0"/>
    <w:lvl w:ilvl="0">
      <w:start w:val="1"/>
      <w:numFmt w:val="bullet"/>
      <w:pStyle w:val="Listaconvietas"/>
      <w:lvlText w:val=""/>
      <w:lvlJc w:val="left"/>
      <w:pPr>
        <w:tabs>
          <w:tab w:val="num" w:pos="1233"/>
        </w:tabs>
        <w:ind w:left="1233"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numFmt w:val="bullet"/>
      <w:lvlText w:val="-"/>
      <w:lvlJc w:val="left"/>
      <w:pPr>
        <w:tabs>
          <w:tab w:val="num" w:pos="2880"/>
        </w:tabs>
        <w:ind w:left="2880" w:hanging="360"/>
      </w:pPr>
      <w:rPr>
        <w:rFonts w:ascii="Times New Roman" w:eastAsia="Times New Roman" w:hAnsi="Times New Roman" w:cs="Times New Roman"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4">
    <w:nsid w:val="77083808"/>
    <w:multiLevelType w:val="multilevel"/>
    <w:tmpl w:val="157822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5">
    <w:nsid w:val="7B635879"/>
    <w:multiLevelType w:val="hybridMultilevel"/>
    <w:tmpl w:val="36E0976C"/>
    <w:lvl w:ilvl="0" w:tplc="0C0A000D">
      <w:start w:val="1"/>
      <w:numFmt w:val="bullet"/>
      <w:lvlText w:val=""/>
      <w:lvlJc w:val="left"/>
      <w:pPr>
        <w:tabs>
          <w:tab w:val="num" w:pos="2203"/>
        </w:tabs>
        <w:ind w:left="2203" w:hanging="360"/>
      </w:pPr>
      <w:rPr>
        <w:rFonts w:ascii="Wingdings" w:hAnsi="Wingdings" w:hint="default"/>
      </w:rPr>
    </w:lvl>
    <w:lvl w:ilvl="1" w:tplc="0C0A0003">
      <w:start w:val="1"/>
      <w:numFmt w:val="bullet"/>
      <w:lvlText w:val="o"/>
      <w:lvlJc w:val="left"/>
      <w:pPr>
        <w:tabs>
          <w:tab w:val="num" w:pos="2923"/>
        </w:tabs>
        <w:ind w:left="2923" w:hanging="360"/>
      </w:pPr>
      <w:rPr>
        <w:rFonts w:ascii="Courier New" w:hAnsi="Courier New" w:cs="Courier New" w:hint="default"/>
      </w:rPr>
    </w:lvl>
    <w:lvl w:ilvl="2" w:tplc="0C0A0005">
      <w:start w:val="1"/>
      <w:numFmt w:val="bullet"/>
      <w:lvlText w:val=""/>
      <w:lvlJc w:val="left"/>
      <w:pPr>
        <w:tabs>
          <w:tab w:val="num" w:pos="1736"/>
        </w:tabs>
        <w:ind w:left="1736" w:hanging="360"/>
      </w:pPr>
      <w:rPr>
        <w:rFonts w:ascii="Wingdings" w:hAnsi="Wingdings" w:hint="default"/>
      </w:rPr>
    </w:lvl>
    <w:lvl w:ilvl="3" w:tplc="0C0A0001">
      <w:start w:val="1"/>
      <w:numFmt w:val="bullet"/>
      <w:lvlText w:val=""/>
      <w:lvlJc w:val="left"/>
      <w:pPr>
        <w:tabs>
          <w:tab w:val="num" w:pos="4363"/>
        </w:tabs>
        <w:ind w:left="4363" w:hanging="360"/>
      </w:pPr>
      <w:rPr>
        <w:rFonts w:ascii="Symbol" w:hAnsi="Symbol" w:hint="default"/>
      </w:rPr>
    </w:lvl>
    <w:lvl w:ilvl="4" w:tplc="0C0A0003" w:tentative="1">
      <w:start w:val="1"/>
      <w:numFmt w:val="bullet"/>
      <w:lvlText w:val="o"/>
      <w:lvlJc w:val="left"/>
      <w:pPr>
        <w:tabs>
          <w:tab w:val="num" w:pos="5083"/>
        </w:tabs>
        <w:ind w:left="5083" w:hanging="360"/>
      </w:pPr>
      <w:rPr>
        <w:rFonts w:ascii="Courier New" w:hAnsi="Courier New" w:cs="Courier New" w:hint="default"/>
      </w:rPr>
    </w:lvl>
    <w:lvl w:ilvl="5" w:tplc="0C0A0005" w:tentative="1">
      <w:start w:val="1"/>
      <w:numFmt w:val="bullet"/>
      <w:lvlText w:val=""/>
      <w:lvlJc w:val="left"/>
      <w:pPr>
        <w:tabs>
          <w:tab w:val="num" w:pos="5803"/>
        </w:tabs>
        <w:ind w:left="5803" w:hanging="360"/>
      </w:pPr>
      <w:rPr>
        <w:rFonts w:ascii="Wingdings" w:hAnsi="Wingdings" w:hint="default"/>
      </w:rPr>
    </w:lvl>
    <w:lvl w:ilvl="6" w:tplc="0C0A0001" w:tentative="1">
      <w:start w:val="1"/>
      <w:numFmt w:val="bullet"/>
      <w:lvlText w:val=""/>
      <w:lvlJc w:val="left"/>
      <w:pPr>
        <w:tabs>
          <w:tab w:val="num" w:pos="6523"/>
        </w:tabs>
        <w:ind w:left="6523" w:hanging="360"/>
      </w:pPr>
      <w:rPr>
        <w:rFonts w:ascii="Symbol" w:hAnsi="Symbol" w:hint="default"/>
      </w:rPr>
    </w:lvl>
    <w:lvl w:ilvl="7" w:tplc="0C0A0003" w:tentative="1">
      <w:start w:val="1"/>
      <w:numFmt w:val="bullet"/>
      <w:lvlText w:val="o"/>
      <w:lvlJc w:val="left"/>
      <w:pPr>
        <w:tabs>
          <w:tab w:val="num" w:pos="7243"/>
        </w:tabs>
        <w:ind w:left="7243" w:hanging="360"/>
      </w:pPr>
      <w:rPr>
        <w:rFonts w:ascii="Courier New" w:hAnsi="Courier New" w:cs="Courier New" w:hint="default"/>
      </w:rPr>
    </w:lvl>
    <w:lvl w:ilvl="8" w:tplc="0C0A0005" w:tentative="1">
      <w:start w:val="1"/>
      <w:numFmt w:val="bullet"/>
      <w:lvlText w:val=""/>
      <w:lvlJc w:val="left"/>
      <w:pPr>
        <w:tabs>
          <w:tab w:val="num" w:pos="7963"/>
        </w:tabs>
        <w:ind w:left="7963" w:hanging="360"/>
      </w:pPr>
      <w:rPr>
        <w:rFonts w:ascii="Wingdings" w:hAnsi="Wingdings" w:hint="default"/>
      </w:rPr>
    </w:lvl>
  </w:abstractNum>
  <w:abstractNum w:abstractNumId="96">
    <w:nsid w:val="7B826BEE"/>
    <w:multiLevelType w:val="hybridMultilevel"/>
    <w:tmpl w:val="11544644"/>
    <w:lvl w:ilvl="0" w:tplc="327E74C4">
      <w:start w:val="1"/>
      <w:numFmt w:val="decimal"/>
      <w:lvlText w:val="%1."/>
      <w:lvlJc w:val="left"/>
      <w:pPr>
        <w:tabs>
          <w:tab w:val="num" w:pos="720"/>
        </w:tabs>
        <w:ind w:left="720" w:hanging="360"/>
      </w:pPr>
      <w:rPr>
        <w:rFonts w:hint="default"/>
      </w:r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7">
    <w:nsid w:val="7E9F7613"/>
    <w:multiLevelType w:val="hybridMultilevel"/>
    <w:tmpl w:val="E03268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8">
    <w:nsid w:val="7EFD7A57"/>
    <w:multiLevelType w:val="hybridMultilevel"/>
    <w:tmpl w:val="CA06F22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9">
    <w:nsid w:val="7F9713AB"/>
    <w:multiLevelType w:val="hybridMultilevel"/>
    <w:tmpl w:val="74EE3E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82"/>
  </w:num>
  <w:num w:numId="2">
    <w:abstractNumId w:val="89"/>
  </w:num>
  <w:num w:numId="3">
    <w:abstractNumId w:val="93"/>
  </w:num>
  <w:num w:numId="4">
    <w:abstractNumId w:val="0"/>
  </w:num>
  <w:num w:numId="5">
    <w:abstractNumId w:val="3"/>
  </w:num>
  <w:num w:numId="6">
    <w:abstractNumId w:val="47"/>
  </w:num>
  <w:num w:numId="7">
    <w:abstractNumId w:val="50"/>
  </w:num>
  <w:num w:numId="8">
    <w:abstractNumId w:val="6"/>
  </w:num>
  <w:num w:numId="9">
    <w:abstractNumId w:val="2"/>
  </w:num>
  <w:num w:numId="10">
    <w:abstractNumId w:val="1"/>
  </w:num>
  <w:num w:numId="11">
    <w:abstractNumId w:val="5"/>
  </w:num>
  <w:num w:numId="12">
    <w:abstractNumId w:val="4"/>
  </w:num>
  <w:num w:numId="13">
    <w:abstractNumId w:val="69"/>
  </w:num>
  <w:num w:numId="14">
    <w:abstractNumId w:val="67"/>
  </w:num>
  <w:num w:numId="15">
    <w:abstractNumId w:val="21"/>
  </w:num>
  <w:num w:numId="16">
    <w:abstractNumId w:val="36"/>
  </w:num>
  <w:num w:numId="17">
    <w:abstractNumId w:val="74"/>
  </w:num>
  <w:num w:numId="18">
    <w:abstractNumId w:val="37"/>
  </w:num>
  <w:num w:numId="19">
    <w:abstractNumId w:val="95"/>
  </w:num>
  <w:num w:numId="20">
    <w:abstractNumId w:val="26"/>
  </w:num>
  <w:num w:numId="21">
    <w:abstractNumId w:val="90"/>
  </w:num>
  <w:num w:numId="22">
    <w:abstractNumId w:val="15"/>
  </w:num>
  <w:num w:numId="23">
    <w:abstractNumId w:val="63"/>
  </w:num>
  <w:num w:numId="24">
    <w:abstractNumId w:val="30"/>
  </w:num>
  <w:num w:numId="25">
    <w:abstractNumId w:val="25"/>
  </w:num>
  <w:num w:numId="26">
    <w:abstractNumId w:val="60"/>
  </w:num>
  <w:num w:numId="27">
    <w:abstractNumId w:val="58"/>
  </w:num>
  <w:num w:numId="28">
    <w:abstractNumId w:val="22"/>
  </w:num>
  <w:num w:numId="29">
    <w:abstractNumId w:val="88"/>
  </w:num>
  <w:num w:numId="30">
    <w:abstractNumId w:val="53"/>
  </w:num>
  <w:num w:numId="31">
    <w:abstractNumId w:val="59"/>
  </w:num>
  <w:num w:numId="32">
    <w:abstractNumId w:val="75"/>
  </w:num>
  <w:num w:numId="33">
    <w:abstractNumId w:val="45"/>
  </w:num>
  <w:num w:numId="34">
    <w:abstractNumId w:val="13"/>
  </w:num>
  <w:num w:numId="35">
    <w:abstractNumId w:val="70"/>
  </w:num>
  <w:num w:numId="36">
    <w:abstractNumId w:val="23"/>
  </w:num>
  <w:num w:numId="37">
    <w:abstractNumId w:val="84"/>
  </w:num>
  <w:num w:numId="38">
    <w:abstractNumId w:val="98"/>
  </w:num>
  <w:num w:numId="39">
    <w:abstractNumId w:val="87"/>
  </w:num>
  <w:num w:numId="40">
    <w:abstractNumId w:val="24"/>
  </w:num>
  <w:num w:numId="41">
    <w:abstractNumId w:val="55"/>
  </w:num>
  <w:num w:numId="42">
    <w:abstractNumId w:val="12"/>
  </w:num>
  <w:num w:numId="43">
    <w:abstractNumId w:val="94"/>
  </w:num>
  <w:num w:numId="44">
    <w:abstractNumId w:val="48"/>
  </w:num>
  <w:num w:numId="45">
    <w:abstractNumId w:val="11"/>
  </w:num>
  <w:num w:numId="46">
    <w:abstractNumId w:val="80"/>
  </w:num>
  <w:num w:numId="47">
    <w:abstractNumId w:val="43"/>
  </w:num>
  <w:num w:numId="48">
    <w:abstractNumId w:val="54"/>
  </w:num>
  <w:num w:numId="49">
    <w:abstractNumId w:val="97"/>
  </w:num>
  <w:num w:numId="50">
    <w:abstractNumId w:val="34"/>
  </w:num>
  <w:num w:numId="51">
    <w:abstractNumId w:val="17"/>
  </w:num>
  <w:num w:numId="52">
    <w:abstractNumId w:val="96"/>
  </w:num>
  <w:num w:numId="53">
    <w:abstractNumId w:val="27"/>
  </w:num>
  <w:num w:numId="54">
    <w:abstractNumId w:val="76"/>
  </w:num>
  <w:num w:numId="55">
    <w:abstractNumId w:val="16"/>
  </w:num>
  <w:num w:numId="56">
    <w:abstractNumId w:val="46"/>
  </w:num>
  <w:num w:numId="57">
    <w:abstractNumId w:val="52"/>
  </w:num>
  <w:num w:numId="58">
    <w:abstractNumId w:val="91"/>
    <w:lvlOverride w:ilvl="0">
      <w:startOverride w:val="1"/>
    </w:lvlOverride>
    <w:lvlOverride w:ilvl="1"/>
    <w:lvlOverride w:ilvl="2"/>
    <w:lvlOverride w:ilvl="3"/>
    <w:lvlOverride w:ilvl="4"/>
    <w:lvlOverride w:ilvl="5"/>
    <w:lvlOverride w:ilvl="6"/>
    <w:lvlOverride w:ilvl="7"/>
    <w:lvlOverride w:ilvl="8"/>
  </w:num>
  <w:num w:numId="59">
    <w:abstractNumId w:val="59"/>
  </w:num>
  <w:num w:numId="60">
    <w:abstractNumId w:val="77"/>
  </w:num>
  <w:num w:numId="61">
    <w:abstractNumId w:val="18"/>
  </w:num>
  <w:num w:numId="6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3"/>
  </w:num>
  <w:num w:numId="64">
    <w:abstractNumId w:val="14"/>
  </w:num>
  <w:num w:numId="65">
    <w:abstractNumId w:val="32"/>
  </w:num>
  <w:num w:numId="66">
    <w:abstractNumId w:val="56"/>
  </w:num>
  <w:num w:numId="67">
    <w:abstractNumId w:val="7"/>
  </w:num>
  <w:num w:numId="68">
    <w:abstractNumId w:val="83"/>
  </w:num>
  <w:num w:numId="69">
    <w:abstractNumId w:val="10"/>
  </w:num>
  <w:num w:numId="70">
    <w:abstractNumId w:val="72"/>
  </w:num>
  <w:num w:numId="71">
    <w:abstractNumId w:val="44"/>
  </w:num>
  <w:num w:numId="72">
    <w:abstractNumId w:val="35"/>
  </w:num>
  <w:num w:numId="7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2"/>
  </w:num>
  <w:num w:numId="75">
    <w:abstractNumId w:val="85"/>
  </w:num>
  <w:num w:numId="76">
    <w:abstractNumId w:val="92"/>
  </w:num>
  <w:num w:numId="77">
    <w:abstractNumId w:val="8"/>
  </w:num>
  <w:num w:numId="78">
    <w:abstractNumId w:val="38"/>
  </w:num>
  <w:num w:numId="79">
    <w:abstractNumId w:val="78"/>
  </w:num>
  <w:num w:numId="80">
    <w:abstractNumId w:val="98"/>
  </w:num>
  <w:num w:numId="8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1"/>
  </w:num>
  <w:num w:numId="84">
    <w:abstractNumId w:val="41"/>
  </w:num>
  <w:num w:numId="85">
    <w:abstractNumId w:val="20"/>
  </w:num>
  <w:num w:numId="86">
    <w:abstractNumId w:val="49"/>
  </w:num>
  <w:num w:numId="87">
    <w:abstractNumId w:val="65"/>
  </w:num>
  <w:num w:numId="88">
    <w:abstractNumId w:val="71"/>
  </w:num>
  <w:num w:numId="89">
    <w:abstractNumId w:val="79"/>
  </w:num>
  <w:num w:numId="90">
    <w:abstractNumId w:val="57"/>
  </w:num>
  <w:num w:numId="91">
    <w:abstractNumId w:val="33"/>
  </w:num>
  <w:num w:numId="92">
    <w:abstractNumId w:val="86"/>
  </w:num>
  <w:num w:numId="93">
    <w:abstractNumId w:val="62"/>
  </w:num>
  <w:num w:numId="94">
    <w:abstractNumId w:val="7"/>
  </w:num>
  <w:num w:numId="95">
    <w:abstractNumId w:val="9"/>
  </w:num>
  <w:num w:numId="96">
    <w:abstractNumId w:val="29"/>
  </w:num>
  <w:num w:numId="97">
    <w:abstractNumId w:val="36"/>
  </w:num>
  <w:num w:numId="98">
    <w:abstractNumId w:val="36"/>
  </w:num>
  <w:num w:numId="99">
    <w:abstractNumId w:val="36"/>
  </w:num>
  <w:num w:numId="100">
    <w:abstractNumId w:val="36"/>
  </w:num>
  <w:num w:numId="101">
    <w:abstractNumId w:val="36"/>
  </w:num>
  <w:num w:numId="102">
    <w:abstractNumId w:val="81"/>
  </w:num>
  <w:num w:numId="103">
    <w:abstractNumId w:val="28"/>
  </w:num>
  <w:num w:numId="104">
    <w:abstractNumId w:val="66"/>
  </w:num>
  <w:num w:numId="105">
    <w:abstractNumId w:val="19"/>
  </w:num>
  <w:num w:numId="106">
    <w:abstractNumId w:val="61"/>
  </w:num>
  <w:num w:numId="107">
    <w:abstractNumId w:val="36"/>
  </w:num>
  <w:num w:numId="108">
    <w:abstractNumId w:val="36"/>
  </w:num>
  <w:num w:numId="109">
    <w:abstractNumId w:val="36"/>
  </w:num>
  <w:num w:numId="110">
    <w:abstractNumId w:val="36"/>
  </w:num>
  <w:num w:numId="111">
    <w:abstractNumId w:val="39"/>
  </w:num>
  <w:num w:numId="112">
    <w:abstractNumId w:val="99"/>
  </w:num>
  <w:num w:numId="113">
    <w:abstractNumId w:val="40"/>
  </w:num>
  <w:num w:numId="114">
    <w:abstractNumId w:val="51"/>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131078" w:nlCheck="1" w:checkStyle="0"/>
  <w:activeWritingStyle w:appName="MSWord" w:lang="es-ES_tradnl"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GB" w:vendorID="8" w:dllVersion="513" w:checkStyle="1"/>
  <w:activeWritingStyle w:appName="MSWord" w:lang="es-ES" w:vendorID="9" w:dllVersion="512" w:checkStyle="1"/>
  <w:activeWritingStyle w:appName="MSWord" w:lang="es-ES_tradnl" w:vendorID="9" w:dllVersion="512" w:checkStyle="1"/>
  <w:activeWritingStyle w:appName="MSWord" w:lang="en-US" w:vendorID="8" w:dllVersion="513" w:checkStyle="1"/>
  <w:activeWritingStyle w:appName="MSWord" w:lang="pt-BR"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146" fill="f" fillcolor="white" stroke="f">
      <v:fill color="white" on="f"/>
      <v:stroke on="f"/>
      <o:colormru v:ext="edit" colors="#ddd,#ffc"/>
    </o:shapedefaults>
  </w:hdrShapeDefaults>
  <w:footnotePr>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0B0E24"/>
    <w:rsid w:val="00001986"/>
    <w:rsid w:val="0000232F"/>
    <w:rsid w:val="00007C4B"/>
    <w:rsid w:val="00007D94"/>
    <w:rsid w:val="00011079"/>
    <w:rsid w:val="000129A4"/>
    <w:rsid w:val="00015A6A"/>
    <w:rsid w:val="00021CD2"/>
    <w:rsid w:val="00026E66"/>
    <w:rsid w:val="000274C6"/>
    <w:rsid w:val="0003527F"/>
    <w:rsid w:val="00035C19"/>
    <w:rsid w:val="00036DFE"/>
    <w:rsid w:val="0004004D"/>
    <w:rsid w:val="00043BBA"/>
    <w:rsid w:val="00043D08"/>
    <w:rsid w:val="000444A2"/>
    <w:rsid w:val="00045129"/>
    <w:rsid w:val="00046A4F"/>
    <w:rsid w:val="000500E7"/>
    <w:rsid w:val="00050F8D"/>
    <w:rsid w:val="000519A8"/>
    <w:rsid w:val="00052134"/>
    <w:rsid w:val="00055621"/>
    <w:rsid w:val="000568DA"/>
    <w:rsid w:val="00061AEC"/>
    <w:rsid w:val="00066730"/>
    <w:rsid w:val="00066D39"/>
    <w:rsid w:val="0006739F"/>
    <w:rsid w:val="00070885"/>
    <w:rsid w:val="00071DA6"/>
    <w:rsid w:val="00073A12"/>
    <w:rsid w:val="00077102"/>
    <w:rsid w:val="00083412"/>
    <w:rsid w:val="0008549B"/>
    <w:rsid w:val="00087705"/>
    <w:rsid w:val="000907C9"/>
    <w:rsid w:val="00090F42"/>
    <w:rsid w:val="00092387"/>
    <w:rsid w:val="00094020"/>
    <w:rsid w:val="00094486"/>
    <w:rsid w:val="00095F9B"/>
    <w:rsid w:val="000A06FE"/>
    <w:rsid w:val="000A28B5"/>
    <w:rsid w:val="000A34D9"/>
    <w:rsid w:val="000A447D"/>
    <w:rsid w:val="000B0E24"/>
    <w:rsid w:val="000B10F6"/>
    <w:rsid w:val="000B1BF7"/>
    <w:rsid w:val="000C27E1"/>
    <w:rsid w:val="000C51EA"/>
    <w:rsid w:val="000C7EEA"/>
    <w:rsid w:val="000D0631"/>
    <w:rsid w:val="000D0B1F"/>
    <w:rsid w:val="000D1BB9"/>
    <w:rsid w:val="000D1BDC"/>
    <w:rsid w:val="000D2CFE"/>
    <w:rsid w:val="000D47CE"/>
    <w:rsid w:val="000D704B"/>
    <w:rsid w:val="000E0F3F"/>
    <w:rsid w:val="000E0F7C"/>
    <w:rsid w:val="000E24B9"/>
    <w:rsid w:val="000E2A74"/>
    <w:rsid w:val="000F291F"/>
    <w:rsid w:val="000F2BAC"/>
    <w:rsid w:val="000F3853"/>
    <w:rsid w:val="000F7CDB"/>
    <w:rsid w:val="000F7E05"/>
    <w:rsid w:val="001045A3"/>
    <w:rsid w:val="00110232"/>
    <w:rsid w:val="001102AA"/>
    <w:rsid w:val="001121AA"/>
    <w:rsid w:val="001140FD"/>
    <w:rsid w:val="0011437A"/>
    <w:rsid w:val="00115AB9"/>
    <w:rsid w:val="0011712A"/>
    <w:rsid w:val="00117707"/>
    <w:rsid w:val="00120AFF"/>
    <w:rsid w:val="00127BE0"/>
    <w:rsid w:val="001312EB"/>
    <w:rsid w:val="001325EA"/>
    <w:rsid w:val="0013567F"/>
    <w:rsid w:val="00135C19"/>
    <w:rsid w:val="00137001"/>
    <w:rsid w:val="0013743F"/>
    <w:rsid w:val="00141EF1"/>
    <w:rsid w:val="001428EA"/>
    <w:rsid w:val="001451D8"/>
    <w:rsid w:val="00146BA7"/>
    <w:rsid w:val="00151C15"/>
    <w:rsid w:val="00154650"/>
    <w:rsid w:val="001548E9"/>
    <w:rsid w:val="00156212"/>
    <w:rsid w:val="00160C4C"/>
    <w:rsid w:val="001613E8"/>
    <w:rsid w:val="001725F5"/>
    <w:rsid w:val="00176DB9"/>
    <w:rsid w:val="001821C5"/>
    <w:rsid w:val="001846AA"/>
    <w:rsid w:val="00190C13"/>
    <w:rsid w:val="001920E1"/>
    <w:rsid w:val="001937BD"/>
    <w:rsid w:val="001A01DC"/>
    <w:rsid w:val="001A527D"/>
    <w:rsid w:val="001A69CD"/>
    <w:rsid w:val="001B335E"/>
    <w:rsid w:val="001B5B59"/>
    <w:rsid w:val="001B6317"/>
    <w:rsid w:val="001B6895"/>
    <w:rsid w:val="001C11CC"/>
    <w:rsid w:val="001C1F0D"/>
    <w:rsid w:val="001C3AD3"/>
    <w:rsid w:val="001C3F91"/>
    <w:rsid w:val="001C5FBB"/>
    <w:rsid w:val="001D0D75"/>
    <w:rsid w:val="001D66A3"/>
    <w:rsid w:val="001E1359"/>
    <w:rsid w:val="001E3392"/>
    <w:rsid w:val="001E5394"/>
    <w:rsid w:val="001E63C8"/>
    <w:rsid w:val="001F730E"/>
    <w:rsid w:val="0020308B"/>
    <w:rsid w:val="0020682D"/>
    <w:rsid w:val="00212AA4"/>
    <w:rsid w:val="00215B8A"/>
    <w:rsid w:val="002168B3"/>
    <w:rsid w:val="00217927"/>
    <w:rsid w:val="002206E5"/>
    <w:rsid w:val="00221228"/>
    <w:rsid w:val="00231F56"/>
    <w:rsid w:val="00234303"/>
    <w:rsid w:val="00236F93"/>
    <w:rsid w:val="00237820"/>
    <w:rsid w:val="0024065D"/>
    <w:rsid w:val="00242AE1"/>
    <w:rsid w:val="00244620"/>
    <w:rsid w:val="002469C0"/>
    <w:rsid w:val="00246DA4"/>
    <w:rsid w:val="002477F0"/>
    <w:rsid w:val="002514C4"/>
    <w:rsid w:val="00255212"/>
    <w:rsid w:val="0025582E"/>
    <w:rsid w:val="00261581"/>
    <w:rsid w:val="0026208D"/>
    <w:rsid w:val="00272E19"/>
    <w:rsid w:val="00273C57"/>
    <w:rsid w:val="00274BEA"/>
    <w:rsid w:val="00276046"/>
    <w:rsid w:val="002815EF"/>
    <w:rsid w:val="00281983"/>
    <w:rsid w:val="00283121"/>
    <w:rsid w:val="002831DA"/>
    <w:rsid w:val="002900ED"/>
    <w:rsid w:val="00293DCE"/>
    <w:rsid w:val="00296F1E"/>
    <w:rsid w:val="002A1D80"/>
    <w:rsid w:val="002A2EA8"/>
    <w:rsid w:val="002A3323"/>
    <w:rsid w:val="002A6150"/>
    <w:rsid w:val="002A6ECE"/>
    <w:rsid w:val="002A7C1F"/>
    <w:rsid w:val="002B0A89"/>
    <w:rsid w:val="002B1589"/>
    <w:rsid w:val="002B372D"/>
    <w:rsid w:val="002B3957"/>
    <w:rsid w:val="002B5A34"/>
    <w:rsid w:val="002B7033"/>
    <w:rsid w:val="002B7070"/>
    <w:rsid w:val="002C0001"/>
    <w:rsid w:val="002C085D"/>
    <w:rsid w:val="002C0F17"/>
    <w:rsid w:val="002C5A07"/>
    <w:rsid w:val="002C5AE8"/>
    <w:rsid w:val="002C722B"/>
    <w:rsid w:val="002E09FF"/>
    <w:rsid w:val="002E1017"/>
    <w:rsid w:val="002E1E67"/>
    <w:rsid w:val="002E448A"/>
    <w:rsid w:val="002E4549"/>
    <w:rsid w:val="002E632D"/>
    <w:rsid w:val="002E6C19"/>
    <w:rsid w:val="002F009E"/>
    <w:rsid w:val="002F4C1F"/>
    <w:rsid w:val="002F4DD5"/>
    <w:rsid w:val="002F5DFF"/>
    <w:rsid w:val="002F7C4D"/>
    <w:rsid w:val="002F7DC0"/>
    <w:rsid w:val="003018BB"/>
    <w:rsid w:val="003055FB"/>
    <w:rsid w:val="00310674"/>
    <w:rsid w:val="003124C6"/>
    <w:rsid w:val="00313520"/>
    <w:rsid w:val="003139B2"/>
    <w:rsid w:val="003203F5"/>
    <w:rsid w:val="00327B25"/>
    <w:rsid w:val="003338AA"/>
    <w:rsid w:val="003340F9"/>
    <w:rsid w:val="00335303"/>
    <w:rsid w:val="00343D54"/>
    <w:rsid w:val="0035040C"/>
    <w:rsid w:val="00350EC2"/>
    <w:rsid w:val="0035115D"/>
    <w:rsid w:val="00353B11"/>
    <w:rsid w:val="00355416"/>
    <w:rsid w:val="003574DB"/>
    <w:rsid w:val="0036072D"/>
    <w:rsid w:val="00360FD9"/>
    <w:rsid w:val="00362758"/>
    <w:rsid w:val="003636CD"/>
    <w:rsid w:val="00363EBE"/>
    <w:rsid w:val="00366749"/>
    <w:rsid w:val="0037145B"/>
    <w:rsid w:val="00371740"/>
    <w:rsid w:val="00375B64"/>
    <w:rsid w:val="00381430"/>
    <w:rsid w:val="00392B0A"/>
    <w:rsid w:val="00392F8A"/>
    <w:rsid w:val="00393566"/>
    <w:rsid w:val="00393AB3"/>
    <w:rsid w:val="003A0436"/>
    <w:rsid w:val="003A1B9F"/>
    <w:rsid w:val="003A3908"/>
    <w:rsid w:val="003A433F"/>
    <w:rsid w:val="003A6599"/>
    <w:rsid w:val="003A77DF"/>
    <w:rsid w:val="003B0B85"/>
    <w:rsid w:val="003B0F56"/>
    <w:rsid w:val="003C328A"/>
    <w:rsid w:val="003C345F"/>
    <w:rsid w:val="003D013F"/>
    <w:rsid w:val="003D0D75"/>
    <w:rsid w:val="003E3F22"/>
    <w:rsid w:val="003E5134"/>
    <w:rsid w:val="003E5C46"/>
    <w:rsid w:val="003E60D4"/>
    <w:rsid w:val="003E7397"/>
    <w:rsid w:val="003F370D"/>
    <w:rsid w:val="003F3F7E"/>
    <w:rsid w:val="003F547B"/>
    <w:rsid w:val="003F5F79"/>
    <w:rsid w:val="003F6048"/>
    <w:rsid w:val="003F7079"/>
    <w:rsid w:val="003F75BC"/>
    <w:rsid w:val="00400C7F"/>
    <w:rsid w:val="00404093"/>
    <w:rsid w:val="00410094"/>
    <w:rsid w:val="00416743"/>
    <w:rsid w:val="00417647"/>
    <w:rsid w:val="00423DAF"/>
    <w:rsid w:val="00426648"/>
    <w:rsid w:val="0043630E"/>
    <w:rsid w:val="00442157"/>
    <w:rsid w:val="00444A2D"/>
    <w:rsid w:val="00445282"/>
    <w:rsid w:val="0044711A"/>
    <w:rsid w:val="0045503F"/>
    <w:rsid w:val="004561E9"/>
    <w:rsid w:val="00456665"/>
    <w:rsid w:val="00460069"/>
    <w:rsid w:val="004617A4"/>
    <w:rsid w:val="00465872"/>
    <w:rsid w:val="004674CE"/>
    <w:rsid w:val="004747C8"/>
    <w:rsid w:val="00477063"/>
    <w:rsid w:val="00477D39"/>
    <w:rsid w:val="00480802"/>
    <w:rsid w:val="0048134C"/>
    <w:rsid w:val="00485641"/>
    <w:rsid w:val="004861FE"/>
    <w:rsid w:val="004863AE"/>
    <w:rsid w:val="0048682C"/>
    <w:rsid w:val="00495C9A"/>
    <w:rsid w:val="004A0014"/>
    <w:rsid w:val="004A077E"/>
    <w:rsid w:val="004A2904"/>
    <w:rsid w:val="004A5865"/>
    <w:rsid w:val="004B1B12"/>
    <w:rsid w:val="004B3A2D"/>
    <w:rsid w:val="004B402B"/>
    <w:rsid w:val="004B4D04"/>
    <w:rsid w:val="004B4DF6"/>
    <w:rsid w:val="004B597B"/>
    <w:rsid w:val="004B6570"/>
    <w:rsid w:val="004C43D3"/>
    <w:rsid w:val="004C61F0"/>
    <w:rsid w:val="004D2EE6"/>
    <w:rsid w:val="004D50DE"/>
    <w:rsid w:val="004D5678"/>
    <w:rsid w:val="004D5E53"/>
    <w:rsid w:val="004E07F9"/>
    <w:rsid w:val="004E3654"/>
    <w:rsid w:val="004E4B77"/>
    <w:rsid w:val="004F126F"/>
    <w:rsid w:val="004F602D"/>
    <w:rsid w:val="00503623"/>
    <w:rsid w:val="005038EB"/>
    <w:rsid w:val="00512297"/>
    <w:rsid w:val="005139CF"/>
    <w:rsid w:val="00516F2C"/>
    <w:rsid w:val="00516F7E"/>
    <w:rsid w:val="00520E3A"/>
    <w:rsid w:val="00524C4B"/>
    <w:rsid w:val="00531EB6"/>
    <w:rsid w:val="00534E3E"/>
    <w:rsid w:val="0053652A"/>
    <w:rsid w:val="0054126E"/>
    <w:rsid w:val="005478DB"/>
    <w:rsid w:val="00550BAC"/>
    <w:rsid w:val="00552478"/>
    <w:rsid w:val="0055561D"/>
    <w:rsid w:val="00555CAD"/>
    <w:rsid w:val="005565BD"/>
    <w:rsid w:val="00561716"/>
    <w:rsid w:val="005629E9"/>
    <w:rsid w:val="00562A0F"/>
    <w:rsid w:val="00562A1F"/>
    <w:rsid w:val="005630A8"/>
    <w:rsid w:val="005672E2"/>
    <w:rsid w:val="005709CE"/>
    <w:rsid w:val="00581D77"/>
    <w:rsid w:val="00587827"/>
    <w:rsid w:val="00590BDD"/>
    <w:rsid w:val="0059748B"/>
    <w:rsid w:val="005A0A49"/>
    <w:rsid w:val="005A0E8D"/>
    <w:rsid w:val="005A572B"/>
    <w:rsid w:val="005A57E9"/>
    <w:rsid w:val="005A7BF5"/>
    <w:rsid w:val="005A7CF3"/>
    <w:rsid w:val="005C261E"/>
    <w:rsid w:val="005C7327"/>
    <w:rsid w:val="005D06F7"/>
    <w:rsid w:val="005D2030"/>
    <w:rsid w:val="005D6F3A"/>
    <w:rsid w:val="005E381E"/>
    <w:rsid w:val="005E5011"/>
    <w:rsid w:val="005E638A"/>
    <w:rsid w:val="005F5C55"/>
    <w:rsid w:val="005F75A0"/>
    <w:rsid w:val="00602F09"/>
    <w:rsid w:val="00605516"/>
    <w:rsid w:val="00607B1A"/>
    <w:rsid w:val="0061028B"/>
    <w:rsid w:val="006102CF"/>
    <w:rsid w:val="006105D0"/>
    <w:rsid w:val="00610FD3"/>
    <w:rsid w:val="00611063"/>
    <w:rsid w:val="00611367"/>
    <w:rsid w:val="006133D9"/>
    <w:rsid w:val="00617BB4"/>
    <w:rsid w:val="00620B3F"/>
    <w:rsid w:val="00621BAD"/>
    <w:rsid w:val="00627266"/>
    <w:rsid w:val="006277CF"/>
    <w:rsid w:val="006306B7"/>
    <w:rsid w:val="006359D2"/>
    <w:rsid w:val="00642F19"/>
    <w:rsid w:val="0064505E"/>
    <w:rsid w:val="00645262"/>
    <w:rsid w:val="00646C07"/>
    <w:rsid w:val="00646E29"/>
    <w:rsid w:val="006474CC"/>
    <w:rsid w:val="0064752D"/>
    <w:rsid w:val="00654FEE"/>
    <w:rsid w:val="00660D7B"/>
    <w:rsid w:val="006611E1"/>
    <w:rsid w:val="006657B0"/>
    <w:rsid w:val="00665F0E"/>
    <w:rsid w:val="0066772C"/>
    <w:rsid w:val="00667BD2"/>
    <w:rsid w:val="006718DD"/>
    <w:rsid w:val="00671955"/>
    <w:rsid w:val="00675E9B"/>
    <w:rsid w:val="00677F78"/>
    <w:rsid w:val="00680061"/>
    <w:rsid w:val="00680BB5"/>
    <w:rsid w:val="00682BA8"/>
    <w:rsid w:val="0068349A"/>
    <w:rsid w:val="00683C6D"/>
    <w:rsid w:val="00690A51"/>
    <w:rsid w:val="0069216F"/>
    <w:rsid w:val="00695B65"/>
    <w:rsid w:val="00697F33"/>
    <w:rsid w:val="006A1A3F"/>
    <w:rsid w:val="006A5A0D"/>
    <w:rsid w:val="006B5003"/>
    <w:rsid w:val="006B5381"/>
    <w:rsid w:val="006B69C3"/>
    <w:rsid w:val="006C047E"/>
    <w:rsid w:val="006C2355"/>
    <w:rsid w:val="006C256D"/>
    <w:rsid w:val="006C729C"/>
    <w:rsid w:val="006D2394"/>
    <w:rsid w:val="006D5165"/>
    <w:rsid w:val="006D5FEA"/>
    <w:rsid w:val="006D6674"/>
    <w:rsid w:val="006E5536"/>
    <w:rsid w:val="006F1E20"/>
    <w:rsid w:val="006F2F04"/>
    <w:rsid w:val="006F3ACA"/>
    <w:rsid w:val="006F3E19"/>
    <w:rsid w:val="00701412"/>
    <w:rsid w:val="00703338"/>
    <w:rsid w:val="00704A38"/>
    <w:rsid w:val="00706891"/>
    <w:rsid w:val="00707B9C"/>
    <w:rsid w:val="00710B32"/>
    <w:rsid w:val="00711136"/>
    <w:rsid w:val="00713135"/>
    <w:rsid w:val="00730EA1"/>
    <w:rsid w:val="007372BB"/>
    <w:rsid w:val="007473C9"/>
    <w:rsid w:val="007509BC"/>
    <w:rsid w:val="007528E4"/>
    <w:rsid w:val="00755367"/>
    <w:rsid w:val="00755AE2"/>
    <w:rsid w:val="0076420D"/>
    <w:rsid w:val="007660AC"/>
    <w:rsid w:val="0077150D"/>
    <w:rsid w:val="00774302"/>
    <w:rsid w:val="007762A6"/>
    <w:rsid w:val="00781B62"/>
    <w:rsid w:val="00783344"/>
    <w:rsid w:val="00783E6F"/>
    <w:rsid w:val="00787D13"/>
    <w:rsid w:val="00792AC6"/>
    <w:rsid w:val="00797759"/>
    <w:rsid w:val="007A3BA5"/>
    <w:rsid w:val="007A41C7"/>
    <w:rsid w:val="007A51C8"/>
    <w:rsid w:val="007A5D2D"/>
    <w:rsid w:val="007A6296"/>
    <w:rsid w:val="007B1D09"/>
    <w:rsid w:val="007B23D2"/>
    <w:rsid w:val="007B2728"/>
    <w:rsid w:val="007B3308"/>
    <w:rsid w:val="007B5FF6"/>
    <w:rsid w:val="007C2C19"/>
    <w:rsid w:val="007D2247"/>
    <w:rsid w:val="007D22C0"/>
    <w:rsid w:val="007E1F93"/>
    <w:rsid w:val="007E4546"/>
    <w:rsid w:val="007F4461"/>
    <w:rsid w:val="0080250A"/>
    <w:rsid w:val="00802F80"/>
    <w:rsid w:val="008049ED"/>
    <w:rsid w:val="00810F3B"/>
    <w:rsid w:val="0083436D"/>
    <w:rsid w:val="008373E3"/>
    <w:rsid w:val="008418E6"/>
    <w:rsid w:val="00842F97"/>
    <w:rsid w:val="0084432A"/>
    <w:rsid w:val="0084562C"/>
    <w:rsid w:val="00845B59"/>
    <w:rsid w:val="00847F82"/>
    <w:rsid w:val="00850A5B"/>
    <w:rsid w:val="00851CB6"/>
    <w:rsid w:val="00853EEC"/>
    <w:rsid w:val="00860251"/>
    <w:rsid w:val="008618AB"/>
    <w:rsid w:val="00865C61"/>
    <w:rsid w:val="008754D8"/>
    <w:rsid w:val="00875539"/>
    <w:rsid w:val="00881F18"/>
    <w:rsid w:val="008824F5"/>
    <w:rsid w:val="00887E62"/>
    <w:rsid w:val="00890808"/>
    <w:rsid w:val="00892C0D"/>
    <w:rsid w:val="008A49DD"/>
    <w:rsid w:val="008B012B"/>
    <w:rsid w:val="008B0636"/>
    <w:rsid w:val="008B3211"/>
    <w:rsid w:val="008B61CF"/>
    <w:rsid w:val="008B6F0B"/>
    <w:rsid w:val="008C1261"/>
    <w:rsid w:val="008C18CD"/>
    <w:rsid w:val="008C3A2C"/>
    <w:rsid w:val="008C3B4D"/>
    <w:rsid w:val="008C4D27"/>
    <w:rsid w:val="008C5133"/>
    <w:rsid w:val="008D0DCF"/>
    <w:rsid w:val="008D0FC2"/>
    <w:rsid w:val="008D26C2"/>
    <w:rsid w:val="008D3322"/>
    <w:rsid w:val="008D52ED"/>
    <w:rsid w:val="008E0CF0"/>
    <w:rsid w:val="008F1F5D"/>
    <w:rsid w:val="008F2243"/>
    <w:rsid w:val="008F2E99"/>
    <w:rsid w:val="008F36A3"/>
    <w:rsid w:val="009017BD"/>
    <w:rsid w:val="0090184B"/>
    <w:rsid w:val="00901E9A"/>
    <w:rsid w:val="00903463"/>
    <w:rsid w:val="0090526D"/>
    <w:rsid w:val="00910F54"/>
    <w:rsid w:val="00911A8A"/>
    <w:rsid w:val="00912232"/>
    <w:rsid w:val="00920003"/>
    <w:rsid w:val="00923CCF"/>
    <w:rsid w:val="00924684"/>
    <w:rsid w:val="00925D2F"/>
    <w:rsid w:val="00926AD4"/>
    <w:rsid w:val="0093158D"/>
    <w:rsid w:val="00931DB2"/>
    <w:rsid w:val="00935FF7"/>
    <w:rsid w:val="009370FA"/>
    <w:rsid w:val="00940CB2"/>
    <w:rsid w:val="0094517E"/>
    <w:rsid w:val="00947425"/>
    <w:rsid w:val="0094779D"/>
    <w:rsid w:val="00957504"/>
    <w:rsid w:val="00961520"/>
    <w:rsid w:val="00964884"/>
    <w:rsid w:val="00964F7B"/>
    <w:rsid w:val="0096638B"/>
    <w:rsid w:val="009668A5"/>
    <w:rsid w:val="0097075A"/>
    <w:rsid w:val="009710FF"/>
    <w:rsid w:val="00973A63"/>
    <w:rsid w:val="00974B7F"/>
    <w:rsid w:val="00981B57"/>
    <w:rsid w:val="00985D68"/>
    <w:rsid w:val="0098603D"/>
    <w:rsid w:val="00986046"/>
    <w:rsid w:val="0098608C"/>
    <w:rsid w:val="00987907"/>
    <w:rsid w:val="0099420F"/>
    <w:rsid w:val="00994E84"/>
    <w:rsid w:val="00995ED5"/>
    <w:rsid w:val="00996ADF"/>
    <w:rsid w:val="009970AC"/>
    <w:rsid w:val="00997FDA"/>
    <w:rsid w:val="009A1E38"/>
    <w:rsid w:val="009A787F"/>
    <w:rsid w:val="009B2BE0"/>
    <w:rsid w:val="009B3FC4"/>
    <w:rsid w:val="009B5B31"/>
    <w:rsid w:val="009C1BC9"/>
    <w:rsid w:val="009C637F"/>
    <w:rsid w:val="009D5187"/>
    <w:rsid w:val="009D686F"/>
    <w:rsid w:val="009D7FD2"/>
    <w:rsid w:val="009E0375"/>
    <w:rsid w:val="009E13F5"/>
    <w:rsid w:val="009E4BE0"/>
    <w:rsid w:val="009E5B56"/>
    <w:rsid w:val="009F0542"/>
    <w:rsid w:val="009F0A17"/>
    <w:rsid w:val="009F3068"/>
    <w:rsid w:val="009F7590"/>
    <w:rsid w:val="00A00A26"/>
    <w:rsid w:val="00A010E8"/>
    <w:rsid w:val="00A01BB6"/>
    <w:rsid w:val="00A043B2"/>
    <w:rsid w:val="00A04FF2"/>
    <w:rsid w:val="00A1130D"/>
    <w:rsid w:val="00A11827"/>
    <w:rsid w:val="00A1579E"/>
    <w:rsid w:val="00A161C4"/>
    <w:rsid w:val="00A20C7B"/>
    <w:rsid w:val="00A21054"/>
    <w:rsid w:val="00A211AF"/>
    <w:rsid w:val="00A25A74"/>
    <w:rsid w:val="00A26C6E"/>
    <w:rsid w:val="00A30837"/>
    <w:rsid w:val="00A312F2"/>
    <w:rsid w:val="00A317D3"/>
    <w:rsid w:val="00A32FDB"/>
    <w:rsid w:val="00A338E8"/>
    <w:rsid w:val="00A34F4A"/>
    <w:rsid w:val="00A40DCB"/>
    <w:rsid w:val="00A41886"/>
    <w:rsid w:val="00A41A47"/>
    <w:rsid w:val="00A41AD4"/>
    <w:rsid w:val="00A43997"/>
    <w:rsid w:val="00A43C77"/>
    <w:rsid w:val="00A45B24"/>
    <w:rsid w:val="00A504E0"/>
    <w:rsid w:val="00A50767"/>
    <w:rsid w:val="00A51433"/>
    <w:rsid w:val="00A53F00"/>
    <w:rsid w:val="00A55089"/>
    <w:rsid w:val="00A63429"/>
    <w:rsid w:val="00A73B24"/>
    <w:rsid w:val="00A81F80"/>
    <w:rsid w:val="00A875D6"/>
    <w:rsid w:val="00A934FE"/>
    <w:rsid w:val="00A97FCB"/>
    <w:rsid w:val="00AA306A"/>
    <w:rsid w:val="00AA5C4F"/>
    <w:rsid w:val="00AB046C"/>
    <w:rsid w:val="00AB7EAC"/>
    <w:rsid w:val="00AC3299"/>
    <w:rsid w:val="00AC3BE6"/>
    <w:rsid w:val="00AC5459"/>
    <w:rsid w:val="00AC7C96"/>
    <w:rsid w:val="00AD1AC3"/>
    <w:rsid w:val="00AD63FD"/>
    <w:rsid w:val="00AE0264"/>
    <w:rsid w:val="00AE3CDB"/>
    <w:rsid w:val="00AF32C8"/>
    <w:rsid w:val="00B018DA"/>
    <w:rsid w:val="00B02F98"/>
    <w:rsid w:val="00B15958"/>
    <w:rsid w:val="00B1623A"/>
    <w:rsid w:val="00B16FAE"/>
    <w:rsid w:val="00B20698"/>
    <w:rsid w:val="00B21F41"/>
    <w:rsid w:val="00B2617C"/>
    <w:rsid w:val="00B31A28"/>
    <w:rsid w:val="00B31BD8"/>
    <w:rsid w:val="00B37A78"/>
    <w:rsid w:val="00B4075D"/>
    <w:rsid w:val="00B40D9B"/>
    <w:rsid w:val="00B45181"/>
    <w:rsid w:val="00B47160"/>
    <w:rsid w:val="00B54852"/>
    <w:rsid w:val="00B605C5"/>
    <w:rsid w:val="00B612D7"/>
    <w:rsid w:val="00B61C77"/>
    <w:rsid w:val="00B634D5"/>
    <w:rsid w:val="00B661BD"/>
    <w:rsid w:val="00B66B2A"/>
    <w:rsid w:val="00B67307"/>
    <w:rsid w:val="00B72061"/>
    <w:rsid w:val="00B73248"/>
    <w:rsid w:val="00B74E5B"/>
    <w:rsid w:val="00B76C88"/>
    <w:rsid w:val="00B80D48"/>
    <w:rsid w:val="00B849C7"/>
    <w:rsid w:val="00B84C9C"/>
    <w:rsid w:val="00B8522D"/>
    <w:rsid w:val="00B85C54"/>
    <w:rsid w:val="00B86B06"/>
    <w:rsid w:val="00B906ED"/>
    <w:rsid w:val="00B91363"/>
    <w:rsid w:val="00B91EB2"/>
    <w:rsid w:val="00B93744"/>
    <w:rsid w:val="00B9484A"/>
    <w:rsid w:val="00B96BF0"/>
    <w:rsid w:val="00BA01F3"/>
    <w:rsid w:val="00BA2210"/>
    <w:rsid w:val="00BA348E"/>
    <w:rsid w:val="00BB1E6F"/>
    <w:rsid w:val="00BB26F2"/>
    <w:rsid w:val="00BB42DB"/>
    <w:rsid w:val="00BB5186"/>
    <w:rsid w:val="00BB6CE3"/>
    <w:rsid w:val="00BB7A94"/>
    <w:rsid w:val="00BB7DBD"/>
    <w:rsid w:val="00BC0BE5"/>
    <w:rsid w:val="00BC72D5"/>
    <w:rsid w:val="00BD0A50"/>
    <w:rsid w:val="00BD0FF0"/>
    <w:rsid w:val="00BD1B9E"/>
    <w:rsid w:val="00BE262E"/>
    <w:rsid w:val="00BE640E"/>
    <w:rsid w:val="00BE7D17"/>
    <w:rsid w:val="00BF044F"/>
    <w:rsid w:val="00BF0CCA"/>
    <w:rsid w:val="00C00A45"/>
    <w:rsid w:val="00C03E28"/>
    <w:rsid w:val="00C06573"/>
    <w:rsid w:val="00C11E0B"/>
    <w:rsid w:val="00C122F8"/>
    <w:rsid w:val="00C12841"/>
    <w:rsid w:val="00C14FBC"/>
    <w:rsid w:val="00C22E4C"/>
    <w:rsid w:val="00C261A9"/>
    <w:rsid w:val="00C265B6"/>
    <w:rsid w:val="00C309A9"/>
    <w:rsid w:val="00C31C97"/>
    <w:rsid w:val="00C325D7"/>
    <w:rsid w:val="00C334D5"/>
    <w:rsid w:val="00C35264"/>
    <w:rsid w:val="00C367BF"/>
    <w:rsid w:val="00C375DB"/>
    <w:rsid w:val="00C43AFD"/>
    <w:rsid w:val="00C45C92"/>
    <w:rsid w:val="00C45F6D"/>
    <w:rsid w:val="00C46FEE"/>
    <w:rsid w:val="00C54B19"/>
    <w:rsid w:val="00C554CF"/>
    <w:rsid w:val="00C67487"/>
    <w:rsid w:val="00C7057D"/>
    <w:rsid w:val="00C71454"/>
    <w:rsid w:val="00C72803"/>
    <w:rsid w:val="00C740AE"/>
    <w:rsid w:val="00C75A9C"/>
    <w:rsid w:val="00C80ADD"/>
    <w:rsid w:val="00C81754"/>
    <w:rsid w:val="00C818DC"/>
    <w:rsid w:val="00C81DC0"/>
    <w:rsid w:val="00C82C46"/>
    <w:rsid w:val="00C8401A"/>
    <w:rsid w:val="00C877ED"/>
    <w:rsid w:val="00C907F5"/>
    <w:rsid w:val="00C91043"/>
    <w:rsid w:val="00C95179"/>
    <w:rsid w:val="00C961C2"/>
    <w:rsid w:val="00C96595"/>
    <w:rsid w:val="00CA1B53"/>
    <w:rsid w:val="00CA2FDD"/>
    <w:rsid w:val="00CA33C3"/>
    <w:rsid w:val="00CA39D5"/>
    <w:rsid w:val="00CA479C"/>
    <w:rsid w:val="00CA7AD2"/>
    <w:rsid w:val="00CA7C02"/>
    <w:rsid w:val="00CC252E"/>
    <w:rsid w:val="00CC3F31"/>
    <w:rsid w:val="00CC5399"/>
    <w:rsid w:val="00CD0E21"/>
    <w:rsid w:val="00CE08F1"/>
    <w:rsid w:val="00CE55BA"/>
    <w:rsid w:val="00CE709B"/>
    <w:rsid w:val="00CF03F6"/>
    <w:rsid w:val="00CF2139"/>
    <w:rsid w:val="00CF42C5"/>
    <w:rsid w:val="00D00D63"/>
    <w:rsid w:val="00D103C2"/>
    <w:rsid w:val="00D116B8"/>
    <w:rsid w:val="00D21165"/>
    <w:rsid w:val="00D220BD"/>
    <w:rsid w:val="00D24682"/>
    <w:rsid w:val="00D26D5B"/>
    <w:rsid w:val="00D3609F"/>
    <w:rsid w:val="00D36498"/>
    <w:rsid w:val="00D36A25"/>
    <w:rsid w:val="00D37CE8"/>
    <w:rsid w:val="00D42971"/>
    <w:rsid w:val="00D42A13"/>
    <w:rsid w:val="00D4326A"/>
    <w:rsid w:val="00D444F2"/>
    <w:rsid w:val="00D50684"/>
    <w:rsid w:val="00D57226"/>
    <w:rsid w:val="00D576C5"/>
    <w:rsid w:val="00D64F4A"/>
    <w:rsid w:val="00D65BC7"/>
    <w:rsid w:val="00D67BA9"/>
    <w:rsid w:val="00D67F98"/>
    <w:rsid w:val="00D74A52"/>
    <w:rsid w:val="00D82A3A"/>
    <w:rsid w:val="00D860B3"/>
    <w:rsid w:val="00D95CB3"/>
    <w:rsid w:val="00DA1A0C"/>
    <w:rsid w:val="00DA3B1E"/>
    <w:rsid w:val="00DB13F5"/>
    <w:rsid w:val="00DC09CC"/>
    <w:rsid w:val="00DC171E"/>
    <w:rsid w:val="00DC342F"/>
    <w:rsid w:val="00DC4A26"/>
    <w:rsid w:val="00DD30B6"/>
    <w:rsid w:val="00DD43B4"/>
    <w:rsid w:val="00DD452C"/>
    <w:rsid w:val="00DE1397"/>
    <w:rsid w:val="00DE1872"/>
    <w:rsid w:val="00DE31D2"/>
    <w:rsid w:val="00DF47E4"/>
    <w:rsid w:val="00DF5071"/>
    <w:rsid w:val="00DF6726"/>
    <w:rsid w:val="00E02C27"/>
    <w:rsid w:val="00E04F2D"/>
    <w:rsid w:val="00E05A34"/>
    <w:rsid w:val="00E06948"/>
    <w:rsid w:val="00E06E05"/>
    <w:rsid w:val="00E12005"/>
    <w:rsid w:val="00E12FD1"/>
    <w:rsid w:val="00E2201C"/>
    <w:rsid w:val="00E2588F"/>
    <w:rsid w:val="00E33095"/>
    <w:rsid w:val="00E330EF"/>
    <w:rsid w:val="00E36AB7"/>
    <w:rsid w:val="00E37F5D"/>
    <w:rsid w:val="00E5075D"/>
    <w:rsid w:val="00E53641"/>
    <w:rsid w:val="00E627A9"/>
    <w:rsid w:val="00E62F17"/>
    <w:rsid w:val="00E63B64"/>
    <w:rsid w:val="00E74972"/>
    <w:rsid w:val="00E75A33"/>
    <w:rsid w:val="00E76635"/>
    <w:rsid w:val="00E80120"/>
    <w:rsid w:val="00E836BE"/>
    <w:rsid w:val="00E84290"/>
    <w:rsid w:val="00E84569"/>
    <w:rsid w:val="00E91416"/>
    <w:rsid w:val="00EA149D"/>
    <w:rsid w:val="00EB218C"/>
    <w:rsid w:val="00EB27BE"/>
    <w:rsid w:val="00EB3240"/>
    <w:rsid w:val="00EB4A52"/>
    <w:rsid w:val="00EB50FE"/>
    <w:rsid w:val="00EB61D7"/>
    <w:rsid w:val="00EB7A90"/>
    <w:rsid w:val="00EC1E83"/>
    <w:rsid w:val="00ED5F46"/>
    <w:rsid w:val="00EE798B"/>
    <w:rsid w:val="00EF2145"/>
    <w:rsid w:val="00EF4ADA"/>
    <w:rsid w:val="00EF4BE3"/>
    <w:rsid w:val="00EF697C"/>
    <w:rsid w:val="00F011C8"/>
    <w:rsid w:val="00F03810"/>
    <w:rsid w:val="00F10463"/>
    <w:rsid w:val="00F11BBE"/>
    <w:rsid w:val="00F123F2"/>
    <w:rsid w:val="00F154C8"/>
    <w:rsid w:val="00F177AF"/>
    <w:rsid w:val="00F17C3B"/>
    <w:rsid w:val="00F2388D"/>
    <w:rsid w:val="00F32B45"/>
    <w:rsid w:val="00F36730"/>
    <w:rsid w:val="00F408AF"/>
    <w:rsid w:val="00F51F96"/>
    <w:rsid w:val="00F544E3"/>
    <w:rsid w:val="00F576B2"/>
    <w:rsid w:val="00F57C98"/>
    <w:rsid w:val="00F57FE2"/>
    <w:rsid w:val="00F62F8B"/>
    <w:rsid w:val="00F67E99"/>
    <w:rsid w:val="00F70E2B"/>
    <w:rsid w:val="00F71CDE"/>
    <w:rsid w:val="00F724F4"/>
    <w:rsid w:val="00F73689"/>
    <w:rsid w:val="00F748C8"/>
    <w:rsid w:val="00F74AAB"/>
    <w:rsid w:val="00F774B8"/>
    <w:rsid w:val="00F813BA"/>
    <w:rsid w:val="00F8309C"/>
    <w:rsid w:val="00F84355"/>
    <w:rsid w:val="00F850FD"/>
    <w:rsid w:val="00F85DA8"/>
    <w:rsid w:val="00F8633E"/>
    <w:rsid w:val="00F863DC"/>
    <w:rsid w:val="00F91A96"/>
    <w:rsid w:val="00F93BCA"/>
    <w:rsid w:val="00F94BAB"/>
    <w:rsid w:val="00F9711A"/>
    <w:rsid w:val="00FA1237"/>
    <w:rsid w:val="00FA13CC"/>
    <w:rsid w:val="00FA7850"/>
    <w:rsid w:val="00FA7E0B"/>
    <w:rsid w:val="00FA7EE0"/>
    <w:rsid w:val="00FB03D8"/>
    <w:rsid w:val="00FB17D6"/>
    <w:rsid w:val="00FB4F6C"/>
    <w:rsid w:val="00FB64C1"/>
    <w:rsid w:val="00FB7E02"/>
    <w:rsid w:val="00FC5055"/>
    <w:rsid w:val="00FC5B00"/>
    <w:rsid w:val="00FC5C4C"/>
    <w:rsid w:val="00FC6387"/>
    <w:rsid w:val="00FC6B12"/>
    <w:rsid w:val="00FD22AD"/>
    <w:rsid w:val="00FD29FC"/>
    <w:rsid w:val="00FD2F29"/>
    <w:rsid w:val="00FD59DC"/>
    <w:rsid w:val="00FD6993"/>
    <w:rsid w:val="00FE02D1"/>
    <w:rsid w:val="00FE04F4"/>
    <w:rsid w:val="00FE2013"/>
    <w:rsid w:val="00FE2416"/>
    <w:rsid w:val="00FE3387"/>
    <w:rsid w:val="00FE41B9"/>
    <w:rsid w:val="00FE51F3"/>
    <w:rsid w:val="00FE5957"/>
    <w:rsid w:val="00FF1E73"/>
    <w:rsid w:val="00FF2DF2"/>
    <w:rsid w:val="00FF4039"/>
    <w:rsid w:val="00FF425F"/>
    <w:rsid w:val="00FF4EE4"/>
    <w:rsid w:val="00FF5E1D"/>
    <w:rsid w:val="00FF64D0"/>
    <w:rsid w:val="00FF7EB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6146" fill="f" fillcolor="white" stroke="f">
      <v:fill color="white" on="f"/>
      <v:stroke on="f"/>
      <o:colormru v:ext="edit" colors="#ddd,#f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footnote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ind w:left="873"/>
      <w:jc w:val="both"/>
    </w:pPr>
    <w:rPr>
      <w:rFonts w:ascii="Garamond" w:hAnsi="Garamond"/>
      <w:sz w:val="22"/>
    </w:rPr>
  </w:style>
  <w:style w:type="paragraph" w:styleId="Ttulo1">
    <w:name w:val="heading 1"/>
    <w:aliases w:val="Portadilla,Heading 0,H1,h1,L1,Heading 01,Level 1 Topic Heading,Header 1,ITT t1,PA Chapter,TE,Livello 1,Heading A,hoofdstuk 1,H1-Heading 1,Legal Line 1,head 1,II+,I,Heading1,a,1st level,l1,textst level,Heading No. L1,list 1,heading 1,H11,H12,H13"/>
    <w:basedOn w:val="Normal"/>
    <w:next w:val="Normal"/>
    <w:qFormat/>
    <w:pPr>
      <w:numPr>
        <w:numId w:val="16"/>
      </w:numPr>
      <w:shd w:val="clear" w:color="auto" w:fill="3366FF"/>
      <w:spacing w:before="240"/>
      <w:jc w:val="left"/>
      <w:outlineLvl w:val="0"/>
    </w:pPr>
    <w:rPr>
      <w:rFonts w:ascii="TheSansCorrespondence" w:hAnsi="TheSansCorrespondence"/>
      <w:b/>
      <w:caps/>
      <w:snapToGrid w:val="0"/>
      <w:color w:val="FFFFFF"/>
      <w:sz w:val="28"/>
      <w:szCs w:val="28"/>
      <w:lang w:val="es-ES_tradnl"/>
    </w:rPr>
  </w:style>
  <w:style w:type="paragraph" w:styleId="Ttulo2">
    <w:name w:val="heading 2"/>
    <w:aliases w:val="Portadilla 2,h2,L2,H2,2,h21,21,titulo2,Level 2 Topic Heading,DO NOT USE_h2,chn,Chapter Number/Appendix Letter,H21,H22,Header 2,CHS,H2-Heading 2,l2,Header2,22,heading2,list2,A,A.B.C.,list 2,Heading2,Heading Indent No L2,Heading 2 Hidden,o"/>
    <w:basedOn w:val="Normal"/>
    <w:next w:val="Normal"/>
    <w:qFormat/>
    <w:pPr>
      <w:numPr>
        <w:ilvl w:val="1"/>
        <w:numId w:val="16"/>
      </w:numPr>
      <w:shd w:val="clear" w:color="auto" w:fill="00FF00"/>
      <w:tabs>
        <w:tab w:val="left" w:pos="873"/>
      </w:tabs>
      <w:outlineLvl w:val="1"/>
    </w:pPr>
    <w:rPr>
      <w:rFonts w:ascii="TheSansCorrespondence" w:hAnsi="TheSansCorrespondence"/>
      <w:b/>
      <w:snapToGrid w:val="0"/>
      <w:sz w:val="24"/>
      <w:szCs w:val="24"/>
      <w:lang w:val="es-ES_tradnl"/>
    </w:rPr>
  </w:style>
  <w:style w:type="paragraph" w:styleId="Ttulo3">
    <w:name w:val="heading 3"/>
    <w:aliases w:val="Portadilla 3,L3,h3,Level 3 Topic Heading,H31,H32,3,Bold Head,bh,H3-Heading 3,l3.3,l3,Titre 3,Map,HeadC,H3,CT,Heading3,list 3,list3,subhead,1.,Heading No. L3,heading 3,ITT t3,PA Minor Section,l31,CT1,l32,nms SubSect1,h31,h32,h311,h33,h34,h35"/>
    <w:basedOn w:val="Normal"/>
    <w:next w:val="Normal"/>
    <w:qFormat/>
    <w:pPr>
      <w:numPr>
        <w:ilvl w:val="2"/>
        <w:numId w:val="16"/>
      </w:numPr>
      <w:outlineLvl w:val="2"/>
    </w:pPr>
    <w:rPr>
      <w:b/>
      <w:i/>
      <w:lang w:val="es-ES_tradnl"/>
    </w:rPr>
  </w:style>
  <w:style w:type="paragraph" w:styleId="Ttulo4">
    <w:name w:val="heading 4"/>
    <w:aliases w:val="Título INDICE,h4,First Subheading,4,H4"/>
    <w:basedOn w:val="Normal"/>
    <w:next w:val="Normal"/>
    <w:link w:val="Ttulo4Car"/>
    <w:qFormat/>
    <w:pPr>
      <w:keepNext/>
      <w:numPr>
        <w:ilvl w:val="3"/>
        <w:numId w:val="16"/>
      </w:numPr>
      <w:spacing w:line="240" w:lineRule="atLeast"/>
      <w:outlineLvl w:val="3"/>
    </w:pPr>
    <w:rPr>
      <w:snapToGrid w:val="0"/>
    </w:rPr>
  </w:style>
  <w:style w:type="paragraph" w:styleId="Ttulo5">
    <w:name w:val="heading 5"/>
    <w:aliases w:val="1,h5,Second Subheading,H5,5"/>
    <w:basedOn w:val="Normal"/>
    <w:next w:val="Normal"/>
    <w:qFormat/>
    <w:pPr>
      <w:numPr>
        <w:ilvl w:val="4"/>
        <w:numId w:val="16"/>
      </w:numPr>
      <w:outlineLvl w:val="4"/>
    </w:pPr>
    <w:rPr>
      <w:i/>
      <w:lang w:val="es-ES_tradnl"/>
    </w:rPr>
  </w:style>
  <w:style w:type="paragraph" w:styleId="Ttulo6">
    <w:name w:val="heading 6"/>
    <w:basedOn w:val="Normal"/>
    <w:next w:val="Normal"/>
    <w:qFormat/>
    <w:pPr>
      <w:numPr>
        <w:ilvl w:val="5"/>
        <w:numId w:val="16"/>
      </w:numPr>
      <w:spacing w:before="240" w:after="60"/>
      <w:outlineLvl w:val="5"/>
    </w:pPr>
    <w:rPr>
      <w:rFonts w:ascii="Arial" w:hAnsi="Arial"/>
      <w:i/>
      <w:lang w:val="es-ES_tradnl"/>
    </w:rPr>
  </w:style>
  <w:style w:type="paragraph" w:styleId="Ttulo7">
    <w:name w:val="heading 7"/>
    <w:basedOn w:val="Normal"/>
    <w:next w:val="Normal"/>
    <w:qFormat/>
    <w:pPr>
      <w:numPr>
        <w:ilvl w:val="6"/>
        <w:numId w:val="16"/>
      </w:numPr>
      <w:spacing w:before="240" w:after="60"/>
      <w:outlineLvl w:val="6"/>
    </w:pPr>
    <w:rPr>
      <w:rFonts w:ascii="Arial" w:hAnsi="Arial"/>
      <w:lang w:val="es-ES_tradnl"/>
    </w:rPr>
  </w:style>
  <w:style w:type="paragraph" w:styleId="Ttulo8">
    <w:name w:val="heading 8"/>
    <w:basedOn w:val="Normal"/>
    <w:next w:val="Normal"/>
    <w:qFormat/>
    <w:pPr>
      <w:numPr>
        <w:ilvl w:val="7"/>
        <w:numId w:val="16"/>
      </w:numPr>
      <w:spacing w:before="240" w:after="60"/>
      <w:outlineLvl w:val="7"/>
    </w:pPr>
    <w:rPr>
      <w:rFonts w:ascii="Arial" w:hAnsi="Arial"/>
      <w:i/>
      <w:lang w:val="es-ES_tradnl"/>
    </w:rPr>
  </w:style>
  <w:style w:type="paragraph" w:styleId="Ttulo9">
    <w:name w:val="heading 9"/>
    <w:basedOn w:val="Normal"/>
    <w:next w:val="Normal"/>
    <w:qFormat/>
    <w:pPr>
      <w:numPr>
        <w:ilvl w:val="8"/>
        <w:numId w:val="16"/>
      </w:numPr>
      <w:spacing w:before="240" w:after="60"/>
      <w:outlineLvl w:val="8"/>
    </w:pPr>
    <w:rPr>
      <w:rFonts w:ascii="Arial" w:hAnsi="Arial"/>
      <w:i/>
      <w:sz w:val="1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aliases w:val="Título INDICE Car,h4 Car,First Subheading Car,4 Car,H4 Car"/>
    <w:link w:val="Ttulo4"/>
    <w:rsid w:val="009668A5"/>
    <w:rPr>
      <w:rFonts w:ascii="Garamond" w:hAnsi="Garamond"/>
      <w:snapToGrid w:val="0"/>
      <w:sz w:val="22"/>
    </w:rPr>
  </w:style>
  <w:style w:type="paragraph" w:styleId="Encabezado">
    <w:name w:val="header"/>
    <w:aliases w:val="h,ITT i"/>
    <w:basedOn w:val="Normal"/>
    <w:pPr>
      <w:tabs>
        <w:tab w:val="center" w:pos="4252"/>
        <w:tab w:val="right" w:pos="8504"/>
      </w:tabs>
    </w:pPr>
  </w:style>
  <w:style w:type="paragraph" w:styleId="Piedepgina">
    <w:name w:val="footer"/>
    <w:basedOn w:val="Normal"/>
    <w:pPr>
      <w:tabs>
        <w:tab w:val="center" w:pos="4252"/>
        <w:tab w:val="right" w:pos="8504"/>
      </w:tabs>
    </w:pPr>
  </w:style>
  <w:style w:type="paragraph" w:styleId="Textoindependiente">
    <w:name w:val="Body Text"/>
    <w:aliases w:val="AvtalBrödtext,Bodytext,ändrad,Body3, ändrad,AvtalBrodtext,andrad,Requirements,EHPT,Body Text2,à¹×éÍàÃ×èÍ§,Body Text ,Body Text level 1,Response,paragraph 2,body indent,compact,bt,- TF,Block text,body text,sp,sbs,block text,bt4,bt5"/>
    <w:basedOn w:val="Normal"/>
    <w:link w:val="TextoindependienteCar"/>
    <w:rPr>
      <w:sz w:val="24"/>
      <w:lang w:val="es-ES_tradnl"/>
    </w:rPr>
  </w:style>
  <w:style w:type="character" w:styleId="Nmerodepgina">
    <w:name w:val="page number"/>
    <w:basedOn w:val="Fuentedeprrafopredeter"/>
  </w:style>
  <w:style w:type="paragraph" w:styleId="TDC1">
    <w:name w:val="toc 1"/>
    <w:basedOn w:val="Normal"/>
    <w:next w:val="Normal"/>
    <w:autoRedefine/>
    <w:uiPriority w:val="39"/>
    <w:pPr>
      <w:tabs>
        <w:tab w:val="left" w:pos="403"/>
        <w:tab w:val="right" w:leader="dot" w:pos="10206"/>
      </w:tabs>
      <w:spacing w:after="120"/>
      <w:ind w:left="0"/>
    </w:pPr>
    <w:rPr>
      <w:b/>
      <w:i/>
      <w:caps/>
      <w:noProof/>
    </w:rPr>
  </w:style>
  <w:style w:type="paragraph" w:styleId="TDC2">
    <w:name w:val="toc 2"/>
    <w:basedOn w:val="Normal"/>
    <w:next w:val="Normal"/>
    <w:autoRedefine/>
    <w:uiPriority w:val="39"/>
    <w:pPr>
      <w:tabs>
        <w:tab w:val="left" w:pos="660"/>
        <w:tab w:val="left" w:pos="880"/>
        <w:tab w:val="right" w:leader="dot" w:pos="10206"/>
      </w:tabs>
      <w:ind w:left="198"/>
    </w:pPr>
    <w:rPr>
      <w:smallCaps/>
      <w:noProof/>
    </w:rPr>
  </w:style>
  <w:style w:type="paragraph" w:styleId="TDC3">
    <w:name w:val="toc 3"/>
    <w:basedOn w:val="Normal"/>
    <w:next w:val="Normal"/>
    <w:autoRedefine/>
    <w:uiPriority w:val="39"/>
    <w:pPr>
      <w:tabs>
        <w:tab w:val="left" w:pos="1100"/>
        <w:tab w:val="right" w:leader="dot" w:pos="10206"/>
      </w:tabs>
      <w:ind w:left="403"/>
    </w:pPr>
    <w:rPr>
      <w:i/>
      <w:noProof/>
    </w:rPr>
  </w:style>
  <w:style w:type="paragraph" w:customStyle="1" w:styleId="Texto">
    <w:name w:val="Texto"/>
    <w:semiHidden/>
    <w:pPr>
      <w:spacing w:before="120" w:line="260" w:lineRule="exact"/>
      <w:ind w:left="851"/>
      <w:jc w:val="both"/>
    </w:pPr>
    <w:rPr>
      <w:rFonts w:ascii="Times" w:hAnsi="Times"/>
      <w:color w:val="000000"/>
      <w:sz w:val="22"/>
      <w:lang w:val="es-ES_tradnl"/>
    </w:rPr>
  </w:style>
  <w:style w:type="paragraph" w:customStyle="1" w:styleId="Sangra2detindependiente1">
    <w:name w:val="Sangría 2 de t. independiente1"/>
    <w:basedOn w:val="Normal"/>
    <w:semiHidden/>
    <w:pPr>
      <w:widowControl w:val="0"/>
      <w:spacing w:after="120"/>
      <w:ind w:left="360"/>
    </w:pPr>
    <w:rPr>
      <w:rFonts w:ascii="Book Antiqua" w:hAnsi="Book Antiqua"/>
    </w:rPr>
  </w:style>
  <w:style w:type="paragraph" w:customStyle="1" w:styleId="Encabezadoh">
    <w:name w:val="Encabezado.h"/>
    <w:basedOn w:val="Normal"/>
    <w:semiHidden/>
    <w:pPr>
      <w:widowControl w:val="0"/>
      <w:tabs>
        <w:tab w:val="center" w:pos="4819"/>
        <w:tab w:val="right" w:pos="9071"/>
      </w:tabs>
      <w:spacing w:after="120"/>
    </w:pPr>
    <w:rPr>
      <w:rFonts w:ascii="Book Antiqua" w:hAnsi="Book Antiqua"/>
    </w:rPr>
  </w:style>
  <w:style w:type="paragraph" w:styleId="Ttulodendice">
    <w:name w:val="index heading"/>
    <w:basedOn w:val="Normal"/>
    <w:next w:val="ndice1"/>
    <w:semiHidden/>
  </w:style>
  <w:style w:type="paragraph" w:styleId="ndice1">
    <w:name w:val="index 1"/>
    <w:basedOn w:val="Normal"/>
    <w:next w:val="Normal"/>
    <w:autoRedefine/>
    <w:semiHidden/>
    <w:pPr>
      <w:ind w:left="851" w:hanging="567"/>
      <w:jc w:val="left"/>
    </w:pPr>
  </w:style>
  <w:style w:type="paragraph" w:customStyle="1" w:styleId="PiePgNew">
    <w:name w:val="PiePágNew"/>
    <w:semiHidden/>
    <w:pPr>
      <w:spacing w:after="60" w:line="260" w:lineRule="exact"/>
    </w:pPr>
    <w:rPr>
      <w:rFonts w:ascii="Times" w:hAnsi="Times"/>
      <w:sz w:val="22"/>
      <w:lang w:val="es-ES_tradnl"/>
    </w:rPr>
  </w:style>
  <w:style w:type="paragraph" w:styleId="Sangra3detindependiente">
    <w:name w:val="Body Text Indent 3"/>
    <w:basedOn w:val="Normal"/>
    <w:pPr>
      <w:ind w:left="708"/>
    </w:pPr>
  </w:style>
  <w:style w:type="paragraph" w:styleId="Sangra2detindependiente">
    <w:name w:val="Body Text Indent 2"/>
    <w:basedOn w:val="Normal"/>
    <w:pPr>
      <w:ind w:left="576"/>
    </w:pPr>
  </w:style>
  <w:style w:type="paragraph" w:styleId="Textoindependiente3">
    <w:name w:val="Body Text 3"/>
    <w:basedOn w:val="Normal"/>
    <w:pPr>
      <w:spacing w:before="120" w:after="120"/>
    </w:pPr>
  </w:style>
  <w:style w:type="paragraph" w:styleId="Sangradetextonormal">
    <w:name w:val="Body Text Indent"/>
    <w:basedOn w:val="Normal"/>
    <w:pPr>
      <w:ind w:left="708"/>
    </w:pPr>
  </w:style>
  <w:style w:type="paragraph" w:styleId="Textodebloque">
    <w:name w:val="Block Text"/>
    <w:basedOn w:val="Normal"/>
    <w:pPr>
      <w:spacing w:line="240" w:lineRule="atLeast"/>
      <w:ind w:left="969" w:right="1701"/>
    </w:pPr>
    <w:rPr>
      <w:rFonts w:ascii="Arial" w:hAnsi="Arial"/>
      <w:snapToGrid w:val="0"/>
      <w:color w:val="000000"/>
      <w:sz w:val="24"/>
    </w:rPr>
  </w:style>
  <w:style w:type="character" w:styleId="Hipervnculo">
    <w:name w:val="Hyperlink"/>
    <w:uiPriority w:val="99"/>
    <w:rPr>
      <w:color w:val="0000FF"/>
      <w:u w:val="single"/>
    </w:rPr>
  </w:style>
  <w:style w:type="paragraph" w:customStyle="1" w:styleId="CellBody">
    <w:name w:val="CellBody"/>
    <w:semiHidden/>
    <w:pPr>
      <w:spacing w:before="120" w:after="80" w:line="260" w:lineRule="exact"/>
      <w:jc w:val="both"/>
    </w:pPr>
    <w:rPr>
      <w:rFonts w:ascii="Times" w:hAnsi="Times"/>
      <w:color w:val="000000"/>
      <w:sz w:val="22"/>
      <w:lang w:val="es-ES_tradnl"/>
    </w:rPr>
  </w:style>
  <w:style w:type="character" w:customStyle="1" w:styleId="carac-ttulo1">
    <w:name w:val="carac-título1"/>
    <w:basedOn w:val="Fuentedeprrafopredeter"/>
    <w:semiHidden/>
  </w:style>
  <w:style w:type="paragraph" w:customStyle="1" w:styleId="CellHeading">
    <w:name w:val="CellHeading"/>
    <w:semiHidden/>
    <w:pPr>
      <w:spacing w:before="120" w:after="80" w:line="260" w:lineRule="exact"/>
      <w:jc w:val="center"/>
    </w:pPr>
    <w:rPr>
      <w:rFonts w:ascii="Times" w:hAnsi="Times"/>
      <w:b/>
      <w:color w:val="000000"/>
      <w:sz w:val="22"/>
      <w:lang w:val="es-ES_tradnl"/>
    </w:rPr>
  </w:style>
  <w:style w:type="paragraph" w:customStyle="1" w:styleId="Bola">
    <w:name w:val="Bola"/>
    <w:semiHidden/>
    <w:pPr>
      <w:tabs>
        <w:tab w:val="left" w:pos="1247"/>
      </w:tabs>
      <w:spacing w:before="120" w:line="260" w:lineRule="exact"/>
      <w:ind w:left="1248" w:hanging="397"/>
      <w:jc w:val="both"/>
    </w:pPr>
    <w:rPr>
      <w:rFonts w:ascii="Times" w:hAnsi="Times"/>
      <w:color w:val="000000"/>
      <w:sz w:val="22"/>
      <w:lang w:val="es-ES_tradnl"/>
    </w:rPr>
  </w:style>
  <w:style w:type="paragraph" w:styleId="Textoindependiente2">
    <w:name w:val="Body Text 2"/>
    <w:basedOn w:val="Normal"/>
    <w:rPr>
      <w:b/>
    </w:rPr>
  </w:style>
  <w:style w:type="paragraph" w:styleId="Ttulo">
    <w:name w:val="Title"/>
    <w:basedOn w:val="Normal"/>
    <w:qFormat/>
    <w:pPr>
      <w:jc w:val="center"/>
    </w:pPr>
    <w:rPr>
      <w:rFonts w:ascii="TheSansCorrespondence" w:hAnsi="TheSansCorrespondence"/>
      <w:b/>
      <w:sz w:val="24"/>
      <w:szCs w:val="24"/>
      <w:u w:val="single"/>
    </w:rPr>
  </w:style>
  <w:style w:type="paragraph" w:styleId="Textocomentario">
    <w:name w:val="annotation text"/>
    <w:basedOn w:val="Normal"/>
    <w:link w:val="TextocomentarioCar"/>
    <w:semiHidden/>
    <w:pPr>
      <w:spacing w:before="40" w:after="120"/>
    </w:pPr>
    <w:rPr>
      <w:rFonts w:ascii="Helvetica" w:hAnsi="Helvetica"/>
      <w:lang w:val="es-ES_tradnl"/>
    </w:rPr>
  </w:style>
  <w:style w:type="character" w:customStyle="1" w:styleId="TextocomentarioCar">
    <w:name w:val="Texto comentario Car"/>
    <w:link w:val="Textocomentario"/>
    <w:semiHidden/>
    <w:rsid w:val="009668A5"/>
    <w:rPr>
      <w:rFonts w:ascii="Helvetica" w:hAnsi="Helvetica"/>
      <w:sz w:val="22"/>
      <w:lang w:val="es-ES_tradnl"/>
    </w:rPr>
  </w:style>
  <w:style w:type="paragraph" w:styleId="Mapadeldocumento">
    <w:name w:val="Document Map"/>
    <w:basedOn w:val="Normal"/>
    <w:semiHidden/>
    <w:pPr>
      <w:shd w:val="clear" w:color="auto" w:fill="000080"/>
    </w:pPr>
    <w:rPr>
      <w:rFonts w:ascii="Tahoma" w:hAnsi="Tahoma"/>
      <w:sz w:val="18"/>
    </w:rPr>
  </w:style>
  <w:style w:type="paragraph" w:styleId="ndice3">
    <w:name w:val="index 3"/>
    <w:basedOn w:val="Normal"/>
    <w:next w:val="Normal"/>
    <w:autoRedefine/>
    <w:semiHidden/>
    <w:pPr>
      <w:ind w:left="660" w:hanging="220"/>
    </w:pPr>
    <w:rPr>
      <w:rFonts w:ascii="Book Antiqua" w:hAnsi="Book Antiqua"/>
      <w:lang w:val="es-ES_tradnl"/>
    </w:rPr>
  </w:style>
  <w:style w:type="paragraph" w:styleId="Textonotapie">
    <w:name w:val="footnote text"/>
    <w:aliases w:val="Nota al pie,Texto nota pie Car2,Texto nota pie Car1 Car,Texto nota pie Car Car Car,Texto nota pie Car Car1,Texto nota pie Car2 Car Car1,Texto nota pie Car1 Car Car Car1,Texto nota pie Car Car Car Car Car1,Texto nota pie Car Car1 Car Car"/>
    <w:basedOn w:val="Normal"/>
    <w:link w:val="TextonotapieCar"/>
    <w:rPr>
      <w:sz w:val="18"/>
    </w:rPr>
  </w:style>
  <w:style w:type="paragraph" w:customStyle="1" w:styleId="NotaaPiedePgina">
    <w:name w:val="Nota a Pie de Página"/>
    <w:basedOn w:val="Normal"/>
    <w:pPr>
      <w:tabs>
        <w:tab w:val="left" w:pos="993"/>
      </w:tabs>
      <w:ind w:left="993" w:hanging="142"/>
    </w:pPr>
    <w:rPr>
      <w:sz w:val="18"/>
    </w:rPr>
  </w:style>
  <w:style w:type="paragraph" w:customStyle="1" w:styleId="Logo">
    <w:name w:val="Logo"/>
    <w:basedOn w:val="Normal"/>
    <w:next w:val="Normal"/>
    <w:semiHidden/>
    <w:pPr>
      <w:widowControl w:val="0"/>
      <w:tabs>
        <w:tab w:val="left" w:pos="709"/>
        <w:tab w:val="left" w:pos="1418"/>
        <w:tab w:val="left" w:pos="2126"/>
        <w:tab w:val="left" w:pos="2835"/>
        <w:tab w:val="left" w:pos="3544"/>
      </w:tabs>
      <w:spacing w:after="120"/>
    </w:pPr>
    <w:rPr>
      <w:rFonts w:ascii="Arial" w:hAnsi="Arial"/>
      <w:sz w:val="24"/>
      <w:lang w:val="es-ES_tradnl"/>
    </w:rPr>
  </w:style>
  <w:style w:type="paragraph" w:customStyle="1" w:styleId="RF">
    <w:name w:val="RF"/>
    <w:basedOn w:val="Normal"/>
    <w:semiHidden/>
    <w:pPr>
      <w:tabs>
        <w:tab w:val="num" w:pos="360"/>
      </w:tabs>
      <w:spacing w:after="60"/>
      <w:ind w:left="360" w:hanging="360"/>
    </w:pPr>
    <w:rPr>
      <w:sz w:val="24"/>
    </w:rPr>
  </w:style>
  <w:style w:type="paragraph" w:customStyle="1" w:styleId="temas">
    <w:name w:val="temas"/>
    <w:basedOn w:val="Normal"/>
    <w:semiHidden/>
    <w:pPr>
      <w:widowControl w:val="0"/>
      <w:suppressAutoHyphens/>
      <w:spacing w:before="120"/>
    </w:pPr>
    <w:rPr>
      <w:rFonts w:ascii="Arial" w:hAnsi="Arial"/>
      <w:lang w:val="es-ES_tradnl"/>
    </w:rPr>
  </w:style>
  <w:style w:type="character" w:styleId="Refdecomentario">
    <w:name w:val="annotation reference"/>
    <w:semiHidden/>
    <w:rPr>
      <w:sz w:val="16"/>
    </w:rPr>
  </w:style>
  <w:style w:type="paragraph" w:customStyle="1" w:styleId="Apendice1">
    <w:name w:val="Apendice 1"/>
    <w:basedOn w:val="Normal"/>
    <w:next w:val="Normal"/>
    <w:autoRedefine/>
    <w:semiHidden/>
    <w:pPr>
      <w:numPr>
        <w:numId w:val="1"/>
      </w:numPr>
      <w:spacing w:after="120"/>
      <w:outlineLvl w:val="0"/>
    </w:pPr>
    <w:rPr>
      <w:b/>
      <w:caps/>
      <w:color w:val="000080"/>
    </w:rPr>
  </w:style>
  <w:style w:type="paragraph" w:customStyle="1" w:styleId="Apendice2">
    <w:name w:val="Apendice 2"/>
    <w:basedOn w:val="Normal"/>
    <w:next w:val="Normal"/>
    <w:autoRedefine/>
    <w:semiHidden/>
    <w:pPr>
      <w:numPr>
        <w:ilvl w:val="1"/>
        <w:numId w:val="1"/>
      </w:numPr>
      <w:spacing w:after="60"/>
      <w:outlineLvl w:val="1"/>
    </w:pPr>
    <w:rPr>
      <w:b/>
      <w:i/>
      <w:color w:val="000080"/>
      <w:sz w:val="24"/>
    </w:rPr>
  </w:style>
  <w:style w:type="paragraph" w:styleId="TDC4">
    <w:name w:val="toc 4"/>
    <w:basedOn w:val="Normal"/>
    <w:next w:val="Normal"/>
    <w:autoRedefine/>
    <w:uiPriority w:val="39"/>
    <w:pPr>
      <w:tabs>
        <w:tab w:val="left" w:pos="1540"/>
        <w:tab w:val="right" w:leader="dot" w:pos="10206"/>
      </w:tabs>
      <w:ind w:left="658"/>
    </w:pPr>
    <w:rPr>
      <w:noProof/>
    </w:rPr>
  </w:style>
  <w:style w:type="paragraph" w:styleId="TDC5">
    <w:name w:val="toc 5"/>
    <w:basedOn w:val="Normal"/>
    <w:next w:val="Normal"/>
    <w:autoRedefine/>
    <w:uiPriority w:val="39"/>
    <w:pPr>
      <w:ind w:left="880"/>
    </w:pPr>
  </w:style>
  <w:style w:type="paragraph" w:styleId="TDC6">
    <w:name w:val="toc 6"/>
    <w:basedOn w:val="Normal"/>
    <w:next w:val="Normal"/>
    <w:autoRedefine/>
    <w:uiPriority w:val="39"/>
    <w:pPr>
      <w:ind w:left="1100"/>
    </w:pPr>
  </w:style>
  <w:style w:type="paragraph" w:styleId="TDC7">
    <w:name w:val="toc 7"/>
    <w:basedOn w:val="Normal"/>
    <w:next w:val="Normal"/>
    <w:autoRedefine/>
    <w:uiPriority w:val="39"/>
    <w:pPr>
      <w:ind w:left="1320"/>
    </w:pPr>
  </w:style>
  <w:style w:type="paragraph" w:styleId="TDC8">
    <w:name w:val="toc 8"/>
    <w:basedOn w:val="Normal"/>
    <w:next w:val="Normal"/>
    <w:autoRedefine/>
    <w:uiPriority w:val="39"/>
    <w:pPr>
      <w:ind w:left="1540"/>
    </w:pPr>
  </w:style>
  <w:style w:type="paragraph" w:styleId="TDC9">
    <w:name w:val="toc 9"/>
    <w:basedOn w:val="Normal"/>
    <w:next w:val="Normal"/>
    <w:autoRedefine/>
    <w:uiPriority w:val="39"/>
    <w:pPr>
      <w:ind w:left="1760"/>
    </w:pPr>
  </w:style>
  <w:style w:type="paragraph" w:customStyle="1" w:styleId="TABLATEXIZQ">
    <w:name w:val="TABLA_TEX_IZQ"/>
    <w:basedOn w:val="Normal"/>
    <w:semiHidden/>
    <w:pPr>
      <w:spacing w:after="20"/>
      <w:ind w:left="0"/>
    </w:pPr>
    <w:rPr>
      <w:sz w:val="20"/>
      <w:lang w:val="es-ES_tradnl"/>
    </w:rPr>
  </w:style>
  <w:style w:type="paragraph" w:styleId="Epgrafe">
    <w:name w:val="caption"/>
    <w:basedOn w:val="Normal"/>
    <w:next w:val="Normal"/>
    <w:qFormat/>
    <w:rPr>
      <w:b/>
      <w:sz w:val="24"/>
    </w:rPr>
  </w:style>
  <w:style w:type="character" w:styleId="Hipervnculovisitado">
    <w:name w:val="FollowedHyperlink"/>
    <w:rPr>
      <w:color w:val="800080"/>
      <w:u w:val="single"/>
    </w:rPr>
  </w:style>
  <w:style w:type="paragraph" w:customStyle="1" w:styleId="Normal1">
    <w:name w:val="Normal1"/>
    <w:pPr>
      <w:spacing w:after="120"/>
      <w:ind w:firstLine="567"/>
      <w:jc w:val="both"/>
    </w:pPr>
    <w:rPr>
      <w:rFonts w:ascii="Garamond" w:hAnsi="Garamond"/>
      <w:sz w:val="24"/>
    </w:rPr>
  </w:style>
  <w:style w:type="paragraph" w:styleId="Listaconvietas3">
    <w:name w:val="List Bullet 3"/>
    <w:basedOn w:val="Normal"/>
    <w:pPr>
      <w:numPr>
        <w:numId w:val="2"/>
      </w:numPr>
      <w:tabs>
        <w:tab w:val="left" w:pos="1758"/>
      </w:tabs>
      <w:ind w:left="1758" w:hanging="284"/>
    </w:pPr>
    <w:rPr>
      <w:snapToGrid w:val="0"/>
      <w:color w:val="000000"/>
      <w:sz w:val="20"/>
    </w:rPr>
  </w:style>
  <w:style w:type="paragraph" w:styleId="Listaconvietas2">
    <w:name w:val="List Bullet 2"/>
    <w:basedOn w:val="Normal"/>
    <w:pPr>
      <w:numPr>
        <w:numId w:val="13"/>
      </w:numPr>
      <w:tabs>
        <w:tab w:val="clear" w:pos="2762"/>
        <w:tab w:val="left" w:pos="1474"/>
      </w:tabs>
      <w:ind w:left="1475" w:hanging="284"/>
    </w:pPr>
    <w:rPr>
      <w:snapToGrid w:val="0"/>
    </w:rPr>
  </w:style>
  <w:style w:type="paragraph" w:styleId="Listaconvietas">
    <w:name w:val="List Bullet"/>
    <w:basedOn w:val="Normal"/>
    <w:pPr>
      <w:numPr>
        <w:numId w:val="3"/>
      </w:numPr>
      <w:tabs>
        <w:tab w:val="clear" w:pos="1233"/>
      </w:tabs>
      <w:ind w:left="1179" w:hanging="306"/>
    </w:pPr>
    <w:rPr>
      <w:snapToGrid w:val="0"/>
      <w:color w:val="000000"/>
    </w:rPr>
  </w:style>
  <w:style w:type="paragraph" w:styleId="Listaconnmeros5">
    <w:name w:val="List Number 5"/>
    <w:basedOn w:val="Normal"/>
    <w:pPr>
      <w:numPr>
        <w:numId w:val="4"/>
      </w:numPr>
      <w:tabs>
        <w:tab w:val="left" w:pos="1418"/>
      </w:tabs>
      <w:spacing w:after="120" w:line="260" w:lineRule="exact"/>
      <w:ind w:left="1418" w:hanging="286"/>
      <w:jc w:val="left"/>
    </w:pPr>
    <w:rPr>
      <w:snapToGrid w:val="0"/>
      <w:sz w:val="24"/>
      <w:lang w:val="es-ES_tradnl"/>
    </w:rPr>
  </w:style>
  <w:style w:type="paragraph" w:styleId="Listaconnmeros2">
    <w:name w:val="List Number 2"/>
    <w:basedOn w:val="Normal"/>
    <w:pPr>
      <w:numPr>
        <w:numId w:val="5"/>
      </w:numPr>
      <w:jc w:val="left"/>
    </w:pPr>
    <w:rPr>
      <w:snapToGrid w:val="0"/>
    </w:rPr>
  </w:style>
  <w:style w:type="paragraph" w:customStyle="1" w:styleId="PORTADALOGO">
    <w:name w:val="PORTADA_LOGO"/>
    <w:basedOn w:val="Normal1"/>
    <w:semiHidden/>
    <w:pPr>
      <w:spacing w:after="0"/>
      <w:ind w:firstLine="0"/>
    </w:pPr>
    <w:rPr>
      <w:lang w:val="es-ES_tradnl"/>
    </w:rPr>
  </w:style>
  <w:style w:type="character" w:styleId="Refdenotaalfinal">
    <w:name w:val="endnote reference"/>
    <w:semiHidden/>
    <w:rPr>
      <w:vertAlign w:val="superscript"/>
    </w:rPr>
  </w:style>
  <w:style w:type="paragraph" w:customStyle="1" w:styleId="RX">
    <w:name w:val="RX"/>
    <w:basedOn w:val="Normal"/>
    <w:semiHidden/>
    <w:pPr>
      <w:tabs>
        <w:tab w:val="num" w:pos="1080"/>
      </w:tabs>
      <w:spacing w:after="60"/>
      <w:ind w:left="0"/>
    </w:pPr>
    <w:rPr>
      <w:sz w:val="24"/>
    </w:rPr>
  </w:style>
  <w:style w:type="paragraph" w:customStyle="1" w:styleId="ComentarioL1">
    <w:name w:val="Comentario L1"/>
    <w:basedOn w:val="Normal"/>
    <w:pPr>
      <w:numPr>
        <w:numId w:val="6"/>
      </w:numPr>
      <w:tabs>
        <w:tab w:val="left" w:pos="1230"/>
      </w:tabs>
    </w:pPr>
    <w:rPr>
      <w:snapToGrid w:val="0"/>
      <w:color w:val="0000FF"/>
      <w:sz w:val="20"/>
      <w:lang w:val="es-ES_tradnl"/>
    </w:rPr>
  </w:style>
  <w:style w:type="character" w:customStyle="1" w:styleId="ComentarioL1Car">
    <w:name w:val="Comentario L1 Car"/>
    <w:rPr>
      <w:rFonts w:ascii="Garamond" w:hAnsi="Garamond"/>
      <w:snapToGrid w:val="0"/>
      <w:color w:val="0000FF"/>
      <w:lang w:val="es-ES_tradnl" w:eastAsia="es-ES" w:bidi="ar-SA"/>
    </w:rPr>
  </w:style>
  <w:style w:type="paragraph" w:customStyle="1" w:styleId="ComentarioL2">
    <w:name w:val="Comentario L2"/>
    <w:basedOn w:val="Normal"/>
    <w:pPr>
      <w:numPr>
        <w:numId w:val="7"/>
      </w:numPr>
      <w:tabs>
        <w:tab w:val="left" w:pos="1571"/>
      </w:tabs>
      <w:ind w:left="1570" w:hanging="357"/>
    </w:pPr>
    <w:rPr>
      <w:color w:val="0000FF"/>
      <w:sz w:val="20"/>
    </w:rPr>
  </w:style>
  <w:style w:type="paragraph" w:customStyle="1" w:styleId="EncabezadoTB">
    <w:name w:val="Encabezado TB"/>
    <w:basedOn w:val="Normal"/>
    <w:pPr>
      <w:ind w:left="0"/>
      <w:jc w:val="center"/>
    </w:pPr>
    <w:rPr>
      <w:rFonts w:ascii="TheSansCorrespondence" w:hAnsi="TheSansCorrespondence"/>
      <w:b/>
      <w:bCs/>
      <w:spacing w:val="-2"/>
      <w:sz w:val="20"/>
      <w:szCs w:val="19"/>
    </w:rPr>
  </w:style>
  <w:style w:type="paragraph" w:customStyle="1" w:styleId="ContenidoTB">
    <w:name w:val="Contenido TB"/>
    <w:basedOn w:val="Normal"/>
    <w:pPr>
      <w:ind w:left="0"/>
    </w:pPr>
    <w:rPr>
      <w:spacing w:val="-2"/>
      <w:sz w:val="19"/>
    </w:rPr>
  </w:style>
  <w:style w:type="character" w:styleId="AcrnimoHTML">
    <w:name w:val="HTML Acronym"/>
    <w:basedOn w:val="Fuentedeprrafopredeter"/>
  </w:style>
  <w:style w:type="paragraph" w:styleId="Cierre">
    <w:name w:val="Closing"/>
    <w:basedOn w:val="Normal"/>
    <w:pPr>
      <w:ind w:left="4252"/>
    </w:pPr>
  </w:style>
  <w:style w:type="character" w:styleId="CitaHTML">
    <w:name w:val="HTML Cite"/>
    <w:rPr>
      <w:i/>
      <w:iCs/>
    </w:rPr>
  </w:style>
  <w:style w:type="character" w:styleId="CdigoHTML">
    <w:name w:val="HTML Code"/>
    <w:rPr>
      <w:rFonts w:ascii="Courier New" w:hAnsi="Courier New" w:cs="Courier New"/>
      <w:sz w:val="20"/>
      <w:szCs w:val="20"/>
    </w:rPr>
  </w:style>
  <w:style w:type="paragraph" w:styleId="Continuarlista">
    <w:name w:val="List Continue"/>
    <w:basedOn w:val="Normal"/>
    <w:pPr>
      <w:spacing w:after="120"/>
      <w:ind w:left="283"/>
    </w:pPr>
  </w:style>
  <w:style w:type="paragraph" w:styleId="Continuarlista2">
    <w:name w:val="List Continue 2"/>
    <w:basedOn w:val="Normal"/>
    <w:pPr>
      <w:spacing w:after="120"/>
      <w:ind w:left="566"/>
    </w:pPr>
  </w:style>
  <w:style w:type="paragraph" w:styleId="Continuarlista3">
    <w:name w:val="List Continue 3"/>
    <w:basedOn w:val="Normal"/>
    <w:pPr>
      <w:spacing w:after="120"/>
      <w:ind w:left="849"/>
    </w:pPr>
  </w:style>
  <w:style w:type="paragraph" w:styleId="Continuarlista4">
    <w:name w:val="List Continue 4"/>
    <w:basedOn w:val="Normal"/>
    <w:pPr>
      <w:spacing w:after="120"/>
      <w:ind w:left="1132"/>
    </w:pPr>
  </w:style>
  <w:style w:type="paragraph" w:styleId="Continuarlista5">
    <w:name w:val="List Continue 5"/>
    <w:basedOn w:val="Normal"/>
    <w:pPr>
      <w:spacing w:after="120"/>
      <w:ind w:left="1415"/>
    </w:pPr>
  </w:style>
  <w:style w:type="character" w:styleId="DefinicinHTML">
    <w:name w:val="HTML Definition"/>
    <w:rPr>
      <w:i/>
      <w:iCs/>
    </w:rPr>
  </w:style>
  <w:style w:type="paragraph" w:styleId="DireccinHTML">
    <w:name w:val="HTML Address"/>
    <w:basedOn w:val="Normal"/>
    <w:rPr>
      <w:i/>
      <w:iCs/>
    </w:rPr>
  </w:style>
  <w:style w:type="paragraph" w:styleId="Direccinsobre">
    <w:name w:val="envelope address"/>
    <w:basedOn w:val="Normal"/>
    <w:pPr>
      <w:framePr w:w="7920" w:h="1980" w:hRule="exact" w:hSpace="141" w:wrap="auto" w:hAnchor="page" w:xAlign="center" w:yAlign="bottom"/>
      <w:ind w:left="2880"/>
    </w:pPr>
    <w:rPr>
      <w:rFonts w:ascii="Arial" w:hAnsi="Arial" w:cs="Arial"/>
      <w:sz w:val="24"/>
      <w:szCs w:val="24"/>
    </w:rPr>
  </w:style>
  <w:style w:type="character" w:styleId="EjemplodeHTML">
    <w:name w:val="HTML Sample"/>
    <w:rPr>
      <w:rFonts w:ascii="Courier New" w:hAnsi="Courier New" w:cs="Courier New"/>
    </w:rPr>
  </w:style>
  <w:style w:type="paragraph" w:styleId="Encabezadodemensaje">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Encabezadodenota">
    <w:name w:val="Note Heading"/>
    <w:basedOn w:val="Normal"/>
    <w:next w:val="Normal"/>
  </w:style>
  <w:style w:type="character" w:styleId="nfasis">
    <w:name w:val="Emphasis"/>
    <w:qFormat/>
    <w:rPr>
      <w:i/>
      <w:iCs/>
    </w:rPr>
  </w:style>
  <w:style w:type="paragraph" w:styleId="Fecha">
    <w:name w:val="Date"/>
    <w:basedOn w:val="Normal"/>
    <w:next w:val="Normal"/>
  </w:style>
  <w:style w:type="paragraph" w:styleId="Firma">
    <w:name w:val="Signature"/>
    <w:basedOn w:val="Normal"/>
    <w:pPr>
      <w:ind w:left="4252"/>
    </w:pPr>
  </w:style>
  <w:style w:type="paragraph" w:styleId="Firmadecorreoelectrnico">
    <w:name w:val="E-mail Signature"/>
    <w:basedOn w:val="Normal"/>
  </w:style>
  <w:style w:type="paragraph" w:styleId="HTMLconformatoprevio">
    <w:name w:val="HTML Preformatted"/>
    <w:basedOn w:val="Normal"/>
    <w:rPr>
      <w:rFonts w:ascii="Courier New" w:hAnsi="Courier New" w:cs="Courier New"/>
      <w:sz w:val="20"/>
    </w:rPr>
  </w:style>
  <w:style w:type="paragraph" w:styleId="Lista">
    <w:name w:val="List"/>
    <w:basedOn w:val="Normal"/>
    <w:pPr>
      <w:ind w:left="283" w:hanging="283"/>
    </w:pPr>
  </w:style>
  <w:style w:type="paragraph" w:styleId="Lista2">
    <w:name w:val="List 2"/>
    <w:basedOn w:val="Normal"/>
    <w:pPr>
      <w:ind w:left="566" w:hanging="283"/>
    </w:pPr>
  </w:style>
  <w:style w:type="paragraph" w:styleId="Lista3">
    <w:name w:val="List 3"/>
    <w:basedOn w:val="Normal"/>
    <w:pPr>
      <w:ind w:left="849" w:hanging="283"/>
    </w:pPr>
  </w:style>
  <w:style w:type="paragraph" w:styleId="Lista4">
    <w:name w:val="List 4"/>
    <w:basedOn w:val="Normal"/>
    <w:pPr>
      <w:ind w:left="1132" w:hanging="283"/>
    </w:pPr>
  </w:style>
  <w:style w:type="paragraph" w:styleId="Lista5">
    <w:name w:val="List 5"/>
    <w:basedOn w:val="Normal"/>
    <w:pPr>
      <w:ind w:left="1415" w:hanging="283"/>
    </w:pPr>
  </w:style>
  <w:style w:type="paragraph" w:styleId="Listaconnmeros4">
    <w:name w:val="List Number 4"/>
    <w:basedOn w:val="Normal"/>
    <w:pPr>
      <w:numPr>
        <w:numId w:val="10"/>
      </w:numPr>
    </w:pPr>
  </w:style>
  <w:style w:type="paragraph" w:styleId="Listaconvietas4">
    <w:name w:val="List Bullet 4"/>
    <w:basedOn w:val="Normal"/>
    <w:pPr>
      <w:numPr>
        <w:numId w:val="11"/>
      </w:numPr>
    </w:pPr>
  </w:style>
  <w:style w:type="paragraph" w:styleId="Listaconvietas5">
    <w:name w:val="List Bullet 5"/>
    <w:basedOn w:val="Normal"/>
    <w:pPr>
      <w:numPr>
        <w:numId w:val="12"/>
      </w:numPr>
    </w:pPr>
  </w:style>
  <w:style w:type="character" w:styleId="MquinadeescribirHTML">
    <w:name w:val="HTML Typewriter"/>
    <w:rPr>
      <w:rFonts w:ascii="Courier New" w:hAnsi="Courier New" w:cs="Courier New"/>
      <w:sz w:val="20"/>
      <w:szCs w:val="20"/>
    </w:rPr>
  </w:style>
  <w:style w:type="paragraph" w:styleId="NormalWeb">
    <w:name w:val="Normal (Web)"/>
    <w:basedOn w:val="Normal"/>
    <w:rPr>
      <w:rFonts w:ascii="Times New Roman" w:hAnsi="Times New Roman"/>
      <w:sz w:val="24"/>
      <w:szCs w:val="24"/>
    </w:rPr>
  </w:style>
  <w:style w:type="character" w:styleId="Nmerodelnea">
    <w:name w:val="line number"/>
    <w:basedOn w:val="Fuentedeprrafopredeter"/>
  </w:style>
  <w:style w:type="paragraph" w:styleId="Remitedesobre">
    <w:name w:val="envelope return"/>
    <w:basedOn w:val="Normal"/>
    <w:rPr>
      <w:rFonts w:ascii="Arial" w:hAnsi="Arial" w:cs="Arial"/>
      <w:sz w:val="20"/>
    </w:rPr>
  </w:style>
  <w:style w:type="paragraph" w:styleId="Saludo">
    <w:name w:val="Salutation"/>
    <w:basedOn w:val="Normal"/>
    <w:next w:val="Normal"/>
  </w:style>
  <w:style w:type="paragraph" w:styleId="Sangranormal">
    <w:name w:val="Normal Indent"/>
    <w:basedOn w:val="Normal"/>
    <w:pPr>
      <w:ind w:left="708"/>
    </w:pPr>
  </w:style>
  <w:style w:type="paragraph" w:styleId="Subttulo">
    <w:name w:val="Subtitle"/>
    <w:basedOn w:val="Normal"/>
    <w:qFormat/>
    <w:pPr>
      <w:spacing w:after="60"/>
      <w:jc w:val="center"/>
      <w:outlineLvl w:val="1"/>
    </w:pPr>
    <w:rPr>
      <w:rFonts w:ascii="Arial" w:hAnsi="Arial" w:cs="Arial"/>
      <w:sz w:val="24"/>
      <w:szCs w:val="24"/>
    </w:rPr>
  </w:style>
  <w:style w:type="character" w:styleId="TecladoHTML">
    <w:name w:val="HTML Keyboard"/>
    <w:rPr>
      <w:rFonts w:ascii="Courier New" w:hAnsi="Courier New" w:cs="Courier New"/>
      <w:sz w:val="20"/>
      <w:szCs w:val="20"/>
    </w:rPr>
  </w:style>
  <w:style w:type="character" w:styleId="Textoennegrita">
    <w:name w:val="Strong"/>
    <w:qFormat/>
    <w:rPr>
      <w:b/>
      <w:bCs/>
    </w:rPr>
  </w:style>
  <w:style w:type="paragraph" w:styleId="Textoindependienteprimerasangra">
    <w:name w:val="Body Text First Indent"/>
    <w:basedOn w:val="Textoindependiente"/>
    <w:pPr>
      <w:spacing w:after="120"/>
      <w:ind w:firstLine="210"/>
    </w:pPr>
    <w:rPr>
      <w:sz w:val="22"/>
      <w:lang w:val="es-ES"/>
    </w:rPr>
  </w:style>
  <w:style w:type="paragraph" w:styleId="Textoindependienteprimerasangra2">
    <w:name w:val="Body Text First Indent 2"/>
    <w:basedOn w:val="Sangradetextonormal"/>
    <w:pPr>
      <w:spacing w:after="120"/>
      <w:ind w:left="283" w:firstLine="210"/>
    </w:pPr>
  </w:style>
  <w:style w:type="paragraph" w:styleId="Textosinformato">
    <w:name w:val="Plain Text"/>
    <w:basedOn w:val="Normal"/>
    <w:rPr>
      <w:rFonts w:ascii="Courier New" w:hAnsi="Courier New" w:cs="Courier New"/>
      <w:sz w:val="20"/>
    </w:rPr>
  </w:style>
  <w:style w:type="character" w:styleId="VariableHTML">
    <w:name w:val="HTML Variable"/>
    <w:rPr>
      <w:i/>
      <w:iCs/>
    </w:rPr>
  </w:style>
  <w:style w:type="paragraph" w:styleId="Listaconnmeros">
    <w:name w:val="List Number"/>
    <w:basedOn w:val="Normal"/>
    <w:pPr>
      <w:numPr>
        <w:numId w:val="8"/>
      </w:numPr>
    </w:pPr>
  </w:style>
  <w:style w:type="paragraph" w:styleId="Listaconnmeros3">
    <w:name w:val="List Number 3"/>
    <w:basedOn w:val="Normal"/>
    <w:pPr>
      <w:numPr>
        <w:numId w:val="9"/>
      </w:numPr>
      <w:ind w:left="1775" w:hanging="357"/>
    </w:pPr>
    <w:rPr>
      <w:sz w:val="20"/>
    </w:rPr>
  </w:style>
  <w:style w:type="character" w:customStyle="1" w:styleId="Ttulo2CarCar">
    <w:name w:val="Título 2 Car Car"/>
    <w:rPr>
      <w:rFonts w:ascii="TheSansCorrespondence" w:hAnsi="TheSansCorrespondence"/>
      <w:b/>
      <w:snapToGrid w:val="0"/>
      <w:sz w:val="24"/>
      <w:szCs w:val="24"/>
      <w:lang w:val="es-ES_tradnl" w:eastAsia="es-ES" w:bidi="ar-SA"/>
    </w:rPr>
  </w:style>
  <w:style w:type="paragraph" w:customStyle="1" w:styleId="ComentarioL1Num">
    <w:name w:val="Comentario L1 Num"/>
    <w:basedOn w:val="Listaconnmeros"/>
    <w:rPr>
      <w:color w:val="0000FF"/>
      <w:sz w:val="20"/>
      <w:lang w:val="es-ES_tradnl"/>
    </w:rPr>
  </w:style>
  <w:style w:type="character" w:styleId="Refdenotaalpie">
    <w:name w:val="footnote reference"/>
    <w:aliases w:val="fr,Style 6,Footnote Reference Superscript,Footnote symbol,Footnote,Appel note de bas de p,Nota,BVI fnr,SUPERS"/>
    <w:uiPriority w:val="99"/>
    <w:rPr>
      <w:vertAlign w:val="superscript"/>
    </w:rPr>
  </w:style>
  <w:style w:type="character" w:customStyle="1" w:styleId="Normal1Car1">
    <w:name w:val="Normal1 Car1"/>
    <w:rPr>
      <w:rFonts w:ascii="Garamond" w:hAnsi="Garamond"/>
      <w:sz w:val="24"/>
      <w:lang w:val="es-ES" w:eastAsia="es-ES" w:bidi="ar-SA"/>
    </w:rPr>
  </w:style>
  <w:style w:type="paragraph" w:customStyle="1" w:styleId="PORTADATITULO">
    <w:name w:val="PORTADA_TITULO"/>
    <w:basedOn w:val="Normal1"/>
    <w:pPr>
      <w:framePr w:w="7938" w:hSpace="142" w:vSpace="142" w:wrap="around" w:vAnchor="page" w:hAnchor="margin" w:xAlign="center" w:y="7656" w:anchorLock="1"/>
      <w:jc w:val="center"/>
    </w:pPr>
    <w:rPr>
      <w:b/>
      <w:caps/>
      <w:sz w:val="36"/>
    </w:rPr>
  </w:style>
  <w:style w:type="paragraph" w:customStyle="1" w:styleId="PORTADAAREA">
    <w:name w:val="PORTADA_AREA"/>
    <w:basedOn w:val="Normal1"/>
    <w:pPr>
      <w:framePr w:hSpace="142" w:vSpace="142" w:wrap="around" w:vAnchor="page" w:hAnchor="margin" w:xAlign="center" w:y="12305"/>
      <w:ind w:left="113" w:right="113"/>
    </w:pPr>
    <w:rPr>
      <w:caps/>
      <w:spacing w:val="30"/>
    </w:rPr>
  </w:style>
  <w:style w:type="paragraph" w:customStyle="1" w:styleId="TEXTOCENTRADO">
    <w:name w:val="TEXTO_CENTRADO"/>
    <w:basedOn w:val="Normal1"/>
    <w:autoRedefine/>
    <w:pPr>
      <w:ind w:firstLine="0"/>
      <w:jc w:val="center"/>
    </w:pPr>
    <w:rPr>
      <w:noProof/>
    </w:rPr>
  </w:style>
  <w:style w:type="paragraph" w:customStyle="1" w:styleId="INDICETIT">
    <w:name w:val="INDICE_TIT"/>
    <w:basedOn w:val="Normal1"/>
    <w:pPr>
      <w:spacing w:before="720" w:after="360"/>
      <w:jc w:val="center"/>
    </w:pPr>
    <w:rPr>
      <w:b/>
    </w:rPr>
  </w:style>
  <w:style w:type="paragraph" w:customStyle="1" w:styleId="PORTADATX4">
    <w:name w:val="PORTADA_TX4"/>
    <w:basedOn w:val="Normal"/>
    <w:pPr>
      <w:framePr w:w="1474" w:h="3799" w:hRule="exact" w:hSpace="142" w:vSpace="142" w:wrap="around" w:vAnchor="page" w:hAnchor="page" w:x="341" w:y="6522" w:anchorLock="1"/>
      <w:spacing w:after="60"/>
      <w:ind w:left="0"/>
      <w:jc w:val="left"/>
    </w:pPr>
    <w:rPr>
      <w:lang w:val="es-ES_tradnl"/>
    </w:rPr>
  </w:style>
  <w:style w:type="paragraph" w:customStyle="1" w:styleId="PORTADATX5">
    <w:name w:val="PORTADA_TX5"/>
    <w:basedOn w:val="PORTADATX4"/>
    <w:pPr>
      <w:framePr w:w="907" w:wrap="around" w:x="10717"/>
    </w:pPr>
    <w:rPr>
      <w:lang w:val="es-ES"/>
    </w:rPr>
  </w:style>
  <w:style w:type="paragraph" w:customStyle="1" w:styleId="ListaAnexos">
    <w:name w:val="Lista Anexos"/>
    <w:basedOn w:val="Normal1"/>
    <w:autoRedefine/>
    <w:pPr>
      <w:tabs>
        <w:tab w:val="left" w:pos="1276"/>
        <w:tab w:val="right" w:leader="dot" w:pos="10065"/>
      </w:tabs>
      <w:spacing w:before="120"/>
      <w:ind w:left="1276" w:right="1814" w:hanging="1276"/>
    </w:pPr>
    <w:rPr>
      <w:caps/>
    </w:rPr>
  </w:style>
  <w:style w:type="paragraph" w:customStyle="1" w:styleId="TtuloAnexos">
    <w:name w:val="Título Anexos"/>
    <w:basedOn w:val="Normal1"/>
    <w:next w:val="ListaAnexos"/>
    <w:pPr>
      <w:pageBreakBefore/>
      <w:widowControl w:val="0"/>
      <w:spacing w:before="240" w:after="360"/>
      <w:ind w:left="1418" w:hanging="1418"/>
    </w:pPr>
    <w:rPr>
      <w:b/>
      <w:caps/>
      <w:kern w:val="28"/>
      <w:lang w:val="es-ES_tradnl"/>
    </w:rPr>
  </w:style>
  <w:style w:type="paragraph" w:customStyle="1" w:styleId="Portada5">
    <w:name w:val="Portada5"/>
    <w:basedOn w:val="Normal1"/>
    <w:next w:val="Normal"/>
    <w:pPr>
      <w:tabs>
        <w:tab w:val="left" w:pos="709"/>
        <w:tab w:val="left" w:pos="1418"/>
        <w:tab w:val="left" w:pos="2126"/>
        <w:tab w:val="left" w:pos="2835"/>
        <w:tab w:val="left" w:pos="3544"/>
      </w:tabs>
    </w:pPr>
    <w:rPr>
      <w:sz w:val="16"/>
      <w:lang w:val="es-ES_tradnl"/>
    </w:rPr>
  </w:style>
  <w:style w:type="paragraph" w:customStyle="1" w:styleId="TABLATEXCENT">
    <w:name w:val="TABLA_TEX_CENT"/>
    <w:basedOn w:val="TABLATEXIZQ"/>
    <w:pPr>
      <w:spacing w:before="120"/>
      <w:jc w:val="center"/>
    </w:pPr>
  </w:style>
  <w:style w:type="paragraph" w:customStyle="1" w:styleId="TtuloAnexo">
    <w:name w:val="Título Anexo"/>
    <w:basedOn w:val="Normal"/>
    <w:pPr>
      <w:ind w:left="0"/>
      <w:jc w:val="left"/>
    </w:pPr>
    <w:rPr>
      <w:rFonts w:ascii="Times New Roman" w:hAnsi="Times New Roman"/>
      <w:b/>
      <w:sz w:val="24"/>
      <w:szCs w:val="24"/>
    </w:rPr>
  </w:style>
  <w:style w:type="paragraph" w:customStyle="1" w:styleId="Tablas">
    <w:name w:val="Tablas"/>
    <w:basedOn w:val="Normal"/>
    <w:pPr>
      <w:tabs>
        <w:tab w:val="left" w:pos="-2105"/>
        <w:tab w:val="left" w:pos="-1385"/>
        <w:tab w:val="left" w:pos="-665"/>
        <w:tab w:val="left" w:pos="571"/>
        <w:tab w:val="left" w:pos="1147"/>
        <w:tab w:val="left" w:pos="1723"/>
        <w:tab w:val="left" w:pos="2299"/>
        <w:tab w:val="left" w:pos="2875"/>
        <w:tab w:val="left" w:pos="3451"/>
        <w:tab w:val="left" w:pos="4027"/>
        <w:tab w:val="left" w:pos="4603"/>
      </w:tabs>
      <w:spacing w:before="60" w:after="60"/>
      <w:ind w:left="0"/>
      <w:jc w:val="left"/>
    </w:pPr>
    <w:rPr>
      <w:spacing w:val="-2"/>
      <w:sz w:val="24"/>
    </w:rPr>
  </w:style>
  <w:style w:type="paragraph" w:styleId="Textodeglobo">
    <w:name w:val="Balloon Text"/>
    <w:basedOn w:val="Normal"/>
    <w:semiHidden/>
    <w:rPr>
      <w:rFonts w:ascii="Tahoma" w:hAnsi="Tahoma" w:cs="Tahoma"/>
      <w:sz w:val="16"/>
      <w:szCs w:val="16"/>
    </w:rPr>
  </w:style>
  <w:style w:type="character" w:customStyle="1" w:styleId="Normal1Car">
    <w:name w:val="Normal1 Car"/>
    <w:rPr>
      <w:rFonts w:ascii="Garamond" w:hAnsi="Garamond"/>
      <w:sz w:val="24"/>
      <w:lang w:val="es-ES" w:eastAsia="es-ES" w:bidi="ar-SA"/>
    </w:rPr>
  </w:style>
  <w:style w:type="paragraph" w:customStyle="1" w:styleId="EstiloTtulo4">
    <w:name w:val="Estilo Título 4"/>
    <w:basedOn w:val="Ttulo4"/>
    <w:autoRedefine/>
    <w:pPr>
      <w:spacing w:before="120"/>
    </w:pPr>
    <w:rPr>
      <w:rFonts w:ascii="Arial" w:hAnsi="Arial"/>
      <w:b/>
    </w:rPr>
  </w:style>
  <w:style w:type="paragraph" w:customStyle="1" w:styleId="Bola2">
    <w:name w:val="Bola2"/>
    <w:basedOn w:val="Normal"/>
    <w:pPr>
      <w:spacing w:before="120" w:line="260" w:lineRule="exact"/>
      <w:ind w:left="2409" w:hanging="283"/>
    </w:pPr>
    <w:rPr>
      <w:rFonts w:ascii="Times" w:hAnsi="Times"/>
      <w:color w:val="000000"/>
      <w:kern w:val="22"/>
      <w:lang w:val="es-ES_tradnl"/>
    </w:rPr>
  </w:style>
  <w:style w:type="paragraph" w:customStyle="1" w:styleId="Bola3">
    <w:name w:val="Bola3"/>
    <w:basedOn w:val="Bola2"/>
  </w:style>
  <w:style w:type="paragraph" w:customStyle="1" w:styleId="Bola4">
    <w:name w:val="Bola4"/>
    <w:basedOn w:val="Bola3"/>
  </w:style>
  <w:style w:type="paragraph" w:customStyle="1" w:styleId="Bola5">
    <w:name w:val="Bola5"/>
    <w:basedOn w:val="Bola4"/>
  </w:style>
  <w:style w:type="paragraph" w:customStyle="1" w:styleId="Bola6">
    <w:name w:val="Bola6"/>
    <w:basedOn w:val="Bola5"/>
  </w:style>
  <w:style w:type="paragraph" w:customStyle="1" w:styleId="Bola7">
    <w:name w:val="Bola7"/>
    <w:basedOn w:val="Bola6"/>
  </w:style>
  <w:style w:type="paragraph" w:customStyle="1" w:styleId="Bola8">
    <w:name w:val="Bola8"/>
    <w:basedOn w:val="Bola7"/>
  </w:style>
  <w:style w:type="character" w:customStyle="1" w:styleId="Ttulo2Car">
    <w:name w:val="Título 2 Car"/>
    <w:aliases w:val="Portadilla 2 Car,h2 Car,2 Car,h21 Car,21 Car,titulo2 Car,Level 2 Topic Heading Car,H2 Car,DO NOT USE_h2 Car,chn Car,Chapter Number/Appendix Letter Car,H21 Car,H22 Car,Header 2 Car,CHS Car,H2-Heading 2 Car,l2 Car,Header2 Car,22 Car,list2 Car"/>
    <w:rPr>
      <w:rFonts w:ascii="TheSansCorrespondence" w:hAnsi="TheSansCorrespondence"/>
      <w:b/>
      <w:snapToGrid w:val="0"/>
      <w:sz w:val="24"/>
      <w:szCs w:val="24"/>
      <w:lang w:val="es-ES_tradnl" w:eastAsia="es-ES" w:bidi="ar-SA"/>
    </w:rPr>
  </w:style>
  <w:style w:type="paragraph" w:customStyle="1" w:styleId="xl28">
    <w:name w:val="xl28"/>
    <w:basedOn w:val="Normal"/>
    <w:pPr>
      <w:pBdr>
        <w:top w:val="single" w:sz="8" w:space="0" w:color="auto"/>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Sangradonivel1conbolo">
    <w:name w:val="Sangrado nivel 1 con bolo"/>
    <w:basedOn w:val="Normal"/>
    <w:pPr>
      <w:numPr>
        <w:numId w:val="14"/>
      </w:numPr>
      <w:tabs>
        <w:tab w:val="left" w:pos="709"/>
        <w:tab w:val="left" w:pos="1418"/>
        <w:tab w:val="left" w:pos="2126"/>
        <w:tab w:val="left" w:pos="2835"/>
        <w:tab w:val="left" w:pos="3544"/>
      </w:tabs>
      <w:spacing w:after="120"/>
      <w:ind w:left="811" w:hanging="357"/>
    </w:pPr>
    <w:rPr>
      <w:rFonts w:ascii="Arial" w:hAnsi="Arial"/>
      <w:sz w:val="24"/>
      <w:lang w:val="es-ES_tradnl"/>
    </w:rPr>
  </w:style>
  <w:style w:type="paragraph" w:customStyle="1" w:styleId="TEXTOTA">
    <w:name w:val="TEXTO_TA"/>
    <w:basedOn w:val="Normal"/>
    <w:pPr>
      <w:keepLines/>
      <w:spacing w:before="120" w:after="240"/>
      <w:ind w:left="0"/>
    </w:pPr>
    <w:rPr>
      <w:rFonts w:ascii="Arial" w:hAnsi="Arial"/>
      <w:lang w:val="es-ES_tradnl"/>
    </w:rPr>
  </w:style>
  <w:style w:type="paragraph" w:customStyle="1" w:styleId="tabla">
    <w:name w:val="tabla"/>
    <w:basedOn w:val="Normal"/>
    <w:pPr>
      <w:keepLines/>
      <w:ind w:left="0"/>
      <w:jc w:val="left"/>
    </w:pPr>
    <w:rPr>
      <w:rFonts w:ascii="Arial" w:hAnsi="Arial"/>
      <w:sz w:val="20"/>
      <w:lang w:val="es-ES_tradnl"/>
    </w:rPr>
  </w:style>
  <w:style w:type="paragraph" w:styleId="Prrafodelista">
    <w:name w:val="List Paragraph"/>
    <w:basedOn w:val="Normal"/>
    <w:uiPriority w:val="34"/>
    <w:qFormat/>
    <w:pPr>
      <w:ind w:left="708"/>
    </w:pPr>
  </w:style>
  <w:style w:type="paragraph" w:customStyle="1" w:styleId="xl24">
    <w:name w:val="xl24"/>
    <w:basedOn w:val="Normal"/>
    <w:pPr>
      <w:shd w:val="clear" w:color="auto" w:fill="FFFF00"/>
      <w:spacing w:before="100" w:beforeAutospacing="1" w:after="100" w:afterAutospacing="1"/>
      <w:ind w:left="0"/>
      <w:jc w:val="left"/>
    </w:pPr>
    <w:rPr>
      <w:rFonts w:ascii="Arial" w:eastAsia="Arial Unicode MS" w:hAnsi="Arial" w:cs="Arial"/>
      <w:b/>
      <w:bCs/>
      <w:sz w:val="16"/>
      <w:szCs w:val="16"/>
    </w:rPr>
  </w:style>
  <w:style w:type="paragraph" w:customStyle="1" w:styleId="xl25">
    <w:name w:val="xl25"/>
    <w:basedOn w:val="Normal"/>
    <w:pPr>
      <w:spacing w:before="100" w:beforeAutospacing="1" w:after="100" w:afterAutospacing="1"/>
      <w:ind w:left="0"/>
      <w:jc w:val="left"/>
    </w:pPr>
    <w:rPr>
      <w:rFonts w:ascii="Arial" w:eastAsia="Arial Unicode MS" w:hAnsi="Arial" w:cs="Arial"/>
      <w:sz w:val="16"/>
      <w:szCs w:val="16"/>
    </w:rPr>
  </w:style>
  <w:style w:type="paragraph" w:customStyle="1" w:styleId="xl26">
    <w:name w:val="xl26"/>
    <w:basedOn w:val="Normal"/>
    <w:pPr>
      <w:pBdr>
        <w:top w:val="single" w:sz="8" w:space="0" w:color="auto"/>
        <w:lef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27">
    <w:name w:val="xl27"/>
    <w:basedOn w:val="Normal"/>
    <w:pPr>
      <w:pBdr>
        <w:top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29">
    <w:name w:val="xl29"/>
    <w:basedOn w:val="Normal"/>
    <w:pPr>
      <w:pBdr>
        <w:lef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0">
    <w:name w:val="xl30"/>
    <w:basedOn w:val="Normal"/>
    <w:pPr>
      <w:pBdr>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1">
    <w:name w:val="xl31"/>
    <w:basedOn w:val="Normal"/>
    <w:pPr>
      <w:pBdr>
        <w:left w:val="single" w:sz="8" w:space="0" w:color="auto"/>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2">
    <w:name w:val="xl32"/>
    <w:basedOn w:val="Normal"/>
    <w:pPr>
      <w:pBdr>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3">
    <w:name w:val="xl33"/>
    <w:basedOn w:val="Normal"/>
    <w:pPr>
      <w:pBdr>
        <w:bottom w:val="single" w:sz="8" w:space="0" w:color="auto"/>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4">
    <w:name w:val="xl34"/>
    <w:basedOn w:val="Normal"/>
    <w:pPr>
      <w:pBdr>
        <w:top w:val="single" w:sz="8" w:space="0" w:color="auto"/>
        <w:left w:val="single" w:sz="8" w:space="0" w:color="auto"/>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5">
    <w:name w:val="xl35"/>
    <w:basedOn w:val="Normal"/>
    <w:pPr>
      <w:pBdr>
        <w:top w:val="single" w:sz="8" w:space="0" w:color="auto"/>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6">
    <w:name w:val="xl36"/>
    <w:basedOn w:val="Normal"/>
    <w:pPr>
      <w:pBdr>
        <w:top w:val="single" w:sz="8" w:space="0" w:color="auto"/>
        <w:bottom w:val="single" w:sz="8" w:space="0" w:color="auto"/>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7">
    <w:name w:val="xl37"/>
    <w:basedOn w:val="Normal"/>
    <w:pPr>
      <w:pBdr>
        <w:lef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38">
    <w:name w:val="xl38"/>
    <w:basedOn w:val="Normal"/>
    <w:pP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39">
    <w:name w:val="xl39"/>
    <w:basedOn w:val="Normal"/>
    <w:pPr>
      <w:pBdr>
        <w:righ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0">
    <w:name w:val="xl40"/>
    <w:basedOn w:val="Normal"/>
    <w:pPr>
      <w:pBdr>
        <w:top w:val="single" w:sz="8" w:space="0" w:color="auto"/>
        <w:lef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1">
    <w:name w:val="xl41"/>
    <w:basedOn w:val="Normal"/>
    <w:pPr>
      <w:pBdr>
        <w:top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2">
    <w:name w:val="xl42"/>
    <w:basedOn w:val="Normal"/>
    <w:pPr>
      <w:pBdr>
        <w:top w:val="single" w:sz="8" w:space="0" w:color="auto"/>
        <w:righ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3">
    <w:name w:val="xl43"/>
    <w:basedOn w:val="Normal"/>
    <w:pPr>
      <w:pBdr>
        <w:left w:val="single" w:sz="8" w:space="0" w:color="auto"/>
        <w:bottom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4">
    <w:name w:val="xl44"/>
    <w:basedOn w:val="Normal"/>
    <w:pPr>
      <w:pBdr>
        <w:bottom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5">
    <w:name w:val="xl45"/>
    <w:basedOn w:val="Normal"/>
    <w:pPr>
      <w:pBdr>
        <w:bottom w:val="single" w:sz="8" w:space="0" w:color="auto"/>
        <w:righ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6">
    <w:name w:val="xl46"/>
    <w:basedOn w:val="Normal"/>
    <w:pPr>
      <w:pBdr>
        <w:top w:val="single" w:sz="8" w:space="0" w:color="auto"/>
        <w:left w:val="single" w:sz="8" w:space="0" w:color="auto"/>
        <w:bottom w:val="single" w:sz="8" w:space="0" w:color="auto"/>
        <w:right w:val="single" w:sz="4" w:space="0" w:color="auto"/>
      </w:pBdr>
      <w:spacing w:before="100" w:beforeAutospacing="1" w:after="100" w:afterAutospacing="1"/>
      <w:ind w:left="0"/>
      <w:jc w:val="center"/>
      <w:textAlignment w:val="center"/>
    </w:pPr>
    <w:rPr>
      <w:rFonts w:ascii="Arial" w:eastAsia="Arial Unicode MS" w:hAnsi="Arial" w:cs="Arial"/>
      <w:sz w:val="16"/>
      <w:szCs w:val="16"/>
    </w:rPr>
  </w:style>
  <w:style w:type="paragraph" w:customStyle="1" w:styleId="xl47">
    <w:name w:val="xl47"/>
    <w:basedOn w:val="Normal"/>
    <w:pPr>
      <w:pBdr>
        <w:top w:val="single" w:sz="8" w:space="0" w:color="auto"/>
        <w:left w:val="single" w:sz="4" w:space="0" w:color="auto"/>
        <w:bottom w:val="single" w:sz="8" w:space="0" w:color="auto"/>
        <w:right w:val="single" w:sz="4" w:space="0" w:color="auto"/>
      </w:pBdr>
      <w:spacing w:before="100" w:beforeAutospacing="1" w:after="100" w:afterAutospacing="1"/>
      <w:ind w:left="0"/>
      <w:jc w:val="center"/>
      <w:textAlignment w:val="center"/>
    </w:pPr>
    <w:rPr>
      <w:rFonts w:ascii="Arial" w:eastAsia="Arial Unicode MS" w:hAnsi="Arial" w:cs="Arial"/>
      <w:sz w:val="16"/>
      <w:szCs w:val="16"/>
    </w:rPr>
  </w:style>
  <w:style w:type="paragraph" w:customStyle="1" w:styleId="xl48">
    <w:name w:val="xl48"/>
    <w:basedOn w:val="Normal"/>
    <w:pPr>
      <w:pBdr>
        <w:top w:val="single" w:sz="8" w:space="0" w:color="auto"/>
        <w:left w:val="single" w:sz="4" w:space="0" w:color="auto"/>
        <w:bottom w:val="single" w:sz="8" w:space="0" w:color="auto"/>
        <w:right w:val="single" w:sz="8" w:space="0" w:color="auto"/>
      </w:pBdr>
      <w:spacing w:before="100" w:beforeAutospacing="1" w:after="100" w:afterAutospacing="1"/>
      <w:ind w:left="0"/>
      <w:jc w:val="center"/>
      <w:textAlignment w:val="center"/>
    </w:pPr>
    <w:rPr>
      <w:rFonts w:ascii="Arial" w:eastAsia="Arial Unicode MS" w:hAnsi="Arial" w:cs="Arial"/>
      <w:sz w:val="16"/>
      <w:szCs w:val="16"/>
    </w:rPr>
  </w:style>
  <w:style w:type="paragraph" w:customStyle="1" w:styleId="xl49">
    <w:name w:val="xl49"/>
    <w:basedOn w:val="Normal"/>
    <w:pPr>
      <w:pBdr>
        <w:top w:val="single" w:sz="8" w:space="0" w:color="auto"/>
        <w:bottom w:val="single" w:sz="8" w:space="0" w:color="auto"/>
      </w:pBdr>
      <w:spacing w:before="100" w:beforeAutospacing="1" w:after="100" w:afterAutospacing="1"/>
      <w:ind w:left="0"/>
      <w:jc w:val="center"/>
    </w:pPr>
    <w:rPr>
      <w:rFonts w:ascii="Arial" w:eastAsia="Arial Unicode MS" w:hAnsi="Arial" w:cs="Arial"/>
      <w:sz w:val="16"/>
      <w:szCs w:val="16"/>
    </w:rPr>
  </w:style>
  <w:style w:type="paragraph" w:customStyle="1" w:styleId="xl50">
    <w:name w:val="xl50"/>
    <w:basedOn w:val="Normal"/>
    <w:pPr>
      <w:shd w:val="clear" w:color="auto" w:fill="CCFFFF"/>
      <w:spacing w:before="100" w:beforeAutospacing="1" w:after="100" w:afterAutospacing="1"/>
      <w:ind w:left="0"/>
      <w:jc w:val="center"/>
    </w:pPr>
    <w:rPr>
      <w:rFonts w:ascii="Arial" w:eastAsia="Arial Unicode MS" w:hAnsi="Arial" w:cs="Arial"/>
      <w:sz w:val="16"/>
      <w:szCs w:val="16"/>
    </w:rPr>
  </w:style>
  <w:style w:type="paragraph" w:customStyle="1" w:styleId="xl51">
    <w:name w:val="xl51"/>
    <w:basedOn w:val="Normal"/>
    <w:pPr>
      <w:spacing w:before="100" w:beforeAutospacing="1" w:after="100" w:afterAutospacing="1"/>
      <w:ind w:left="0"/>
      <w:jc w:val="center"/>
    </w:pPr>
    <w:rPr>
      <w:rFonts w:ascii="Arial" w:eastAsia="Arial Unicode MS" w:hAnsi="Arial" w:cs="Arial"/>
      <w:sz w:val="16"/>
      <w:szCs w:val="16"/>
    </w:rPr>
  </w:style>
  <w:style w:type="paragraph" w:customStyle="1" w:styleId="xl52">
    <w:name w:val="xl52"/>
    <w:basedOn w:val="Normal"/>
    <w:pPr>
      <w:pBdr>
        <w:bottom w:val="single" w:sz="8" w:space="0" w:color="auto"/>
      </w:pBdr>
      <w:shd w:val="clear" w:color="auto" w:fill="CCFFFF"/>
      <w:spacing w:before="100" w:beforeAutospacing="1" w:after="100" w:afterAutospacing="1"/>
      <w:ind w:left="0"/>
      <w:jc w:val="center"/>
    </w:pPr>
    <w:rPr>
      <w:rFonts w:ascii="Arial" w:eastAsia="Arial Unicode MS" w:hAnsi="Arial" w:cs="Arial"/>
      <w:sz w:val="16"/>
      <w:szCs w:val="16"/>
    </w:rPr>
  </w:style>
  <w:style w:type="paragraph" w:customStyle="1" w:styleId="xl53">
    <w:name w:val="xl53"/>
    <w:basedOn w:val="Normal"/>
    <w:pPr>
      <w:pBdr>
        <w:top w:val="single" w:sz="8" w:space="0" w:color="auto"/>
      </w:pBdr>
      <w:spacing w:before="100" w:beforeAutospacing="1" w:after="100" w:afterAutospacing="1"/>
      <w:ind w:left="0"/>
      <w:jc w:val="center"/>
    </w:pPr>
    <w:rPr>
      <w:rFonts w:ascii="Arial" w:eastAsia="Arial Unicode MS" w:hAnsi="Arial" w:cs="Arial"/>
      <w:sz w:val="16"/>
      <w:szCs w:val="16"/>
    </w:rPr>
  </w:style>
  <w:style w:type="paragraph" w:customStyle="1" w:styleId="xl54">
    <w:name w:val="xl54"/>
    <w:basedOn w:val="Normal"/>
    <w:pPr>
      <w:pBdr>
        <w:top w:val="single" w:sz="8" w:space="0" w:color="auto"/>
      </w:pBdr>
      <w:shd w:val="clear" w:color="auto" w:fill="CCFFFF"/>
      <w:spacing w:before="100" w:beforeAutospacing="1" w:after="100" w:afterAutospacing="1"/>
      <w:ind w:left="0"/>
      <w:jc w:val="center"/>
    </w:pPr>
    <w:rPr>
      <w:rFonts w:ascii="Arial" w:eastAsia="Arial Unicode MS" w:hAnsi="Arial" w:cs="Arial"/>
      <w:sz w:val="16"/>
      <w:szCs w:val="16"/>
    </w:rPr>
  </w:style>
  <w:style w:type="paragraph" w:customStyle="1" w:styleId="xl55">
    <w:name w:val="xl55"/>
    <w:basedOn w:val="Normal"/>
    <w:pPr>
      <w:pBdr>
        <w:bottom w:val="single" w:sz="8" w:space="0" w:color="auto"/>
      </w:pBdr>
      <w:spacing w:before="100" w:beforeAutospacing="1" w:after="100" w:afterAutospacing="1"/>
      <w:ind w:left="0"/>
      <w:jc w:val="center"/>
    </w:pPr>
    <w:rPr>
      <w:rFonts w:ascii="Arial" w:eastAsia="Arial Unicode MS" w:hAnsi="Arial" w:cs="Arial"/>
      <w:sz w:val="16"/>
      <w:szCs w:val="16"/>
    </w:rPr>
  </w:style>
  <w:style w:type="paragraph" w:customStyle="1" w:styleId="Figura">
    <w:name w:val="Figura"/>
    <w:basedOn w:val="Normal"/>
    <w:next w:val="Normal"/>
    <w:autoRedefine/>
    <w:pPr>
      <w:numPr>
        <w:numId w:val="17"/>
      </w:numPr>
      <w:spacing w:after="120"/>
      <w:jc w:val="center"/>
    </w:pPr>
    <w:rPr>
      <w:rFonts w:ascii="Arial" w:hAnsi="Arial"/>
      <w:lang w:val="es-ES_tradnl"/>
    </w:rPr>
  </w:style>
  <w:style w:type="paragraph" w:customStyle="1" w:styleId="EstiloTtulo1">
    <w:name w:val="Estilo Título 1"/>
    <w:basedOn w:val="Ttulo1"/>
    <w:pPr>
      <w:spacing w:before="60" w:after="60"/>
    </w:pPr>
    <w:rPr>
      <w:bCs/>
      <w:lang w:val="es-ES"/>
    </w:rPr>
  </w:style>
  <w:style w:type="paragraph" w:customStyle="1" w:styleId="EstiloTitulo2">
    <w:name w:val="Estilo Titulo 2"/>
    <w:basedOn w:val="Ttulo2"/>
    <w:autoRedefine/>
    <w:rsid w:val="006B5381"/>
    <w:pPr>
      <w:keepNext/>
      <w:tabs>
        <w:tab w:val="clear" w:pos="873"/>
      </w:tabs>
      <w:spacing w:before="60" w:after="60"/>
    </w:pPr>
  </w:style>
  <w:style w:type="paragraph" w:customStyle="1" w:styleId="EstiloTtulo3">
    <w:name w:val="Estilo Título 3"/>
    <w:basedOn w:val="Ttulo3"/>
    <w:autoRedefine/>
    <w:rsid w:val="00AF32C8"/>
    <w:pPr>
      <w:keepNext/>
      <w:numPr>
        <w:ilvl w:val="0"/>
        <w:numId w:val="0"/>
      </w:numPr>
      <w:spacing w:before="240"/>
    </w:pPr>
    <w:rPr>
      <w:rFonts w:ascii="Arial" w:hAnsi="Arial" w:cs="Arial"/>
      <w:lang w:val="es-ES"/>
    </w:rPr>
  </w:style>
  <w:style w:type="paragraph" w:customStyle="1" w:styleId="CMTtextobase">
    <w:name w:val="CMT_texto_base"/>
    <w:basedOn w:val="Normal"/>
    <w:link w:val="CMTtextobaseCarCar"/>
    <w:rsid w:val="00DE1872"/>
    <w:pPr>
      <w:spacing w:after="140" w:line="280" w:lineRule="exact"/>
      <w:ind w:left="0"/>
    </w:pPr>
    <w:rPr>
      <w:rFonts w:ascii="Arial" w:hAnsi="Arial"/>
      <w:lang w:eastAsia="ca-ES"/>
    </w:rPr>
  </w:style>
  <w:style w:type="character" w:customStyle="1" w:styleId="CMTtextobaseCarCar">
    <w:name w:val="CMT_texto_base Car Car"/>
    <w:link w:val="CMTtextobase"/>
    <w:rsid w:val="00DE1872"/>
    <w:rPr>
      <w:rFonts w:ascii="Arial" w:hAnsi="Arial"/>
      <w:sz w:val="22"/>
      <w:lang w:val="es-ES" w:eastAsia="ca-ES" w:bidi="ar-SA"/>
    </w:rPr>
  </w:style>
  <w:style w:type="table" w:styleId="Tablaconcuadrcula">
    <w:name w:val="Table Grid"/>
    <w:basedOn w:val="Tablanormal"/>
    <w:rsid w:val="00007C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Tnotapie">
    <w:name w:val="CMT nota pie"/>
    <w:basedOn w:val="Textonotapie"/>
    <w:link w:val="CMTnotapieCar"/>
    <w:rsid w:val="00BD1B9E"/>
    <w:pPr>
      <w:spacing w:after="120"/>
      <w:ind w:left="0"/>
    </w:pPr>
    <w:rPr>
      <w:rFonts w:ascii="Arial" w:hAnsi="Arial"/>
      <w:sz w:val="16"/>
      <w:szCs w:val="18"/>
    </w:rPr>
  </w:style>
  <w:style w:type="character" w:customStyle="1" w:styleId="CMTnotapieCar">
    <w:name w:val="CMT nota pie Car"/>
    <w:link w:val="CMTnotapie"/>
    <w:rsid w:val="00BD1B9E"/>
    <w:rPr>
      <w:rFonts w:ascii="Arial" w:hAnsi="Arial"/>
      <w:sz w:val="16"/>
      <w:szCs w:val="18"/>
      <w:lang w:val="es-ES" w:eastAsia="es-ES" w:bidi="ar-SA"/>
    </w:rPr>
  </w:style>
  <w:style w:type="paragraph" w:customStyle="1" w:styleId="FirmaElectrnica">
    <w:name w:val="Firma_Electrónica"/>
    <w:basedOn w:val="Textobaseresolucion"/>
    <w:rsid w:val="00F36730"/>
    <w:pPr>
      <w:spacing w:before="600"/>
    </w:pPr>
    <w:rPr>
      <w:b/>
      <w:i/>
      <w:sz w:val="24"/>
      <w:szCs w:val="24"/>
    </w:rPr>
  </w:style>
  <w:style w:type="paragraph" w:customStyle="1" w:styleId="Textobaseresolucion">
    <w:name w:val="Texto_base_resolucion"/>
    <w:basedOn w:val="Normal"/>
    <w:link w:val="TextobaseresolucionCar"/>
    <w:autoRedefine/>
    <w:rsid w:val="00940CB2"/>
    <w:pPr>
      <w:autoSpaceDE w:val="0"/>
      <w:autoSpaceDN w:val="0"/>
      <w:adjustRightInd w:val="0"/>
      <w:spacing w:before="120" w:after="120"/>
      <w:ind w:left="0"/>
    </w:pPr>
    <w:rPr>
      <w:rFonts w:ascii="Arial" w:hAnsi="Arial" w:cs="Arial"/>
      <w:szCs w:val="22"/>
      <w:lang w:val="es-ES_tradnl"/>
    </w:rPr>
  </w:style>
  <w:style w:type="character" w:customStyle="1" w:styleId="TextobaseresolucionCar">
    <w:name w:val="Texto_base_resolucion Car"/>
    <w:link w:val="Textobaseresolucion"/>
    <w:rsid w:val="00940CB2"/>
    <w:rPr>
      <w:rFonts w:ascii="Arial" w:hAnsi="Arial" w:cs="Arial"/>
      <w:sz w:val="22"/>
      <w:szCs w:val="22"/>
      <w:lang w:val="es-ES_tradnl"/>
    </w:rPr>
  </w:style>
  <w:style w:type="character" w:customStyle="1" w:styleId="FontStyle15">
    <w:name w:val="Font Style15"/>
    <w:uiPriority w:val="99"/>
    <w:rsid w:val="004E4B77"/>
    <w:rPr>
      <w:rFonts w:ascii="Arial Unicode MS" w:eastAsia="Arial Unicode MS" w:cs="Arial Unicode MS"/>
      <w:sz w:val="18"/>
      <w:szCs w:val="18"/>
    </w:rPr>
  </w:style>
  <w:style w:type="paragraph" w:customStyle="1" w:styleId="BASICONEBA0">
    <w:name w:val="BASICO NEBA"/>
    <w:basedOn w:val="Normal"/>
    <w:link w:val="BASICONEBACar"/>
    <w:rsid w:val="009668A5"/>
    <w:pPr>
      <w:spacing w:before="120" w:after="120"/>
      <w:ind w:left="0"/>
    </w:pPr>
    <w:rPr>
      <w:rFonts w:ascii="Arial" w:hAnsi="Arial"/>
      <w:lang w:val="es-ES_tradnl" w:eastAsia="en-US"/>
    </w:rPr>
  </w:style>
  <w:style w:type="character" w:customStyle="1" w:styleId="BASICONEBACar">
    <w:name w:val="BASICO NEBA Car"/>
    <w:link w:val="BASICONEBA0"/>
    <w:rsid w:val="009668A5"/>
    <w:rPr>
      <w:rFonts w:ascii="Arial" w:hAnsi="Arial"/>
      <w:sz w:val="22"/>
      <w:lang w:val="es-ES_tradnl" w:eastAsia="en-US"/>
    </w:rPr>
  </w:style>
  <w:style w:type="paragraph" w:customStyle="1" w:styleId="Ttulo4NEBA">
    <w:name w:val="Título 4 NEBA"/>
    <w:basedOn w:val="Normal"/>
    <w:rsid w:val="009668A5"/>
    <w:pPr>
      <w:numPr>
        <w:ilvl w:val="3"/>
        <w:numId w:val="24"/>
      </w:numPr>
      <w:spacing w:before="360" w:after="240"/>
      <w:jc w:val="left"/>
    </w:pPr>
    <w:rPr>
      <w:rFonts w:ascii="Arial" w:hAnsi="Arial" w:cs="Arial"/>
      <w:b/>
      <w:szCs w:val="22"/>
      <w:lang w:val="es-ES_tradnl" w:eastAsia="es-ES_tradnl"/>
    </w:rPr>
  </w:style>
  <w:style w:type="paragraph" w:styleId="Textonotaalfinal">
    <w:name w:val="endnote text"/>
    <w:basedOn w:val="Normal1"/>
    <w:link w:val="TextonotaalfinalCar"/>
    <w:rsid w:val="009668A5"/>
    <w:rPr>
      <w:sz w:val="20"/>
    </w:rPr>
  </w:style>
  <w:style w:type="character" w:customStyle="1" w:styleId="TextonotaalfinalCar">
    <w:name w:val="Texto nota al final Car"/>
    <w:link w:val="Textonotaalfinal"/>
    <w:rsid w:val="009668A5"/>
    <w:rPr>
      <w:rFonts w:ascii="Garamond" w:hAnsi="Garamond"/>
    </w:rPr>
  </w:style>
  <w:style w:type="paragraph" w:styleId="Tabladeilustraciones">
    <w:name w:val="table of figures"/>
    <w:basedOn w:val="Normal1"/>
    <w:next w:val="Normal"/>
    <w:rsid w:val="009668A5"/>
    <w:pPr>
      <w:ind w:left="480" w:hanging="480"/>
    </w:pPr>
  </w:style>
  <w:style w:type="paragraph" w:styleId="Encabezadodelista">
    <w:name w:val="toa heading"/>
    <w:basedOn w:val="Normal1"/>
    <w:next w:val="Normal"/>
    <w:rsid w:val="009668A5"/>
    <w:pPr>
      <w:spacing w:before="120"/>
    </w:pPr>
    <w:rPr>
      <w:rFonts w:ascii="Arial" w:hAnsi="Arial"/>
      <w:b/>
    </w:rPr>
  </w:style>
  <w:style w:type="paragraph" w:styleId="ndice2">
    <w:name w:val="index 2"/>
    <w:basedOn w:val="Normal1"/>
    <w:next w:val="Normal"/>
    <w:autoRedefine/>
    <w:rsid w:val="009668A5"/>
    <w:pPr>
      <w:ind w:left="480" w:hanging="240"/>
    </w:pPr>
  </w:style>
  <w:style w:type="paragraph" w:styleId="ndice4">
    <w:name w:val="index 4"/>
    <w:basedOn w:val="Normal1"/>
    <w:next w:val="Normal"/>
    <w:autoRedefine/>
    <w:rsid w:val="009668A5"/>
    <w:pPr>
      <w:ind w:left="960" w:hanging="240"/>
    </w:pPr>
  </w:style>
  <w:style w:type="paragraph" w:styleId="ndice5">
    <w:name w:val="index 5"/>
    <w:basedOn w:val="Normal1"/>
    <w:next w:val="Normal"/>
    <w:autoRedefine/>
    <w:rsid w:val="009668A5"/>
    <w:pPr>
      <w:ind w:left="1200" w:hanging="240"/>
    </w:pPr>
  </w:style>
  <w:style w:type="paragraph" w:styleId="ndice6">
    <w:name w:val="index 6"/>
    <w:basedOn w:val="Normal1"/>
    <w:next w:val="Normal"/>
    <w:autoRedefine/>
    <w:rsid w:val="009668A5"/>
    <w:pPr>
      <w:ind w:left="1440" w:hanging="240"/>
    </w:pPr>
  </w:style>
  <w:style w:type="paragraph" w:styleId="ndice7">
    <w:name w:val="index 7"/>
    <w:basedOn w:val="Normal1"/>
    <w:next w:val="Normal"/>
    <w:autoRedefine/>
    <w:rsid w:val="009668A5"/>
    <w:pPr>
      <w:ind w:left="1680" w:hanging="240"/>
    </w:pPr>
  </w:style>
  <w:style w:type="paragraph" w:styleId="ndice8">
    <w:name w:val="index 8"/>
    <w:basedOn w:val="Normal1"/>
    <w:next w:val="Normal"/>
    <w:autoRedefine/>
    <w:rsid w:val="009668A5"/>
    <w:pPr>
      <w:ind w:left="1920" w:hanging="240"/>
    </w:pPr>
  </w:style>
  <w:style w:type="paragraph" w:styleId="ndice9">
    <w:name w:val="index 9"/>
    <w:basedOn w:val="Normal1"/>
    <w:next w:val="Normal"/>
    <w:autoRedefine/>
    <w:rsid w:val="009668A5"/>
    <w:pPr>
      <w:ind w:left="2160" w:hanging="240"/>
    </w:pPr>
  </w:style>
  <w:style w:type="paragraph" w:styleId="Textoconsangra">
    <w:name w:val="table of authorities"/>
    <w:basedOn w:val="Normal1"/>
    <w:next w:val="Normal"/>
    <w:rsid w:val="009668A5"/>
    <w:pPr>
      <w:ind w:left="240" w:hanging="240"/>
    </w:pPr>
  </w:style>
  <w:style w:type="paragraph" w:styleId="Asuntodelcomentario">
    <w:name w:val="annotation subject"/>
    <w:basedOn w:val="Textocomentario"/>
    <w:next w:val="Textocomentario"/>
    <w:link w:val="AsuntodelcomentarioCar"/>
    <w:rsid w:val="009668A5"/>
    <w:pPr>
      <w:spacing w:before="0" w:after="0"/>
      <w:ind w:left="0"/>
      <w:jc w:val="left"/>
    </w:pPr>
    <w:rPr>
      <w:rFonts w:ascii="Times New Roman" w:hAnsi="Times New Roman"/>
      <w:b/>
      <w:bCs/>
      <w:sz w:val="20"/>
      <w:lang w:val="es-ES"/>
    </w:rPr>
  </w:style>
  <w:style w:type="character" w:customStyle="1" w:styleId="AsuntodelcomentarioCar">
    <w:name w:val="Asunto del comentario Car"/>
    <w:link w:val="Asuntodelcomentario"/>
    <w:rsid w:val="009668A5"/>
    <w:rPr>
      <w:rFonts w:ascii="Helvetica" w:hAnsi="Helvetica"/>
      <w:b/>
      <w:bCs/>
      <w:sz w:val="22"/>
      <w:lang w:val="es-ES_tradnl"/>
    </w:rPr>
  </w:style>
  <w:style w:type="paragraph" w:customStyle="1" w:styleId="Sangrado1BolaNegrita">
    <w:name w:val="Sangrado 1 Bola Negrita"/>
    <w:basedOn w:val="Normal"/>
    <w:link w:val="Sangrado1BolaNegritaCarCar"/>
    <w:autoRedefine/>
    <w:semiHidden/>
    <w:rsid w:val="009668A5"/>
    <w:pPr>
      <w:tabs>
        <w:tab w:val="num" w:pos="720"/>
      </w:tabs>
      <w:suppressAutoHyphens/>
      <w:spacing w:before="120" w:after="120"/>
      <w:ind w:left="720" w:hanging="360"/>
    </w:pPr>
    <w:rPr>
      <w:rFonts w:ascii="Arial" w:hAnsi="Arial" w:cs="Arial"/>
      <w:szCs w:val="22"/>
      <w:lang w:val="es-ES_tradnl" w:eastAsia="en-US"/>
    </w:rPr>
  </w:style>
  <w:style w:type="character" w:customStyle="1" w:styleId="Sangrado1BolaNegritaCarCar">
    <w:name w:val="Sangrado 1 Bola Negrita Car Car"/>
    <w:link w:val="Sangrado1BolaNegrita"/>
    <w:semiHidden/>
    <w:rsid w:val="009668A5"/>
    <w:rPr>
      <w:rFonts w:ascii="Arial" w:hAnsi="Arial" w:cs="Arial"/>
      <w:sz w:val="22"/>
      <w:szCs w:val="22"/>
      <w:lang w:val="es-ES_tradnl" w:eastAsia="en-US"/>
    </w:rPr>
  </w:style>
  <w:style w:type="paragraph" w:customStyle="1" w:styleId="Titulo2">
    <w:name w:val="Titulo 2"/>
    <w:basedOn w:val="Normal"/>
    <w:rsid w:val="009668A5"/>
    <w:pPr>
      <w:tabs>
        <w:tab w:val="num" w:pos="792"/>
      </w:tabs>
      <w:spacing w:before="360" w:after="240"/>
      <w:ind w:left="431" w:hanging="431"/>
      <w:jc w:val="left"/>
    </w:pPr>
    <w:rPr>
      <w:rFonts w:ascii="Arial" w:hAnsi="Arial" w:cs="Arial"/>
      <w:b/>
      <w:szCs w:val="22"/>
      <w:lang w:val="es-ES_tradnl" w:eastAsia="en-US"/>
    </w:rPr>
  </w:style>
  <w:style w:type="paragraph" w:customStyle="1" w:styleId="NEBATitulotablafigura">
    <w:name w:val="NEBA Titulo tabla/figura"/>
    <w:basedOn w:val="Normal"/>
    <w:autoRedefine/>
    <w:rsid w:val="009668A5"/>
    <w:pPr>
      <w:spacing w:before="120"/>
      <w:ind w:left="0"/>
      <w:jc w:val="center"/>
    </w:pPr>
    <w:rPr>
      <w:rFonts w:ascii="Arial" w:hAnsi="Arial"/>
      <w:b/>
      <w:i/>
      <w:szCs w:val="24"/>
      <w:lang w:eastAsia="en-US"/>
    </w:rPr>
  </w:style>
  <w:style w:type="paragraph" w:customStyle="1" w:styleId="BasicoNEBA">
    <w:name w:val="Basico NEBA"/>
    <w:basedOn w:val="Normal"/>
    <w:link w:val="BasicoNEBACarCar"/>
    <w:autoRedefine/>
    <w:semiHidden/>
    <w:rsid w:val="009668A5"/>
    <w:pPr>
      <w:numPr>
        <w:numId w:val="31"/>
      </w:numPr>
      <w:suppressAutoHyphens/>
      <w:spacing w:before="120" w:after="120"/>
      <w:jc w:val="left"/>
    </w:pPr>
    <w:rPr>
      <w:rFonts w:ascii="Arial" w:hAnsi="Arial" w:cs="Arial"/>
      <w:bCs/>
      <w:szCs w:val="22"/>
      <w:lang w:val="es-ES_tradnl" w:eastAsia="es-ES_tradnl"/>
    </w:rPr>
  </w:style>
  <w:style w:type="character" w:customStyle="1" w:styleId="BasicoNEBACarCar">
    <w:name w:val="Basico NEBA Car Car"/>
    <w:link w:val="BasicoNEBA"/>
    <w:semiHidden/>
    <w:rsid w:val="009668A5"/>
    <w:rPr>
      <w:rFonts w:ascii="Arial" w:hAnsi="Arial" w:cs="Arial"/>
      <w:bCs/>
      <w:sz w:val="22"/>
      <w:szCs w:val="22"/>
      <w:lang w:val="es-ES_tradnl" w:eastAsia="es-ES_tradnl"/>
    </w:rPr>
  </w:style>
  <w:style w:type="paragraph" w:customStyle="1" w:styleId="NEBAnotaapiedetablafigura">
    <w:name w:val="NEBA nota a pie de tabla/figura"/>
    <w:basedOn w:val="Normal"/>
    <w:autoRedefine/>
    <w:rsid w:val="009668A5"/>
    <w:pPr>
      <w:suppressAutoHyphens/>
      <w:spacing w:before="120" w:after="120"/>
      <w:ind w:left="708"/>
    </w:pPr>
    <w:rPr>
      <w:rFonts w:ascii="Arial" w:hAnsi="Arial" w:cs="Arial"/>
      <w:sz w:val="20"/>
      <w:szCs w:val="22"/>
      <w:lang w:val="es-ES_tradnl" w:eastAsia="en-US"/>
    </w:rPr>
  </w:style>
  <w:style w:type="paragraph" w:customStyle="1" w:styleId="NotaCuadro">
    <w:name w:val="Nota Cuadro"/>
    <w:basedOn w:val="Normal"/>
    <w:rsid w:val="009668A5"/>
    <w:pPr>
      <w:suppressAutoHyphens/>
      <w:spacing w:before="120" w:after="120"/>
      <w:ind w:left="708"/>
    </w:pPr>
    <w:rPr>
      <w:rFonts w:ascii="Arial" w:hAnsi="Arial" w:cs="Arial"/>
      <w:sz w:val="20"/>
      <w:szCs w:val="22"/>
      <w:lang w:val="es-ES_tradnl" w:eastAsia="en-US"/>
    </w:rPr>
  </w:style>
  <w:style w:type="paragraph" w:customStyle="1" w:styleId="Titulo1NEBA">
    <w:name w:val="Titulo 1 NEBA"/>
    <w:basedOn w:val="Normal"/>
    <w:autoRedefine/>
    <w:rsid w:val="009668A5"/>
    <w:pPr>
      <w:tabs>
        <w:tab w:val="num" w:pos="360"/>
      </w:tabs>
      <w:spacing w:before="240" w:after="120"/>
      <w:ind w:left="360" w:hanging="360"/>
      <w:jc w:val="left"/>
    </w:pPr>
    <w:rPr>
      <w:rFonts w:ascii="Arial" w:hAnsi="Arial" w:cs="Arial"/>
      <w:b/>
      <w:szCs w:val="22"/>
      <w:lang w:val="es-ES_tradnl" w:eastAsia="en-US"/>
    </w:rPr>
  </w:style>
  <w:style w:type="paragraph" w:customStyle="1" w:styleId="Ttulo2NEBA">
    <w:name w:val="Título 2 NEBA"/>
    <w:basedOn w:val="Normal"/>
    <w:autoRedefine/>
    <w:rsid w:val="009668A5"/>
    <w:pPr>
      <w:tabs>
        <w:tab w:val="num" w:pos="792"/>
      </w:tabs>
      <w:spacing w:before="240" w:after="120"/>
      <w:ind w:left="792" w:hanging="432"/>
      <w:jc w:val="left"/>
    </w:pPr>
    <w:rPr>
      <w:rFonts w:ascii="Arial" w:hAnsi="Arial" w:cs="Arial"/>
      <w:b/>
      <w:sz w:val="24"/>
      <w:szCs w:val="22"/>
      <w:lang w:val="es-ES_tradnl" w:eastAsia="en-US"/>
    </w:rPr>
  </w:style>
  <w:style w:type="paragraph" w:customStyle="1" w:styleId="Ttulo5NEBA">
    <w:name w:val="Título 5 NEBA"/>
    <w:basedOn w:val="Normal"/>
    <w:autoRedefine/>
    <w:rsid w:val="009668A5"/>
    <w:pPr>
      <w:tabs>
        <w:tab w:val="num" w:pos="2520"/>
      </w:tabs>
      <w:spacing w:before="240" w:after="120"/>
      <w:ind w:left="2232" w:hanging="792"/>
      <w:jc w:val="left"/>
    </w:pPr>
    <w:rPr>
      <w:rFonts w:ascii="Arial" w:hAnsi="Arial" w:cs="Arial"/>
      <w:b/>
      <w:sz w:val="20"/>
      <w:lang w:val="es-ES_tradnl" w:eastAsia="es-ES_tradnl"/>
    </w:rPr>
  </w:style>
  <w:style w:type="paragraph" w:customStyle="1" w:styleId="Textotabla">
    <w:name w:val="Texto_tabla"/>
    <w:rsid w:val="009668A5"/>
    <w:rPr>
      <w:rFonts w:ascii="Arial" w:hAnsi="Arial"/>
      <w:noProof/>
    </w:rPr>
  </w:style>
  <w:style w:type="paragraph" w:customStyle="1" w:styleId="EstiloTEXTOTA10ptIzquierda125cmAntes3ptoDespus">
    <w:name w:val="Estilo TEXTO_TA + 10 pt Izquierda:  125 cm Antes:  3 pto Después..."/>
    <w:basedOn w:val="Normal"/>
    <w:autoRedefine/>
    <w:rsid w:val="009668A5"/>
    <w:pPr>
      <w:keepLines/>
      <w:spacing w:before="60" w:after="60"/>
      <w:ind w:left="709"/>
    </w:pPr>
    <w:rPr>
      <w:rFonts w:ascii="Arial" w:hAnsi="Arial"/>
      <w:sz w:val="20"/>
      <w:lang w:val="es-ES_tradnl"/>
    </w:rPr>
  </w:style>
  <w:style w:type="character" w:customStyle="1" w:styleId="FontStyle14">
    <w:name w:val="Font Style14"/>
    <w:uiPriority w:val="99"/>
    <w:rsid w:val="009668A5"/>
    <w:rPr>
      <w:rFonts w:ascii="Arial Unicode MS" w:eastAsia="Arial Unicode MS" w:cs="Arial Unicode MS"/>
      <w:b/>
      <w:bCs/>
      <w:sz w:val="18"/>
      <w:szCs w:val="18"/>
    </w:rPr>
  </w:style>
  <w:style w:type="character" w:customStyle="1" w:styleId="TextonotapieCar">
    <w:name w:val="Texto nota pie Car"/>
    <w:aliases w:val="Nota al pie Car,Texto nota pie Car2 Car,Texto nota pie Car1 Car Car,Texto nota pie Car Car Car Car,Texto nota pie Car Car1 Car,Texto nota pie Car2 Car Car1 Car,Texto nota pie Car1 Car Car Car1 Car,Texto nota pie Car Car1 Car Car Car"/>
    <w:link w:val="Textonotapie"/>
    <w:rsid w:val="00C81DC0"/>
    <w:rPr>
      <w:rFonts w:ascii="Garamond" w:hAnsi="Garamond"/>
      <w:sz w:val="18"/>
    </w:rPr>
  </w:style>
  <w:style w:type="character" w:customStyle="1" w:styleId="TextoindependienteCar">
    <w:name w:val="Texto independiente Car"/>
    <w:aliases w:val="AvtalBrödtext Car,Bodytext Car,ändrad Car,Body3 Car, ändrad Car,AvtalBrodtext Car,andrad Car,Requirements Car,EHPT Car,Body Text2 Car,à¹×éÍàÃ×èÍ§ Car,Body Text  Car,Body Text level 1 Car,Response Car,paragraph 2 Car,compact Car"/>
    <w:link w:val="Textoindependiente"/>
    <w:rsid w:val="00445282"/>
    <w:rPr>
      <w:rFonts w:ascii="Garamond" w:hAnsi="Garamond"/>
      <w:sz w:val="24"/>
      <w:lang w:val="es-ES_tradnl"/>
    </w:rPr>
  </w:style>
  <w:style w:type="paragraph" w:customStyle="1" w:styleId="Default">
    <w:name w:val="Default"/>
    <w:rsid w:val="000568DA"/>
    <w:pPr>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footnote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ind w:left="873"/>
      <w:jc w:val="both"/>
    </w:pPr>
    <w:rPr>
      <w:rFonts w:ascii="Garamond" w:hAnsi="Garamond"/>
      <w:sz w:val="22"/>
    </w:rPr>
  </w:style>
  <w:style w:type="paragraph" w:styleId="Ttulo1">
    <w:name w:val="heading 1"/>
    <w:aliases w:val="Portadilla,Heading 0,H1,h1,L1,Heading 01,Level 1 Topic Heading,Header 1,ITT t1,PA Chapter,TE,Livello 1,Heading A,hoofdstuk 1,H1-Heading 1,Legal Line 1,head 1,II+,I,Heading1,a,1st level,l1,textst level,Heading No. L1,list 1,heading 1,H11,H12,H13"/>
    <w:basedOn w:val="Normal"/>
    <w:next w:val="Normal"/>
    <w:qFormat/>
    <w:pPr>
      <w:numPr>
        <w:numId w:val="16"/>
      </w:numPr>
      <w:shd w:val="clear" w:color="auto" w:fill="3366FF"/>
      <w:spacing w:before="240"/>
      <w:jc w:val="left"/>
      <w:outlineLvl w:val="0"/>
    </w:pPr>
    <w:rPr>
      <w:rFonts w:ascii="TheSansCorrespondence" w:hAnsi="TheSansCorrespondence"/>
      <w:b/>
      <w:caps/>
      <w:snapToGrid w:val="0"/>
      <w:color w:val="FFFFFF"/>
      <w:sz w:val="28"/>
      <w:szCs w:val="28"/>
      <w:lang w:val="es-ES_tradnl"/>
    </w:rPr>
  </w:style>
  <w:style w:type="paragraph" w:styleId="Ttulo2">
    <w:name w:val="heading 2"/>
    <w:aliases w:val="Portadilla 2,h2,L2,H2,2,h21,21,titulo2,Level 2 Topic Heading,DO NOT USE_h2,chn,Chapter Number/Appendix Letter,H21,H22,Header 2,CHS,H2-Heading 2,l2,Header2,22,heading2,list2,A,A.B.C.,list 2,Heading2,Heading Indent No L2,Heading 2 Hidden,o"/>
    <w:basedOn w:val="Normal"/>
    <w:next w:val="Normal"/>
    <w:qFormat/>
    <w:pPr>
      <w:numPr>
        <w:ilvl w:val="1"/>
        <w:numId w:val="16"/>
      </w:numPr>
      <w:shd w:val="clear" w:color="auto" w:fill="00FF00"/>
      <w:tabs>
        <w:tab w:val="left" w:pos="873"/>
      </w:tabs>
      <w:outlineLvl w:val="1"/>
    </w:pPr>
    <w:rPr>
      <w:rFonts w:ascii="TheSansCorrespondence" w:hAnsi="TheSansCorrespondence"/>
      <w:b/>
      <w:snapToGrid w:val="0"/>
      <w:sz w:val="24"/>
      <w:szCs w:val="24"/>
      <w:lang w:val="es-ES_tradnl"/>
    </w:rPr>
  </w:style>
  <w:style w:type="paragraph" w:styleId="Ttulo3">
    <w:name w:val="heading 3"/>
    <w:aliases w:val="Portadilla 3,L3,h3,Level 3 Topic Heading,H31,H32,3,Bold Head,bh,H3-Heading 3,l3.3,l3,Titre 3,Map,HeadC,H3,CT,Heading3,list 3,list3,subhead,1.,Heading No. L3,heading 3,ITT t3,PA Minor Section,l31,CT1,l32,nms SubSect1,h31,h32,h311,h33,h34,h35"/>
    <w:basedOn w:val="Normal"/>
    <w:next w:val="Normal"/>
    <w:qFormat/>
    <w:pPr>
      <w:numPr>
        <w:ilvl w:val="2"/>
        <w:numId w:val="16"/>
      </w:numPr>
      <w:outlineLvl w:val="2"/>
    </w:pPr>
    <w:rPr>
      <w:b/>
      <w:i/>
      <w:lang w:val="es-ES_tradnl"/>
    </w:rPr>
  </w:style>
  <w:style w:type="paragraph" w:styleId="Ttulo4">
    <w:name w:val="heading 4"/>
    <w:aliases w:val="Título INDICE,h4,First Subheading,4,H4"/>
    <w:basedOn w:val="Normal"/>
    <w:next w:val="Normal"/>
    <w:link w:val="Ttulo4Car"/>
    <w:qFormat/>
    <w:pPr>
      <w:keepNext/>
      <w:numPr>
        <w:ilvl w:val="3"/>
        <w:numId w:val="16"/>
      </w:numPr>
      <w:spacing w:line="240" w:lineRule="atLeast"/>
      <w:outlineLvl w:val="3"/>
    </w:pPr>
    <w:rPr>
      <w:snapToGrid w:val="0"/>
    </w:rPr>
  </w:style>
  <w:style w:type="paragraph" w:styleId="Ttulo5">
    <w:name w:val="heading 5"/>
    <w:aliases w:val="1,h5,Second Subheading,H5,5"/>
    <w:basedOn w:val="Normal"/>
    <w:next w:val="Normal"/>
    <w:qFormat/>
    <w:pPr>
      <w:numPr>
        <w:ilvl w:val="4"/>
        <w:numId w:val="16"/>
      </w:numPr>
      <w:outlineLvl w:val="4"/>
    </w:pPr>
    <w:rPr>
      <w:i/>
      <w:lang w:val="es-ES_tradnl"/>
    </w:rPr>
  </w:style>
  <w:style w:type="paragraph" w:styleId="Ttulo6">
    <w:name w:val="heading 6"/>
    <w:basedOn w:val="Normal"/>
    <w:next w:val="Normal"/>
    <w:qFormat/>
    <w:pPr>
      <w:numPr>
        <w:ilvl w:val="5"/>
        <w:numId w:val="16"/>
      </w:numPr>
      <w:spacing w:before="240" w:after="60"/>
      <w:outlineLvl w:val="5"/>
    </w:pPr>
    <w:rPr>
      <w:rFonts w:ascii="Arial" w:hAnsi="Arial"/>
      <w:i/>
      <w:lang w:val="es-ES_tradnl"/>
    </w:rPr>
  </w:style>
  <w:style w:type="paragraph" w:styleId="Ttulo7">
    <w:name w:val="heading 7"/>
    <w:basedOn w:val="Normal"/>
    <w:next w:val="Normal"/>
    <w:qFormat/>
    <w:pPr>
      <w:numPr>
        <w:ilvl w:val="6"/>
        <w:numId w:val="16"/>
      </w:numPr>
      <w:spacing w:before="240" w:after="60"/>
      <w:outlineLvl w:val="6"/>
    </w:pPr>
    <w:rPr>
      <w:rFonts w:ascii="Arial" w:hAnsi="Arial"/>
      <w:lang w:val="es-ES_tradnl"/>
    </w:rPr>
  </w:style>
  <w:style w:type="paragraph" w:styleId="Ttulo8">
    <w:name w:val="heading 8"/>
    <w:basedOn w:val="Normal"/>
    <w:next w:val="Normal"/>
    <w:qFormat/>
    <w:pPr>
      <w:numPr>
        <w:ilvl w:val="7"/>
        <w:numId w:val="16"/>
      </w:numPr>
      <w:spacing w:before="240" w:after="60"/>
      <w:outlineLvl w:val="7"/>
    </w:pPr>
    <w:rPr>
      <w:rFonts w:ascii="Arial" w:hAnsi="Arial"/>
      <w:i/>
      <w:lang w:val="es-ES_tradnl"/>
    </w:rPr>
  </w:style>
  <w:style w:type="paragraph" w:styleId="Ttulo9">
    <w:name w:val="heading 9"/>
    <w:basedOn w:val="Normal"/>
    <w:next w:val="Normal"/>
    <w:qFormat/>
    <w:pPr>
      <w:numPr>
        <w:ilvl w:val="8"/>
        <w:numId w:val="16"/>
      </w:numPr>
      <w:spacing w:before="240" w:after="60"/>
      <w:outlineLvl w:val="8"/>
    </w:pPr>
    <w:rPr>
      <w:rFonts w:ascii="Arial" w:hAnsi="Arial"/>
      <w:i/>
      <w:sz w:val="1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aliases w:val="Título INDICE Car,h4 Car,First Subheading Car,4 Car,H4 Car"/>
    <w:link w:val="Ttulo4"/>
    <w:rsid w:val="009668A5"/>
    <w:rPr>
      <w:rFonts w:ascii="Garamond" w:hAnsi="Garamond"/>
      <w:snapToGrid w:val="0"/>
      <w:sz w:val="22"/>
    </w:rPr>
  </w:style>
  <w:style w:type="paragraph" w:styleId="Encabezado">
    <w:name w:val="header"/>
    <w:aliases w:val="h,ITT i"/>
    <w:basedOn w:val="Normal"/>
    <w:pPr>
      <w:tabs>
        <w:tab w:val="center" w:pos="4252"/>
        <w:tab w:val="right" w:pos="8504"/>
      </w:tabs>
    </w:pPr>
  </w:style>
  <w:style w:type="paragraph" w:styleId="Piedepgina">
    <w:name w:val="footer"/>
    <w:basedOn w:val="Normal"/>
    <w:pPr>
      <w:tabs>
        <w:tab w:val="center" w:pos="4252"/>
        <w:tab w:val="right" w:pos="8504"/>
      </w:tabs>
    </w:pPr>
  </w:style>
  <w:style w:type="paragraph" w:styleId="Textoindependiente">
    <w:name w:val="Body Text"/>
    <w:aliases w:val="AvtalBrödtext,Bodytext,ändrad,Body3, ändrad,AvtalBrodtext,andrad,Requirements,EHPT,Body Text2,à¹×éÍàÃ×èÍ§,Body Text ,Body Text level 1,Response,paragraph 2,body indent,compact,bt,- TF,Block text,body text,sp,sbs,block text,bt4,bt5"/>
    <w:basedOn w:val="Normal"/>
    <w:link w:val="TextoindependienteCar"/>
    <w:rPr>
      <w:sz w:val="24"/>
      <w:lang w:val="es-ES_tradnl"/>
    </w:rPr>
  </w:style>
  <w:style w:type="character" w:styleId="Nmerodepgina">
    <w:name w:val="page number"/>
    <w:basedOn w:val="Fuentedeprrafopredeter"/>
  </w:style>
  <w:style w:type="paragraph" w:styleId="TDC1">
    <w:name w:val="toc 1"/>
    <w:basedOn w:val="Normal"/>
    <w:next w:val="Normal"/>
    <w:autoRedefine/>
    <w:uiPriority w:val="39"/>
    <w:pPr>
      <w:tabs>
        <w:tab w:val="left" w:pos="403"/>
        <w:tab w:val="right" w:leader="dot" w:pos="10206"/>
      </w:tabs>
      <w:spacing w:after="120"/>
      <w:ind w:left="0"/>
    </w:pPr>
    <w:rPr>
      <w:b/>
      <w:i/>
      <w:caps/>
      <w:noProof/>
    </w:rPr>
  </w:style>
  <w:style w:type="paragraph" w:styleId="TDC2">
    <w:name w:val="toc 2"/>
    <w:basedOn w:val="Normal"/>
    <w:next w:val="Normal"/>
    <w:autoRedefine/>
    <w:uiPriority w:val="39"/>
    <w:pPr>
      <w:tabs>
        <w:tab w:val="left" w:pos="660"/>
        <w:tab w:val="left" w:pos="880"/>
        <w:tab w:val="right" w:leader="dot" w:pos="10206"/>
      </w:tabs>
      <w:ind w:left="198"/>
    </w:pPr>
    <w:rPr>
      <w:smallCaps/>
      <w:noProof/>
    </w:rPr>
  </w:style>
  <w:style w:type="paragraph" w:styleId="TDC3">
    <w:name w:val="toc 3"/>
    <w:basedOn w:val="Normal"/>
    <w:next w:val="Normal"/>
    <w:autoRedefine/>
    <w:uiPriority w:val="39"/>
    <w:pPr>
      <w:tabs>
        <w:tab w:val="left" w:pos="1100"/>
        <w:tab w:val="right" w:leader="dot" w:pos="10206"/>
      </w:tabs>
      <w:ind w:left="403"/>
    </w:pPr>
    <w:rPr>
      <w:i/>
      <w:noProof/>
    </w:rPr>
  </w:style>
  <w:style w:type="paragraph" w:customStyle="1" w:styleId="Texto">
    <w:name w:val="Texto"/>
    <w:semiHidden/>
    <w:pPr>
      <w:spacing w:before="120" w:line="260" w:lineRule="exact"/>
      <w:ind w:left="851"/>
      <w:jc w:val="both"/>
    </w:pPr>
    <w:rPr>
      <w:rFonts w:ascii="Times" w:hAnsi="Times"/>
      <w:color w:val="000000"/>
      <w:sz w:val="22"/>
      <w:lang w:val="es-ES_tradnl"/>
    </w:rPr>
  </w:style>
  <w:style w:type="paragraph" w:customStyle="1" w:styleId="Sangra2detindependiente1">
    <w:name w:val="Sangría 2 de t. independiente1"/>
    <w:basedOn w:val="Normal"/>
    <w:semiHidden/>
    <w:pPr>
      <w:widowControl w:val="0"/>
      <w:spacing w:after="120"/>
      <w:ind w:left="360"/>
    </w:pPr>
    <w:rPr>
      <w:rFonts w:ascii="Book Antiqua" w:hAnsi="Book Antiqua"/>
    </w:rPr>
  </w:style>
  <w:style w:type="paragraph" w:customStyle="1" w:styleId="Encabezadoh">
    <w:name w:val="Encabezado.h"/>
    <w:basedOn w:val="Normal"/>
    <w:semiHidden/>
    <w:pPr>
      <w:widowControl w:val="0"/>
      <w:tabs>
        <w:tab w:val="center" w:pos="4819"/>
        <w:tab w:val="right" w:pos="9071"/>
      </w:tabs>
      <w:spacing w:after="120"/>
    </w:pPr>
    <w:rPr>
      <w:rFonts w:ascii="Book Antiqua" w:hAnsi="Book Antiqua"/>
    </w:rPr>
  </w:style>
  <w:style w:type="paragraph" w:styleId="Ttulodendice">
    <w:name w:val="index heading"/>
    <w:basedOn w:val="Normal"/>
    <w:next w:val="ndice1"/>
    <w:semiHidden/>
  </w:style>
  <w:style w:type="paragraph" w:styleId="ndice1">
    <w:name w:val="index 1"/>
    <w:basedOn w:val="Normal"/>
    <w:next w:val="Normal"/>
    <w:autoRedefine/>
    <w:semiHidden/>
    <w:pPr>
      <w:ind w:left="851" w:hanging="567"/>
      <w:jc w:val="left"/>
    </w:pPr>
  </w:style>
  <w:style w:type="paragraph" w:customStyle="1" w:styleId="PiePgNew">
    <w:name w:val="PiePágNew"/>
    <w:semiHidden/>
    <w:pPr>
      <w:spacing w:after="60" w:line="260" w:lineRule="exact"/>
    </w:pPr>
    <w:rPr>
      <w:rFonts w:ascii="Times" w:hAnsi="Times"/>
      <w:sz w:val="22"/>
      <w:lang w:val="es-ES_tradnl"/>
    </w:rPr>
  </w:style>
  <w:style w:type="paragraph" w:styleId="Sangra3detindependiente">
    <w:name w:val="Body Text Indent 3"/>
    <w:basedOn w:val="Normal"/>
    <w:pPr>
      <w:ind w:left="708"/>
    </w:pPr>
  </w:style>
  <w:style w:type="paragraph" w:styleId="Sangra2detindependiente">
    <w:name w:val="Body Text Indent 2"/>
    <w:basedOn w:val="Normal"/>
    <w:pPr>
      <w:ind w:left="576"/>
    </w:pPr>
  </w:style>
  <w:style w:type="paragraph" w:styleId="Textoindependiente3">
    <w:name w:val="Body Text 3"/>
    <w:basedOn w:val="Normal"/>
    <w:pPr>
      <w:spacing w:before="120" w:after="120"/>
    </w:pPr>
  </w:style>
  <w:style w:type="paragraph" w:styleId="Sangradetextonormal">
    <w:name w:val="Body Text Indent"/>
    <w:basedOn w:val="Normal"/>
    <w:pPr>
      <w:ind w:left="708"/>
    </w:pPr>
  </w:style>
  <w:style w:type="paragraph" w:styleId="Textodebloque">
    <w:name w:val="Block Text"/>
    <w:basedOn w:val="Normal"/>
    <w:pPr>
      <w:spacing w:line="240" w:lineRule="atLeast"/>
      <w:ind w:left="969" w:right="1701"/>
    </w:pPr>
    <w:rPr>
      <w:rFonts w:ascii="Arial" w:hAnsi="Arial"/>
      <w:snapToGrid w:val="0"/>
      <w:color w:val="000000"/>
      <w:sz w:val="24"/>
    </w:rPr>
  </w:style>
  <w:style w:type="character" w:styleId="Hipervnculo">
    <w:name w:val="Hyperlink"/>
    <w:uiPriority w:val="99"/>
    <w:rPr>
      <w:color w:val="0000FF"/>
      <w:u w:val="single"/>
    </w:rPr>
  </w:style>
  <w:style w:type="paragraph" w:customStyle="1" w:styleId="CellBody">
    <w:name w:val="CellBody"/>
    <w:semiHidden/>
    <w:pPr>
      <w:spacing w:before="120" w:after="80" w:line="260" w:lineRule="exact"/>
      <w:jc w:val="both"/>
    </w:pPr>
    <w:rPr>
      <w:rFonts w:ascii="Times" w:hAnsi="Times"/>
      <w:color w:val="000000"/>
      <w:sz w:val="22"/>
      <w:lang w:val="es-ES_tradnl"/>
    </w:rPr>
  </w:style>
  <w:style w:type="character" w:customStyle="1" w:styleId="carac-ttulo1">
    <w:name w:val="carac-título1"/>
    <w:basedOn w:val="Fuentedeprrafopredeter"/>
    <w:semiHidden/>
  </w:style>
  <w:style w:type="paragraph" w:customStyle="1" w:styleId="CellHeading">
    <w:name w:val="CellHeading"/>
    <w:semiHidden/>
    <w:pPr>
      <w:spacing w:before="120" w:after="80" w:line="260" w:lineRule="exact"/>
      <w:jc w:val="center"/>
    </w:pPr>
    <w:rPr>
      <w:rFonts w:ascii="Times" w:hAnsi="Times"/>
      <w:b/>
      <w:color w:val="000000"/>
      <w:sz w:val="22"/>
      <w:lang w:val="es-ES_tradnl"/>
    </w:rPr>
  </w:style>
  <w:style w:type="paragraph" w:customStyle="1" w:styleId="Bola">
    <w:name w:val="Bola"/>
    <w:semiHidden/>
    <w:pPr>
      <w:tabs>
        <w:tab w:val="left" w:pos="1247"/>
      </w:tabs>
      <w:spacing w:before="120" w:line="260" w:lineRule="exact"/>
      <w:ind w:left="1248" w:hanging="397"/>
      <w:jc w:val="both"/>
    </w:pPr>
    <w:rPr>
      <w:rFonts w:ascii="Times" w:hAnsi="Times"/>
      <w:color w:val="000000"/>
      <w:sz w:val="22"/>
      <w:lang w:val="es-ES_tradnl"/>
    </w:rPr>
  </w:style>
  <w:style w:type="paragraph" w:styleId="Textoindependiente2">
    <w:name w:val="Body Text 2"/>
    <w:basedOn w:val="Normal"/>
    <w:rPr>
      <w:b/>
    </w:rPr>
  </w:style>
  <w:style w:type="paragraph" w:styleId="Ttulo">
    <w:name w:val="Title"/>
    <w:basedOn w:val="Normal"/>
    <w:qFormat/>
    <w:pPr>
      <w:jc w:val="center"/>
    </w:pPr>
    <w:rPr>
      <w:rFonts w:ascii="TheSansCorrespondence" w:hAnsi="TheSansCorrespondence"/>
      <w:b/>
      <w:sz w:val="24"/>
      <w:szCs w:val="24"/>
      <w:u w:val="single"/>
    </w:rPr>
  </w:style>
  <w:style w:type="paragraph" w:styleId="Textocomentario">
    <w:name w:val="annotation text"/>
    <w:basedOn w:val="Normal"/>
    <w:link w:val="TextocomentarioCar"/>
    <w:semiHidden/>
    <w:pPr>
      <w:spacing w:before="40" w:after="120"/>
    </w:pPr>
    <w:rPr>
      <w:rFonts w:ascii="Helvetica" w:hAnsi="Helvetica"/>
      <w:lang w:val="es-ES_tradnl"/>
    </w:rPr>
  </w:style>
  <w:style w:type="character" w:customStyle="1" w:styleId="TextocomentarioCar">
    <w:name w:val="Texto comentario Car"/>
    <w:link w:val="Textocomentario"/>
    <w:semiHidden/>
    <w:rsid w:val="009668A5"/>
    <w:rPr>
      <w:rFonts w:ascii="Helvetica" w:hAnsi="Helvetica"/>
      <w:sz w:val="22"/>
      <w:lang w:val="es-ES_tradnl"/>
    </w:rPr>
  </w:style>
  <w:style w:type="paragraph" w:styleId="Mapadeldocumento">
    <w:name w:val="Document Map"/>
    <w:basedOn w:val="Normal"/>
    <w:semiHidden/>
    <w:pPr>
      <w:shd w:val="clear" w:color="auto" w:fill="000080"/>
    </w:pPr>
    <w:rPr>
      <w:rFonts w:ascii="Tahoma" w:hAnsi="Tahoma"/>
      <w:sz w:val="18"/>
    </w:rPr>
  </w:style>
  <w:style w:type="paragraph" w:styleId="ndice3">
    <w:name w:val="index 3"/>
    <w:basedOn w:val="Normal"/>
    <w:next w:val="Normal"/>
    <w:autoRedefine/>
    <w:semiHidden/>
    <w:pPr>
      <w:ind w:left="660" w:hanging="220"/>
    </w:pPr>
    <w:rPr>
      <w:rFonts w:ascii="Book Antiqua" w:hAnsi="Book Antiqua"/>
      <w:lang w:val="es-ES_tradnl"/>
    </w:rPr>
  </w:style>
  <w:style w:type="paragraph" w:styleId="Textonotapie">
    <w:name w:val="footnote text"/>
    <w:aliases w:val="Nota al pie,Texto nota pie Car2,Texto nota pie Car1 Car,Texto nota pie Car Car Car,Texto nota pie Car Car1,Texto nota pie Car2 Car Car1,Texto nota pie Car1 Car Car Car1,Texto nota pie Car Car Car Car Car1,Texto nota pie Car Car1 Car Car"/>
    <w:basedOn w:val="Normal"/>
    <w:link w:val="TextonotapieCar"/>
    <w:rPr>
      <w:sz w:val="18"/>
    </w:rPr>
  </w:style>
  <w:style w:type="paragraph" w:customStyle="1" w:styleId="NotaaPiedePgina">
    <w:name w:val="Nota a Pie de Página"/>
    <w:basedOn w:val="Normal"/>
    <w:pPr>
      <w:tabs>
        <w:tab w:val="left" w:pos="993"/>
      </w:tabs>
      <w:ind w:left="993" w:hanging="142"/>
    </w:pPr>
    <w:rPr>
      <w:sz w:val="18"/>
    </w:rPr>
  </w:style>
  <w:style w:type="paragraph" w:customStyle="1" w:styleId="Logo">
    <w:name w:val="Logo"/>
    <w:basedOn w:val="Normal"/>
    <w:next w:val="Normal"/>
    <w:semiHidden/>
    <w:pPr>
      <w:widowControl w:val="0"/>
      <w:tabs>
        <w:tab w:val="left" w:pos="709"/>
        <w:tab w:val="left" w:pos="1418"/>
        <w:tab w:val="left" w:pos="2126"/>
        <w:tab w:val="left" w:pos="2835"/>
        <w:tab w:val="left" w:pos="3544"/>
      </w:tabs>
      <w:spacing w:after="120"/>
    </w:pPr>
    <w:rPr>
      <w:rFonts w:ascii="Arial" w:hAnsi="Arial"/>
      <w:sz w:val="24"/>
      <w:lang w:val="es-ES_tradnl"/>
    </w:rPr>
  </w:style>
  <w:style w:type="paragraph" w:customStyle="1" w:styleId="RF">
    <w:name w:val="RF"/>
    <w:basedOn w:val="Normal"/>
    <w:semiHidden/>
    <w:pPr>
      <w:tabs>
        <w:tab w:val="num" w:pos="360"/>
      </w:tabs>
      <w:spacing w:after="60"/>
      <w:ind w:left="360" w:hanging="360"/>
    </w:pPr>
    <w:rPr>
      <w:sz w:val="24"/>
    </w:rPr>
  </w:style>
  <w:style w:type="paragraph" w:customStyle="1" w:styleId="temas">
    <w:name w:val="temas"/>
    <w:basedOn w:val="Normal"/>
    <w:semiHidden/>
    <w:pPr>
      <w:widowControl w:val="0"/>
      <w:suppressAutoHyphens/>
      <w:spacing w:before="120"/>
    </w:pPr>
    <w:rPr>
      <w:rFonts w:ascii="Arial" w:hAnsi="Arial"/>
      <w:lang w:val="es-ES_tradnl"/>
    </w:rPr>
  </w:style>
  <w:style w:type="character" w:styleId="Refdecomentario">
    <w:name w:val="annotation reference"/>
    <w:semiHidden/>
    <w:rPr>
      <w:sz w:val="16"/>
    </w:rPr>
  </w:style>
  <w:style w:type="paragraph" w:customStyle="1" w:styleId="Apendice1">
    <w:name w:val="Apendice 1"/>
    <w:basedOn w:val="Normal"/>
    <w:next w:val="Normal"/>
    <w:autoRedefine/>
    <w:semiHidden/>
    <w:pPr>
      <w:numPr>
        <w:numId w:val="1"/>
      </w:numPr>
      <w:spacing w:after="120"/>
      <w:outlineLvl w:val="0"/>
    </w:pPr>
    <w:rPr>
      <w:b/>
      <w:caps/>
      <w:color w:val="000080"/>
    </w:rPr>
  </w:style>
  <w:style w:type="paragraph" w:customStyle="1" w:styleId="Apendice2">
    <w:name w:val="Apendice 2"/>
    <w:basedOn w:val="Normal"/>
    <w:next w:val="Normal"/>
    <w:autoRedefine/>
    <w:semiHidden/>
    <w:pPr>
      <w:numPr>
        <w:ilvl w:val="1"/>
        <w:numId w:val="1"/>
      </w:numPr>
      <w:spacing w:after="60"/>
      <w:outlineLvl w:val="1"/>
    </w:pPr>
    <w:rPr>
      <w:b/>
      <w:i/>
      <w:color w:val="000080"/>
      <w:sz w:val="24"/>
    </w:rPr>
  </w:style>
  <w:style w:type="paragraph" w:styleId="TDC4">
    <w:name w:val="toc 4"/>
    <w:basedOn w:val="Normal"/>
    <w:next w:val="Normal"/>
    <w:autoRedefine/>
    <w:uiPriority w:val="39"/>
    <w:pPr>
      <w:tabs>
        <w:tab w:val="left" w:pos="1540"/>
        <w:tab w:val="right" w:leader="dot" w:pos="10206"/>
      </w:tabs>
      <w:ind w:left="658"/>
    </w:pPr>
    <w:rPr>
      <w:noProof/>
    </w:rPr>
  </w:style>
  <w:style w:type="paragraph" w:styleId="TDC5">
    <w:name w:val="toc 5"/>
    <w:basedOn w:val="Normal"/>
    <w:next w:val="Normal"/>
    <w:autoRedefine/>
    <w:uiPriority w:val="39"/>
    <w:pPr>
      <w:ind w:left="880"/>
    </w:pPr>
  </w:style>
  <w:style w:type="paragraph" w:styleId="TDC6">
    <w:name w:val="toc 6"/>
    <w:basedOn w:val="Normal"/>
    <w:next w:val="Normal"/>
    <w:autoRedefine/>
    <w:uiPriority w:val="39"/>
    <w:pPr>
      <w:ind w:left="1100"/>
    </w:pPr>
  </w:style>
  <w:style w:type="paragraph" w:styleId="TDC7">
    <w:name w:val="toc 7"/>
    <w:basedOn w:val="Normal"/>
    <w:next w:val="Normal"/>
    <w:autoRedefine/>
    <w:uiPriority w:val="39"/>
    <w:pPr>
      <w:ind w:left="1320"/>
    </w:pPr>
  </w:style>
  <w:style w:type="paragraph" w:styleId="TDC8">
    <w:name w:val="toc 8"/>
    <w:basedOn w:val="Normal"/>
    <w:next w:val="Normal"/>
    <w:autoRedefine/>
    <w:uiPriority w:val="39"/>
    <w:pPr>
      <w:ind w:left="1540"/>
    </w:pPr>
  </w:style>
  <w:style w:type="paragraph" w:styleId="TDC9">
    <w:name w:val="toc 9"/>
    <w:basedOn w:val="Normal"/>
    <w:next w:val="Normal"/>
    <w:autoRedefine/>
    <w:uiPriority w:val="39"/>
    <w:pPr>
      <w:ind w:left="1760"/>
    </w:pPr>
  </w:style>
  <w:style w:type="paragraph" w:customStyle="1" w:styleId="TABLATEXIZQ">
    <w:name w:val="TABLA_TEX_IZQ"/>
    <w:basedOn w:val="Normal"/>
    <w:semiHidden/>
    <w:pPr>
      <w:spacing w:after="20"/>
      <w:ind w:left="0"/>
    </w:pPr>
    <w:rPr>
      <w:sz w:val="20"/>
      <w:lang w:val="es-ES_tradnl"/>
    </w:rPr>
  </w:style>
  <w:style w:type="paragraph" w:styleId="Epgrafe">
    <w:name w:val="caption"/>
    <w:basedOn w:val="Normal"/>
    <w:next w:val="Normal"/>
    <w:qFormat/>
    <w:rPr>
      <w:b/>
      <w:sz w:val="24"/>
    </w:rPr>
  </w:style>
  <w:style w:type="character" w:styleId="Hipervnculovisitado">
    <w:name w:val="FollowedHyperlink"/>
    <w:rPr>
      <w:color w:val="800080"/>
      <w:u w:val="single"/>
    </w:rPr>
  </w:style>
  <w:style w:type="paragraph" w:customStyle="1" w:styleId="Normal1">
    <w:name w:val="Normal1"/>
    <w:pPr>
      <w:spacing w:after="120"/>
      <w:ind w:firstLine="567"/>
      <w:jc w:val="both"/>
    </w:pPr>
    <w:rPr>
      <w:rFonts w:ascii="Garamond" w:hAnsi="Garamond"/>
      <w:sz w:val="24"/>
    </w:rPr>
  </w:style>
  <w:style w:type="paragraph" w:styleId="Listaconvietas3">
    <w:name w:val="List Bullet 3"/>
    <w:basedOn w:val="Normal"/>
    <w:pPr>
      <w:numPr>
        <w:numId w:val="2"/>
      </w:numPr>
      <w:tabs>
        <w:tab w:val="left" w:pos="1758"/>
      </w:tabs>
      <w:ind w:left="1758" w:hanging="284"/>
    </w:pPr>
    <w:rPr>
      <w:snapToGrid w:val="0"/>
      <w:color w:val="000000"/>
      <w:sz w:val="20"/>
    </w:rPr>
  </w:style>
  <w:style w:type="paragraph" w:styleId="Listaconvietas2">
    <w:name w:val="List Bullet 2"/>
    <w:basedOn w:val="Normal"/>
    <w:pPr>
      <w:numPr>
        <w:numId w:val="13"/>
      </w:numPr>
      <w:tabs>
        <w:tab w:val="clear" w:pos="2762"/>
        <w:tab w:val="left" w:pos="1474"/>
      </w:tabs>
      <w:ind w:left="1475" w:hanging="284"/>
    </w:pPr>
    <w:rPr>
      <w:snapToGrid w:val="0"/>
    </w:rPr>
  </w:style>
  <w:style w:type="paragraph" w:styleId="Listaconvietas">
    <w:name w:val="List Bullet"/>
    <w:basedOn w:val="Normal"/>
    <w:pPr>
      <w:numPr>
        <w:numId w:val="3"/>
      </w:numPr>
      <w:tabs>
        <w:tab w:val="clear" w:pos="1233"/>
      </w:tabs>
      <w:ind w:left="1179" w:hanging="306"/>
    </w:pPr>
    <w:rPr>
      <w:snapToGrid w:val="0"/>
      <w:color w:val="000000"/>
    </w:rPr>
  </w:style>
  <w:style w:type="paragraph" w:styleId="Listaconnmeros5">
    <w:name w:val="List Number 5"/>
    <w:basedOn w:val="Normal"/>
    <w:pPr>
      <w:numPr>
        <w:numId w:val="4"/>
      </w:numPr>
      <w:tabs>
        <w:tab w:val="left" w:pos="1418"/>
      </w:tabs>
      <w:spacing w:after="120" w:line="260" w:lineRule="exact"/>
      <w:ind w:left="1418" w:hanging="286"/>
      <w:jc w:val="left"/>
    </w:pPr>
    <w:rPr>
      <w:snapToGrid w:val="0"/>
      <w:sz w:val="24"/>
      <w:lang w:val="es-ES_tradnl"/>
    </w:rPr>
  </w:style>
  <w:style w:type="paragraph" w:styleId="Listaconnmeros2">
    <w:name w:val="List Number 2"/>
    <w:basedOn w:val="Normal"/>
    <w:pPr>
      <w:numPr>
        <w:numId w:val="5"/>
      </w:numPr>
      <w:jc w:val="left"/>
    </w:pPr>
    <w:rPr>
      <w:snapToGrid w:val="0"/>
    </w:rPr>
  </w:style>
  <w:style w:type="paragraph" w:customStyle="1" w:styleId="PORTADALOGO">
    <w:name w:val="PORTADA_LOGO"/>
    <w:basedOn w:val="Normal1"/>
    <w:semiHidden/>
    <w:pPr>
      <w:spacing w:after="0"/>
      <w:ind w:firstLine="0"/>
    </w:pPr>
    <w:rPr>
      <w:lang w:val="es-ES_tradnl"/>
    </w:rPr>
  </w:style>
  <w:style w:type="character" w:styleId="Refdenotaalfinal">
    <w:name w:val="endnote reference"/>
    <w:semiHidden/>
    <w:rPr>
      <w:vertAlign w:val="superscript"/>
    </w:rPr>
  </w:style>
  <w:style w:type="paragraph" w:customStyle="1" w:styleId="RX">
    <w:name w:val="RX"/>
    <w:basedOn w:val="Normal"/>
    <w:semiHidden/>
    <w:pPr>
      <w:tabs>
        <w:tab w:val="num" w:pos="1080"/>
      </w:tabs>
      <w:spacing w:after="60"/>
      <w:ind w:left="0"/>
    </w:pPr>
    <w:rPr>
      <w:sz w:val="24"/>
    </w:rPr>
  </w:style>
  <w:style w:type="paragraph" w:customStyle="1" w:styleId="ComentarioL1">
    <w:name w:val="Comentario L1"/>
    <w:basedOn w:val="Normal"/>
    <w:pPr>
      <w:numPr>
        <w:numId w:val="6"/>
      </w:numPr>
      <w:tabs>
        <w:tab w:val="left" w:pos="1230"/>
      </w:tabs>
    </w:pPr>
    <w:rPr>
      <w:snapToGrid w:val="0"/>
      <w:color w:val="0000FF"/>
      <w:sz w:val="20"/>
      <w:lang w:val="es-ES_tradnl"/>
    </w:rPr>
  </w:style>
  <w:style w:type="character" w:customStyle="1" w:styleId="ComentarioL1Car">
    <w:name w:val="Comentario L1 Car"/>
    <w:rPr>
      <w:rFonts w:ascii="Garamond" w:hAnsi="Garamond"/>
      <w:snapToGrid w:val="0"/>
      <w:color w:val="0000FF"/>
      <w:lang w:val="es-ES_tradnl" w:eastAsia="es-ES" w:bidi="ar-SA"/>
    </w:rPr>
  </w:style>
  <w:style w:type="paragraph" w:customStyle="1" w:styleId="ComentarioL2">
    <w:name w:val="Comentario L2"/>
    <w:basedOn w:val="Normal"/>
    <w:pPr>
      <w:numPr>
        <w:numId w:val="7"/>
      </w:numPr>
      <w:tabs>
        <w:tab w:val="left" w:pos="1571"/>
      </w:tabs>
      <w:ind w:left="1570" w:hanging="357"/>
    </w:pPr>
    <w:rPr>
      <w:color w:val="0000FF"/>
      <w:sz w:val="20"/>
    </w:rPr>
  </w:style>
  <w:style w:type="paragraph" w:customStyle="1" w:styleId="EncabezadoTB">
    <w:name w:val="Encabezado TB"/>
    <w:basedOn w:val="Normal"/>
    <w:pPr>
      <w:ind w:left="0"/>
      <w:jc w:val="center"/>
    </w:pPr>
    <w:rPr>
      <w:rFonts w:ascii="TheSansCorrespondence" w:hAnsi="TheSansCorrespondence"/>
      <w:b/>
      <w:bCs/>
      <w:spacing w:val="-2"/>
      <w:sz w:val="20"/>
      <w:szCs w:val="19"/>
    </w:rPr>
  </w:style>
  <w:style w:type="paragraph" w:customStyle="1" w:styleId="ContenidoTB">
    <w:name w:val="Contenido TB"/>
    <w:basedOn w:val="Normal"/>
    <w:pPr>
      <w:ind w:left="0"/>
    </w:pPr>
    <w:rPr>
      <w:spacing w:val="-2"/>
      <w:sz w:val="19"/>
    </w:rPr>
  </w:style>
  <w:style w:type="character" w:styleId="AcrnimoHTML">
    <w:name w:val="HTML Acronym"/>
    <w:basedOn w:val="Fuentedeprrafopredeter"/>
  </w:style>
  <w:style w:type="paragraph" w:styleId="Cierre">
    <w:name w:val="Closing"/>
    <w:basedOn w:val="Normal"/>
    <w:pPr>
      <w:ind w:left="4252"/>
    </w:pPr>
  </w:style>
  <w:style w:type="character" w:styleId="CitaHTML">
    <w:name w:val="HTML Cite"/>
    <w:rPr>
      <w:i/>
      <w:iCs/>
    </w:rPr>
  </w:style>
  <w:style w:type="character" w:styleId="CdigoHTML">
    <w:name w:val="HTML Code"/>
    <w:rPr>
      <w:rFonts w:ascii="Courier New" w:hAnsi="Courier New" w:cs="Courier New"/>
      <w:sz w:val="20"/>
      <w:szCs w:val="20"/>
    </w:rPr>
  </w:style>
  <w:style w:type="paragraph" w:styleId="Continuarlista">
    <w:name w:val="List Continue"/>
    <w:basedOn w:val="Normal"/>
    <w:pPr>
      <w:spacing w:after="120"/>
      <w:ind w:left="283"/>
    </w:pPr>
  </w:style>
  <w:style w:type="paragraph" w:styleId="Continuarlista2">
    <w:name w:val="List Continue 2"/>
    <w:basedOn w:val="Normal"/>
    <w:pPr>
      <w:spacing w:after="120"/>
      <w:ind w:left="566"/>
    </w:pPr>
  </w:style>
  <w:style w:type="paragraph" w:styleId="Continuarlista3">
    <w:name w:val="List Continue 3"/>
    <w:basedOn w:val="Normal"/>
    <w:pPr>
      <w:spacing w:after="120"/>
      <w:ind w:left="849"/>
    </w:pPr>
  </w:style>
  <w:style w:type="paragraph" w:styleId="Continuarlista4">
    <w:name w:val="List Continue 4"/>
    <w:basedOn w:val="Normal"/>
    <w:pPr>
      <w:spacing w:after="120"/>
      <w:ind w:left="1132"/>
    </w:pPr>
  </w:style>
  <w:style w:type="paragraph" w:styleId="Continuarlista5">
    <w:name w:val="List Continue 5"/>
    <w:basedOn w:val="Normal"/>
    <w:pPr>
      <w:spacing w:after="120"/>
      <w:ind w:left="1415"/>
    </w:pPr>
  </w:style>
  <w:style w:type="character" w:styleId="DefinicinHTML">
    <w:name w:val="HTML Definition"/>
    <w:rPr>
      <w:i/>
      <w:iCs/>
    </w:rPr>
  </w:style>
  <w:style w:type="paragraph" w:styleId="DireccinHTML">
    <w:name w:val="HTML Address"/>
    <w:basedOn w:val="Normal"/>
    <w:rPr>
      <w:i/>
      <w:iCs/>
    </w:rPr>
  </w:style>
  <w:style w:type="paragraph" w:styleId="Direccinsobre">
    <w:name w:val="envelope address"/>
    <w:basedOn w:val="Normal"/>
    <w:pPr>
      <w:framePr w:w="7920" w:h="1980" w:hRule="exact" w:hSpace="141" w:wrap="auto" w:hAnchor="page" w:xAlign="center" w:yAlign="bottom"/>
      <w:ind w:left="2880"/>
    </w:pPr>
    <w:rPr>
      <w:rFonts w:ascii="Arial" w:hAnsi="Arial" w:cs="Arial"/>
      <w:sz w:val="24"/>
      <w:szCs w:val="24"/>
    </w:rPr>
  </w:style>
  <w:style w:type="character" w:styleId="EjemplodeHTML">
    <w:name w:val="HTML Sample"/>
    <w:rPr>
      <w:rFonts w:ascii="Courier New" w:hAnsi="Courier New" w:cs="Courier New"/>
    </w:rPr>
  </w:style>
  <w:style w:type="paragraph" w:styleId="Encabezadodemensaje">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Encabezadodenota">
    <w:name w:val="Note Heading"/>
    <w:basedOn w:val="Normal"/>
    <w:next w:val="Normal"/>
  </w:style>
  <w:style w:type="character" w:styleId="nfasis">
    <w:name w:val="Emphasis"/>
    <w:qFormat/>
    <w:rPr>
      <w:i/>
      <w:iCs/>
    </w:rPr>
  </w:style>
  <w:style w:type="paragraph" w:styleId="Fecha">
    <w:name w:val="Date"/>
    <w:basedOn w:val="Normal"/>
    <w:next w:val="Normal"/>
  </w:style>
  <w:style w:type="paragraph" w:styleId="Firma">
    <w:name w:val="Signature"/>
    <w:basedOn w:val="Normal"/>
    <w:pPr>
      <w:ind w:left="4252"/>
    </w:pPr>
  </w:style>
  <w:style w:type="paragraph" w:styleId="Firmadecorreoelectrnico">
    <w:name w:val="E-mail Signature"/>
    <w:basedOn w:val="Normal"/>
  </w:style>
  <w:style w:type="paragraph" w:styleId="HTMLconformatoprevio">
    <w:name w:val="HTML Preformatted"/>
    <w:basedOn w:val="Normal"/>
    <w:rPr>
      <w:rFonts w:ascii="Courier New" w:hAnsi="Courier New" w:cs="Courier New"/>
      <w:sz w:val="20"/>
    </w:rPr>
  </w:style>
  <w:style w:type="paragraph" w:styleId="Lista">
    <w:name w:val="List"/>
    <w:basedOn w:val="Normal"/>
    <w:pPr>
      <w:ind w:left="283" w:hanging="283"/>
    </w:pPr>
  </w:style>
  <w:style w:type="paragraph" w:styleId="Lista2">
    <w:name w:val="List 2"/>
    <w:basedOn w:val="Normal"/>
    <w:pPr>
      <w:ind w:left="566" w:hanging="283"/>
    </w:pPr>
  </w:style>
  <w:style w:type="paragraph" w:styleId="Lista3">
    <w:name w:val="List 3"/>
    <w:basedOn w:val="Normal"/>
    <w:pPr>
      <w:ind w:left="849" w:hanging="283"/>
    </w:pPr>
  </w:style>
  <w:style w:type="paragraph" w:styleId="Lista4">
    <w:name w:val="List 4"/>
    <w:basedOn w:val="Normal"/>
    <w:pPr>
      <w:ind w:left="1132" w:hanging="283"/>
    </w:pPr>
  </w:style>
  <w:style w:type="paragraph" w:styleId="Lista5">
    <w:name w:val="List 5"/>
    <w:basedOn w:val="Normal"/>
    <w:pPr>
      <w:ind w:left="1415" w:hanging="283"/>
    </w:pPr>
  </w:style>
  <w:style w:type="paragraph" w:styleId="Listaconnmeros4">
    <w:name w:val="List Number 4"/>
    <w:basedOn w:val="Normal"/>
    <w:pPr>
      <w:numPr>
        <w:numId w:val="10"/>
      </w:numPr>
    </w:pPr>
  </w:style>
  <w:style w:type="paragraph" w:styleId="Listaconvietas4">
    <w:name w:val="List Bullet 4"/>
    <w:basedOn w:val="Normal"/>
    <w:pPr>
      <w:numPr>
        <w:numId w:val="11"/>
      </w:numPr>
    </w:pPr>
  </w:style>
  <w:style w:type="paragraph" w:styleId="Listaconvietas5">
    <w:name w:val="List Bullet 5"/>
    <w:basedOn w:val="Normal"/>
    <w:pPr>
      <w:numPr>
        <w:numId w:val="12"/>
      </w:numPr>
    </w:pPr>
  </w:style>
  <w:style w:type="character" w:styleId="MquinadeescribirHTML">
    <w:name w:val="HTML Typewriter"/>
    <w:rPr>
      <w:rFonts w:ascii="Courier New" w:hAnsi="Courier New" w:cs="Courier New"/>
      <w:sz w:val="20"/>
      <w:szCs w:val="20"/>
    </w:rPr>
  </w:style>
  <w:style w:type="paragraph" w:styleId="NormalWeb">
    <w:name w:val="Normal (Web)"/>
    <w:basedOn w:val="Normal"/>
    <w:rPr>
      <w:rFonts w:ascii="Times New Roman" w:hAnsi="Times New Roman"/>
      <w:sz w:val="24"/>
      <w:szCs w:val="24"/>
    </w:rPr>
  </w:style>
  <w:style w:type="character" w:styleId="Nmerodelnea">
    <w:name w:val="line number"/>
    <w:basedOn w:val="Fuentedeprrafopredeter"/>
  </w:style>
  <w:style w:type="paragraph" w:styleId="Remitedesobre">
    <w:name w:val="envelope return"/>
    <w:basedOn w:val="Normal"/>
    <w:rPr>
      <w:rFonts w:ascii="Arial" w:hAnsi="Arial" w:cs="Arial"/>
      <w:sz w:val="20"/>
    </w:rPr>
  </w:style>
  <w:style w:type="paragraph" w:styleId="Saludo">
    <w:name w:val="Salutation"/>
    <w:basedOn w:val="Normal"/>
    <w:next w:val="Normal"/>
  </w:style>
  <w:style w:type="paragraph" w:styleId="Sangranormal">
    <w:name w:val="Normal Indent"/>
    <w:basedOn w:val="Normal"/>
    <w:pPr>
      <w:ind w:left="708"/>
    </w:pPr>
  </w:style>
  <w:style w:type="paragraph" w:styleId="Subttulo">
    <w:name w:val="Subtitle"/>
    <w:basedOn w:val="Normal"/>
    <w:qFormat/>
    <w:pPr>
      <w:spacing w:after="60"/>
      <w:jc w:val="center"/>
      <w:outlineLvl w:val="1"/>
    </w:pPr>
    <w:rPr>
      <w:rFonts w:ascii="Arial" w:hAnsi="Arial" w:cs="Arial"/>
      <w:sz w:val="24"/>
      <w:szCs w:val="24"/>
    </w:rPr>
  </w:style>
  <w:style w:type="character" w:styleId="TecladoHTML">
    <w:name w:val="HTML Keyboard"/>
    <w:rPr>
      <w:rFonts w:ascii="Courier New" w:hAnsi="Courier New" w:cs="Courier New"/>
      <w:sz w:val="20"/>
      <w:szCs w:val="20"/>
    </w:rPr>
  </w:style>
  <w:style w:type="character" w:styleId="Textoennegrita">
    <w:name w:val="Strong"/>
    <w:qFormat/>
    <w:rPr>
      <w:b/>
      <w:bCs/>
    </w:rPr>
  </w:style>
  <w:style w:type="paragraph" w:styleId="Textoindependienteprimerasangra">
    <w:name w:val="Body Text First Indent"/>
    <w:basedOn w:val="Textoindependiente"/>
    <w:pPr>
      <w:spacing w:after="120"/>
      <w:ind w:firstLine="210"/>
    </w:pPr>
    <w:rPr>
      <w:sz w:val="22"/>
      <w:lang w:val="es-ES"/>
    </w:rPr>
  </w:style>
  <w:style w:type="paragraph" w:styleId="Textoindependienteprimerasangra2">
    <w:name w:val="Body Text First Indent 2"/>
    <w:basedOn w:val="Sangradetextonormal"/>
    <w:pPr>
      <w:spacing w:after="120"/>
      <w:ind w:left="283" w:firstLine="210"/>
    </w:pPr>
  </w:style>
  <w:style w:type="paragraph" w:styleId="Textosinformato">
    <w:name w:val="Plain Text"/>
    <w:basedOn w:val="Normal"/>
    <w:rPr>
      <w:rFonts w:ascii="Courier New" w:hAnsi="Courier New" w:cs="Courier New"/>
      <w:sz w:val="20"/>
    </w:rPr>
  </w:style>
  <w:style w:type="character" w:styleId="VariableHTML">
    <w:name w:val="HTML Variable"/>
    <w:rPr>
      <w:i/>
      <w:iCs/>
    </w:rPr>
  </w:style>
  <w:style w:type="paragraph" w:styleId="Listaconnmeros">
    <w:name w:val="List Number"/>
    <w:basedOn w:val="Normal"/>
    <w:pPr>
      <w:numPr>
        <w:numId w:val="8"/>
      </w:numPr>
    </w:pPr>
  </w:style>
  <w:style w:type="paragraph" w:styleId="Listaconnmeros3">
    <w:name w:val="List Number 3"/>
    <w:basedOn w:val="Normal"/>
    <w:pPr>
      <w:numPr>
        <w:numId w:val="9"/>
      </w:numPr>
      <w:ind w:left="1775" w:hanging="357"/>
    </w:pPr>
    <w:rPr>
      <w:sz w:val="20"/>
    </w:rPr>
  </w:style>
  <w:style w:type="character" w:customStyle="1" w:styleId="Ttulo2CarCar">
    <w:name w:val="Título 2 Car Car"/>
    <w:rPr>
      <w:rFonts w:ascii="TheSansCorrespondence" w:hAnsi="TheSansCorrespondence"/>
      <w:b/>
      <w:snapToGrid w:val="0"/>
      <w:sz w:val="24"/>
      <w:szCs w:val="24"/>
      <w:lang w:val="es-ES_tradnl" w:eastAsia="es-ES" w:bidi="ar-SA"/>
    </w:rPr>
  </w:style>
  <w:style w:type="paragraph" w:customStyle="1" w:styleId="ComentarioL1Num">
    <w:name w:val="Comentario L1 Num"/>
    <w:basedOn w:val="Listaconnmeros"/>
    <w:rPr>
      <w:color w:val="0000FF"/>
      <w:sz w:val="20"/>
      <w:lang w:val="es-ES_tradnl"/>
    </w:rPr>
  </w:style>
  <w:style w:type="character" w:styleId="Refdenotaalpie">
    <w:name w:val="footnote reference"/>
    <w:aliases w:val="fr,Style 6,Footnote Reference Superscript,Footnote symbol,Footnote,Appel note de bas de p,Nota,BVI fnr,SUPERS"/>
    <w:uiPriority w:val="99"/>
    <w:rPr>
      <w:vertAlign w:val="superscript"/>
    </w:rPr>
  </w:style>
  <w:style w:type="character" w:customStyle="1" w:styleId="Normal1Car1">
    <w:name w:val="Normal1 Car1"/>
    <w:rPr>
      <w:rFonts w:ascii="Garamond" w:hAnsi="Garamond"/>
      <w:sz w:val="24"/>
      <w:lang w:val="es-ES" w:eastAsia="es-ES" w:bidi="ar-SA"/>
    </w:rPr>
  </w:style>
  <w:style w:type="paragraph" w:customStyle="1" w:styleId="PORTADATITULO">
    <w:name w:val="PORTADA_TITULO"/>
    <w:basedOn w:val="Normal1"/>
    <w:pPr>
      <w:framePr w:w="7938" w:hSpace="142" w:vSpace="142" w:wrap="around" w:vAnchor="page" w:hAnchor="margin" w:xAlign="center" w:y="7656" w:anchorLock="1"/>
      <w:jc w:val="center"/>
    </w:pPr>
    <w:rPr>
      <w:b/>
      <w:caps/>
      <w:sz w:val="36"/>
    </w:rPr>
  </w:style>
  <w:style w:type="paragraph" w:customStyle="1" w:styleId="PORTADAAREA">
    <w:name w:val="PORTADA_AREA"/>
    <w:basedOn w:val="Normal1"/>
    <w:pPr>
      <w:framePr w:hSpace="142" w:vSpace="142" w:wrap="around" w:vAnchor="page" w:hAnchor="margin" w:xAlign="center" w:y="12305"/>
      <w:ind w:left="113" w:right="113"/>
    </w:pPr>
    <w:rPr>
      <w:caps/>
      <w:spacing w:val="30"/>
    </w:rPr>
  </w:style>
  <w:style w:type="paragraph" w:customStyle="1" w:styleId="TEXTOCENTRADO">
    <w:name w:val="TEXTO_CENTRADO"/>
    <w:basedOn w:val="Normal1"/>
    <w:autoRedefine/>
    <w:pPr>
      <w:ind w:firstLine="0"/>
      <w:jc w:val="center"/>
    </w:pPr>
    <w:rPr>
      <w:noProof/>
    </w:rPr>
  </w:style>
  <w:style w:type="paragraph" w:customStyle="1" w:styleId="INDICETIT">
    <w:name w:val="INDICE_TIT"/>
    <w:basedOn w:val="Normal1"/>
    <w:pPr>
      <w:spacing w:before="720" w:after="360"/>
      <w:jc w:val="center"/>
    </w:pPr>
    <w:rPr>
      <w:b/>
    </w:rPr>
  </w:style>
  <w:style w:type="paragraph" w:customStyle="1" w:styleId="PORTADATX4">
    <w:name w:val="PORTADA_TX4"/>
    <w:basedOn w:val="Normal"/>
    <w:pPr>
      <w:framePr w:w="1474" w:h="3799" w:hRule="exact" w:hSpace="142" w:vSpace="142" w:wrap="around" w:vAnchor="page" w:hAnchor="page" w:x="341" w:y="6522" w:anchorLock="1"/>
      <w:spacing w:after="60"/>
      <w:ind w:left="0"/>
      <w:jc w:val="left"/>
    </w:pPr>
    <w:rPr>
      <w:lang w:val="es-ES_tradnl"/>
    </w:rPr>
  </w:style>
  <w:style w:type="paragraph" w:customStyle="1" w:styleId="PORTADATX5">
    <w:name w:val="PORTADA_TX5"/>
    <w:basedOn w:val="PORTADATX4"/>
    <w:pPr>
      <w:framePr w:w="907" w:wrap="around" w:x="10717"/>
    </w:pPr>
    <w:rPr>
      <w:lang w:val="es-ES"/>
    </w:rPr>
  </w:style>
  <w:style w:type="paragraph" w:customStyle="1" w:styleId="ListaAnexos">
    <w:name w:val="Lista Anexos"/>
    <w:basedOn w:val="Normal1"/>
    <w:autoRedefine/>
    <w:pPr>
      <w:tabs>
        <w:tab w:val="left" w:pos="1276"/>
        <w:tab w:val="right" w:leader="dot" w:pos="10065"/>
      </w:tabs>
      <w:spacing w:before="120"/>
      <w:ind w:left="1276" w:right="1814" w:hanging="1276"/>
    </w:pPr>
    <w:rPr>
      <w:caps/>
    </w:rPr>
  </w:style>
  <w:style w:type="paragraph" w:customStyle="1" w:styleId="TtuloAnexos">
    <w:name w:val="Título Anexos"/>
    <w:basedOn w:val="Normal1"/>
    <w:next w:val="ListaAnexos"/>
    <w:pPr>
      <w:pageBreakBefore/>
      <w:widowControl w:val="0"/>
      <w:spacing w:before="240" w:after="360"/>
      <w:ind w:left="1418" w:hanging="1418"/>
    </w:pPr>
    <w:rPr>
      <w:b/>
      <w:caps/>
      <w:kern w:val="28"/>
      <w:lang w:val="es-ES_tradnl"/>
    </w:rPr>
  </w:style>
  <w:style w:type="paragraph" w:customStyle="1" w:styleId="Portada5">
    <w:name w:val="Portada5"/>
    <w:basedOn w:val="Normal1"/>
    <w:next w:val="Normal"/>
    <w:pPr>
      <w:tabs>
        <w:tab w:val="left" w:pos="709"/>
        <w:tab w:val="left" w:pos="1418"/>
        <w:tab w:val="left" w:pos="2126"/>
        <w:tab w:val="left" w:pos="2835"/>
        <w:tab w:val="left" w:pos="3544"/>
      </w:tabs>
    </w:pPr>
    <w:rPr>
      <w:sz w:val="16"/>
      <w:lang w:val="es-ES_tradnl"/>
    </w:rPr>
  </w:style>
  <w:style w:type="paragraph" w:customStyle="1" w:styleId="TABLATEXCENT">
    <w:name w:val="TABLA_TEX_CENT"/>
    <w:basedOn w:val="TABLATEXIZQ"/>
    <w:pPr>
      <w:spacing w:before="120"/>
      <w:jc w:val="center"/>
    </w:pPr>
  </w:style>
  <w:style w:type="paragraph" w:customStyle="1" w:styleId="TtuloAnexo">
    <w:name w:val="Título Anexo"/>
    <w:basedOn w:val="Normal"/>
    <w:pPr>
      <w:ind w:left="0"/>
      <w:jc w:val="left"/>
    </w:pPr>
    <w:rPr>
      <w:rFonts w:ascii="Times New Roman" w:hAnsi="Times New Roman"/>
      <w:b/>
      <w:sz w:val="24"/>
      <w:szCs w:val="24"/>
    </w:rPr>
  </w:style>
  <w:style w:type="paragraph" w:customStyle="1" w:styleId="Tablas">
    <w:name w:val="Tablas"/>
    <w:basedOn w:val="Normal"/>
    <w:pPr>
      <w:tabs>
        <w:tab w:val="left" w:pos="-2105"/>
        <w:tab w:val="left" w:pos="-1385"/>
        <w:tab w:val="left" w:pos="-665"/>
        <w:tab w:val="left" w:pos="571"/>
        <w:tab w:val="left" w:pos="1147"/>
        <w:tab w:val="left" w:pos="1723"/>
        <w:tab w:val="left" w:pos="2299"/>
        <w:tab w:val="left" w:pos="2875"/>
        <w:tab w:val="left" w:pos="3451"/>
        <w:tab w:val="left" w:pos="4027"/>
        <w:tab w:val="left" w:pos="4603"/>
      </w:tabs>
      <w:spacing w:before="60" w:after="60"/>
      <w:ind w:left="0"/>
      <w:jc w:val="left"/>
    </w:pPr>
    <w:rPr>
      <w:spacing w:val="-2"/>
      <w:sz w:val="24"/>
    </w:rPr>
  </w:style>
  <w:style w:type="paragraph" w:styleId="Textodeglobo">
    <w:name w:val="Balloon Text"/>
    <w:basedOn w:val="Normal"/>
    <w:semiHidden/>
    <w:rPr>
      <w:rFonts w:ascii="Tahoma" w:hAnsi="Tahoma" w:cs="Tahoma"/>
      <w:sz w:val="16"/>
      <w:szCs w:val="16"/>
    </w:rPr>
  </w:style>
  <w:style w:type="character" w:customStyle="1" w:styleId="Normal1Car">
    <w:name w:val="Normal1 Car"/>
    <w:rPr>
      <w:rFonts w:ascii="Garamond" w:hAnsi="Garamond"/>
      <w:sz w:val="24"/>
      <w:lang w:val="es-ES" w:eastAsia="es-ES" w:bidi="ar-SA"/>
    </w:rPr>
  </w:style>
  <w:style w:type="paragraph" w:customStyle="1" w:styleId="EstiloTtulo4">
    <w:name w:val="Estilo Título 4"/>
    <w:basedOn w:val="Ttulo4"/>
    <w:autoRedefine/>
    <w:pPr>
      <w:spacing w:before="120"/>
    </w:pPr>
    <w:rPr>
      <w:rFonts w:ascii="Arial" w:hAnsi="Arial"/>
      <w:b/>
    </w:rPr>
  </w:style>
  <w:style w:type="paragraph" w:customStyle="1" w:styleId="Bola2">
    <w:name w:val="Bola2"/>
    <w:basedOn w:val="Normal"/>
    <w:pPr>
      <w:spacing w:before="120" w:line="260" w:lineRule="exact"/>
      <w:ind w:left="2409" w:hanging="283"/>
    </w:pPr>
    <w:rPr>
      <w:rFonts w:ascii="Times" w:hAnsi="Times"/>
      <w:color w:val="000000"/>
      <w:kern w:val="22"/>
      <w:lang w:val="es-ES_tradnl"/>
    </w:rPr>
  </w:style>
  <w:style w:type="paragraph" w:customStyle="1" w:styleId="Bola3">
    <w:name w:val="Bola3"/>
    <w:basedOn w:val="Bola2"/>
  </w:style>
  <w:style w:type="paragraph" w:customStyle="1" w:styleId="Bola4">
    <w:name w:val="Bola4"/>
    <w:basedOn w:val="Bola3"/>
  </w:style>
  <w:style w:type="paragraph" w:customStyle="1" w:styleId="Bola5">
    <w:name w:val="Bola5"/>
    <w:basedOn w:val="Bola4"/>
  </w:style>
  <w:style w:type="paragraph" w:customStyle="1" w:styleId="Bola6">
    <w:name w:val="Bola6"/>
    <w:basedOn w:val="Bola5"/>
  </w:style>
  <w:style w:type="paragraph" w:customStyle="1" w:styleId="Bola7">
    <w:name w:val="Bola7"/>
    <w:basedOn w:val="Bola6"/>
  </w:style>
  <w:style w:type="paragraph" w:customStyle="1" w:styleId="Bola8">
    <w:name w:val="Bola8"/>
    <w:basedOn w:val="Bola7"/>
  </w:style>
  <w:style w:type="character" w:customStyle="1" w:styleId="Ttulo2Car">
    <w:name w:val="Título 2 Car"/>
    <w:aliases w:val="Portadilla 2 Car,h2 Car,2 Car,h21 Car,21 Car,titulo2 Car,Level 2 Topic Heading Car,H2 Car,DO NOT USE_h2 Car,chn Car,Chapter Number/Appendix Letter Car,H21 Car,H22 Car,Header 2 Car,CHS Car,H2-Heading 2 Car,l2 Car,Header2 Car,22 Car,list2 Car"/>
    <w:rPr>
      <w:rFonts w:ascii="TheSansCorrespondence" w:hAnsi="TheSansCorrespondence"/>
      <w:b/>
      <w:snapToGrid w:val="0"/>
      <w:sz w:val="24"/>
      <w:szCs w:val="24"/>
      <w:lang w:val="es-ES_tradnl" w:eastAsia="es-ES" w:bidi="ar-SA"/>
    </w:rPr>
  </w:style>
  <w:style w:type="paragraph" w:customStyle="1" w:styleId="xl28">
    <w:name w:val="xl28"/>
    <w:basedOn w:val="Normal"/>
    <w:pPr>
      <w:pBdr>
        <w:top w:val="single" w:sz="8" w:space="0" w:color="auto"/>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Sangradonivel1conbolo">
    <w:name w:val="Sangrado nivel 1 con bolo"/>
    <w:basedOn w:val="Normal"/>
    <w:pPr>
      <w:numPr>
        <w:numId w:val="14"/>
      </w:numPr>
      <w:tabs>
        <w:tab w:val="left" w:pos="709"/>
        <w:tab w:val="left" w:pos="1418"/>
        <w:tab w:val="left" w:pos="2126"/>
        <w:tab w:val="left" w:pos="2835"/>
        <w:tab w:val="left" w:pos="3544"/>
      </w:tabs>
      <w:spacing w:after="120"/>
      <w:ind w:left="811" w:hanging="357"/>
    </w:pPr>
    <w:rPr>
      <w:rFonts w:ascii="Arial" w:hAnsi="Arial"/>
      <w:sz w:val="24"/>
      <w:lang w:val="es-ES_tradnl"/>
    </w:rPr>
  </w:style>
  <w:style w:type="paragraph" w:customStyle="1" w:styleId="TEXTOTA">
    <w:name w:val="TEXTO_TA"/>
    <w:basedOn w:val="Normal"/>
    <w:pPr>
      <w:keepLines/>
      <w:spacing w:before="120" w:after="240"/>
      <w:ind w:left="0"/>
    </w:pPr>
    <w:rPr>
      <w:rFonts w:ascii="Arial" w:hAnsi="Arial"/>
      <w:lang w:val="es-ES_tradnl"/>
    </w:rPr>
  </w:style>
  <w:style w:type="paragraph" w:customStyle="1" w:styleId="tabla">
    <w:name w:val="tabla"/>
    <w:basedOn w:val="Normal"/>
    <w:pPr>
      <w:keepLines/>
      <w:ind w:left="0"/>
      <w:jc w:val="left"/>
    </w:pPr>
    <w:rPr>
      <w:rFonts w:ascii="Arial" w:hAnsi="Arial"/>
      <w:sz w:val="20"/>
      <w:lang w:val="es-ES_tradnl"/>
    </w:rPr>
  </w:style>
  <w:style w:type="paragraph" w:styleId="Prrafodelista">
    <w:name w:val="List Paragraph"/>
    <w:basedOn w:val="Normal"/>
    <w:uiPriority w:val="34"/>
    <w:qFormat/>
    <w:pPr>
      <w:ind w:left="708"/>
    </w:pPr>
  </w:style>
  <w:style w:type="paragraph" w:customStyle="1" w:styleId="xl24">
    <w:name w:val="xl24"/>
    <w:basedOn w:val="Normal"/>
    <w:pPr>
      <w:shd w:val="clear" w:color="auto" w:fill="FFFF00"/>
      <w:spacing w:before="100" w:beforeAutospacing="1" w:after="100" w:afterAutospacing="1"/>
      <w:ind w:left="0"/>
      <w:jc w:val="left"/>
    </w:pPr>
    <w:rPr>
      <w:rFonts w:ascii="Arial" w:eastAsia="Arial Unicode MS" w:hAnsi="Arial" w:cs="Arial"/>
      <w:b/>
      <w:bCs/>
      <w:sz w:val="16"/>
      <w:szCs w:val="16"/>
    </w:rPr>
  </w:style>
  <w:style w:type="paragraph" w:customStyle="1" w:styleId="xl25">
    <w:name w:val="xl25"/>
    <w:basedOn w:val="Normal"/>
    <w:pPr>
      <w:spacing w:before="100" w:beforeAutospacing="1" w:after="100" w:afterAutospacing="1"/>
      <w:ind w:left="0"/>
      <w:jc w:val="left"/>
    </w:pPr>
    <w:rPr>
      <w:rFonts w:ascii="Arial" w:eastAsia="Arial Unicode MS" w:hAnsi="Arial" w:cs="Arial"/>
      <w:sz w:val="16"/>
      <w:szCs w:val="16"/>
    </w:rPr>
  </w:style>
  <w:style w:type="paragraph" w:customStyle="1" w:styleId="xl26">
    <w:name w:val="xl26"/>
    <w:basedOn w:val="Normal"/>
    <w:pPr>
      <w:pBdr>
        <w:top w:val="single" w:sz="8" w:space="0" w:color="auto"/>
        <w:lef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27">
    <w:name w:val="xl27"/>
    <w:basedOn w:val="Normal"/>
    <w:pPr>
      <w:pBdr>
        <w:top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29">
    <w:name w:val="xl29"/>
    <w:basedOn w:val="Normal"/>
    <w:pPr>
      <w:pBdr>
        <w:lef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0">
    <w:name w:val="xl30"/>
    <w:basedOn w:val="Normal"/>
    <w:pPr>
      <w:pBdr>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1">
    <w:name w:val="xl31"/>
    <w:basedOn w:val="Normal"/>
    <w:pPr>
      <w:pBdr>
        <w:left w:val="single" w:sz="8" w:space="0" w:color="auto"/>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2">
    <w:name w:val="xl32"/>
    <w:basedOn w:val="Normal"/>
    <w:pPr>
      <w:pBdr>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3">
    <w:name w:val="xl33"/>
    <w:basedOn w:val="Normal"/>
    <w:pPr>
      <w:pBdr>
        <w:bottom w:val="single" w:sz="8" w:space="0" w:color="auto"/>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4">
    <w:name w:val="xl34"/>
    <w:basedOn w:val="Normal"/>
    <w:pPr>
      <w:pBdr>
        <w:top w:val="single" w:sz="8" w:space="0" w:color="auto"/>
        <w:left w:val="single" w:sz="8" w:space="0" w:color="auto"/>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5">
    <w:name w:val="xl35"/>
    <w:basedOn w:val="Normal"/>
    <w:pPr>
      <w:pBdr>
        <w:top w:val="single" w:sz="8" w:space="0" w:color="auto"/>
        <w:bottom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6">
    <w:name w:val="xl36"/>
    <w:basedOn w:val="Normal"/>
    <w:pPr>
      <w:pBdr>
        <w:top w:val="single" w:sz="8" w:space="0" w:color="auto"/>
        <w:bottom w:val="single" w:sz="8" w:space="0" w:color="auto"/>
        <w:right w:val="single" w:sz="8" w:space="0" w:color="auto"/>
      </w:pBdr>
      <w:spacing w:before="100" w:beforeAutospacing="1" w:after="100" w:afterAutospacing="1"/>
      <w:ind w:left="0"/>
      <w:jc w:val="left"/>
    </w:pPr>
    <w:rPr>
      <w:rFonts w:ascii="Arial" w:eastAsia="Arial Unicode MS" w:hAnsi="Arial" w:cs="Arial"/>
      <w:sz w:val="16"/>
      <w:szCs w:val="16"/>
    </w:rPr>
  </w:style>
  <w:style w:type="paragraph" w:customStyle="1" w:styleId="xl37">
    <w:name w:val="xl37"/>
    <w:basedOn w:val="Normal"/>
    <w:pPr>
      <w:pBdr>
        <w:lef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38">
    <w:name w:val="xl38"/>
    <w:basedOn w:val="Normal"/>
    <w:pP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39">
    <w:name w:val="xl39"/>
    <w:basedOn w:val="Normal"/>
    <w:pPr>
      <w:pBdr>
        <w:righ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0">
    <w:name w:val="xl40"/>
    <w:basedOn w:val="Normal"/>
    <w:pPr>
      <w:pBdr>
        <w:top w:val="single" w:sz="8" w:space="0" w:color="auto"/>
        <w:lef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1">
    <w:name w:val="xl41"/>
    <w:basedOn w:val="Normal"/>
    <w:pPr>
      <w:pBdr>
        <w:top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2">
    <w:name w:val="xl42"/>
    <w:basedOn w:val="Normal"/>
    <w:pPr>
      <w:pBdr>
        <w:top w:val="single" w:sz="8" w:space="0" w:color="auto"/>
        <w:righ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3">
    <w:name w:val="xl43"/>
    <w:basedOn w:val="Normal"/>
    <w:pPr>
      <w:pBdr>
        <w:left w:val="single" w:sz="8" w:space="0" w:color="auto"/>
        <w:bottom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4">
    <w:name w:val="xl44"/>
    <w:basedOn w:val="Normal"/>
    <w:pPr>
      <w:pBdr>
        <w:bottom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5">
    <w:name w:val="xl45"/>
    <w:basedOn w:val="Normal"/>
    <w:pPr>
      <w:pBdr>
        <w:bottom w:val="single" w:sz="8" w:space="0" w:color="auto"/>
        <w:right w:val="single" w:sz="8" w:space="0" w:color="auto"/>
      </w:pBdr>
      <w:shd w:val="clear" w:color="auto" w:fill="CCFFFF"/>
      <w:spacing w:before="100" w:beforeAutospacing="1" w:after="100" w:afterAutospacing="1"/>
      <w:ind w:left="0"/>
      <w:jc w:val="left"/>
    </w:pPr>
    <w:rPr>
      <w:rFonts w:ascii="Arial" w:eastAsia="Arial Unicode MS" w:hAnsi="Arial" w:cs="Arial"/>
      <w:sz w:val="16"/>
      <w:szCs w:val="16"/>
    </w:rPr>
  </w:style>
  <w:style w:type="paragraph" w:customStyle="1" w:styleId="xl46">
    <w:name w:val="xl46"/>
    <w:basedOn w:val="Normal"/>
    <w:pPr>
      <w:pBdr>
        <w:top w:val="single" w:sz="8" w:space="0" w:color="auto"/>
        <w:left w:val="single" w:sz="8" w:space="0" w:color="auto"/>
        <w:bottom w:val="single" w:sz="8" w:space="0" w:color="auto"/>
        <w:right w:val="single" w:sz="4" w:space="0" w:color="auto"/>
      </w:pBdr>
      <w:spacing w:before="100" w:beforeAutospacing="1" w:after="100" w:afterAutospacing="1"/>
      <w:ind w:left="0"/>
      <w:jc w:val="center"/>
      <w:textAlignment w:val="center"/>
    </w:pPr>
    <w:rPr>
      <w:rFonts w:ascii="Arial" w:eastAsia="Arial Unicode MS" w:hAnsi="Arial" w:cs="Arial"/>
      <w:sz w:val="16"/>
      <w:szCs w:val="16"/>
    </w:rPr>
  </w:style>
  <w:style w:type="paragraph" w:customStyle="1" w:styleId="xl47">
    <w:name w:val="xl47"/>
    <w:basedOn w:val="Normal"/>
    <w:pPr>
      <w:pBdr>
        <w:top w:val="single" w:sz="8" w:space="0" w:color="auto"/>
        <w:left w:val="single" w:sz="4" w:space="0" w:color="auto"/>
        <w:bottom w:val="single" w:sz="8" w:space="0" w:color="auto"/>
        <w:right w:val="single" w:sz="4" w:space="0" w:color="auto"/>
      </w:pBdr>
      <w:spacing w:before="100" w:beforeAutospacing="1" w:after="100" w:afterAutospacing="1"/>
      <w:ind w:left="0"/>
      <w:jc w:val="center"/>
      <w:textAlignment w:val="center"/>
    </w:pPr>
    <w:rPr>
      <w:rFonts w:ascii="Arial" w:eastAsia="Arial Unicode MS" w:hAnsi="Arial" w:cs="Arial"/>
      <w:sz w:val="16"/>
      <w:szCs w:val="16"/>
    </w:rPr>
  </w:style>
  <w:style w:type="paragraph" w:customStyle="1" w:styleId="xl48">
    <w:name w:val="xl48"/>
    <w:basedOn w:val="Normal"/>
    <w:pPr>
      <w:pBdr>
        <w:top w:val="single" w:sz="8" w:space="0" w:color="auto"/>
        <w:left w:val="single" w:sz="4" w:space="0" w:color="auto"/>
        <w:bottom w:val="single" w:sz="8" w:space="0" w:color="auto"/>
        <w:right w:val="single" w:sz="8" w:space="0" w:color="auto"/>
      </w:pBdr>
      <w:spacing w:before="100" w:beforeAutospacing="1" w:after="100" w:afterAutospacing="1"/>
      <w:ind w:left="0"/>
      <w:jc w:val="center"/>
      <w:textAlignment w:val="center"/>
    </w:pPr>
    <w:rPr>
      <w:rFonts w:ascii="Arial" w:eastAsia="Arial Unicode MS" w:hAnsi="Arial" w:cs="Arial"/>
      <w:sz w:val="16"/>
      <w:szCs w:val="16"/>
    </w:rPr>
  </w:style>
  <w:style w:type="paragraph" w:customStyle="1" w:styleId="xl49">
    <w:name w:val="xl49"/>
    <w:basedOn w:val="Normal"/>
    <w:pPr>
      <w:pBdr>
        <w:top w:val="single" w:sz="8" w:space="0" w:color="auto"/>
        <w:bottom w:val="single" w:sz="8" w:space="0" w:color="auto"/>
      </w:pBdr>
      <w:spacing w:before="100" w:beforeAutospacing="1" w:after="100" w:afterAutospacing="1"/>
      <w:ind w:left="0"/>
      <w:jc w:val="center"/>
    </w:pPr>
    <w:rPr>
      <w:rFonts w:ascii="Arial" w:eastAsia="Arial Unicode MS" w:hAnsi="Arial" w:cs="Arial"/>
      <w:sz w:val="16"/>
      <w:szCs w:val="16"/>
    </w:rPr>
  </w:style>
  <w:style w:type="paragraph" w:customStyle="1" w:styleId="xl50">
    <w:name w:val="xl50"/>
    <w:basedOn w:val="Normal"/>
    <w:pPr>
      <w:shd w:val="clear" w:color="auto" w:fill="CCFFFF"/>
      <w:spacing w:before="100" w:beforeAutospacing="1" w:after="100" w:afterAutospacing="1"/>
      <w:ind w:left="0"/>
      <w:jc w:val="center"/>
    </w:pPr>
    <w:rPr>
      <w:rFonts w:ascii="Arial" w:eastAsia="Arial Unicode MS" w:hAnsi="Arial" w:cs="Arial"/>
      <w:sz w:val="16"/>
      <w:szCs w:val="16"/>
    </w:rPr>
  </w:style>
  <w:style w:type="paragraph" w:customStyle="1" w:styleId="xl51">
    <w:name w:val="xl51"/>
    <w:basedOn w:val="Normal"/>
    <w:pPr>
      <w:spacing w:before="100" w:beforeAutospacing="1" w:after="100" w:afterAutospacing="1"/>
      <w:ind w:left="0"/>
      <w:jc w:val="center"/>
    </w:pPr>
    <w:rPr>
      <w:rFonts w:ascii="Arial" w:eastAsia="Arial Unicode MS" w:hAnsi="Arial" w:cs="Arial"/>
      <w:sz w:val="16"/>
      <w:szCs w:val="16"/>
    </w:rPr>
  </w:style>
  <w:style w:type="paragraph" w:customStyle="1" w:styleId="xl52">
    <w:name w:val="xl52"/>
    <w:basedOn w:val="Normal"/>
    <w:pPr>
      <w:pBdr>
        <w:bottom w:val="single" w:sz="8" w:space="0" w:color="auto"/>
      </w:pBdr>
      <w:shd w:val="clear" w:color="auto" w:fill="CCFFFF"/>
      <w:spacing w:before="100" w:beforeAutospacing="1" w:after="100" w:afterAutospacing="1"/>
      <w:ind w:left="0"/>
      <w:jc w:val="center"/>
    </w:pPr>
    <w:rPr>
      <w:rFonts w:ascii="Arial" w:eastAsia="Arial Unicode MS" w:hAnsi="Arial" w:cs="Arial"/>
      <w:sz w:val="16"/>
      <w:szCs w:val="16"/>
    </w:rPr>
  </w:style>
  <w:style w:type="paragraph" w:customStyle="1" w:styleId="xl53">
    <w:name w:val="xl53"/>
    <w:basedOn w:val="Normal"/>
    <w:pPr>
      <w:pBdr>
        <w:top w:val="single" w:sz="8" w:space="0" w:color="auto"/>
      </w:pBdr>
      <w:spacing w:before="100" w:beforeAutospacing="1" w:after="100" w:afterAutospacing="1"/>
      <w:ind w:left="0"/>
      <w:jc w:val="center"/>
    </w:pPr>
    <w:rPr>
      <w:rFonts w:ascii="Arial" w:eastAsia="Arial Unicode MS" w:hAnsi="Arial" w:cs="Arial"/>
      <w:sz w:val="16"/>
      <w:szCs w:val="16"/>
    </w:rPr>
  </w:style>
  <w:style w:type="paragraph" w:customStyle="1" w:styleId="xl54">
    <w:name w:val="xl54"/>
    <w:basedOn w:val="Normal"/>
    <w:pPr>
      <w:pBdr>
        <w:top w:val="single" w:sz="8" w:space="0" w:color="auto"/>
      </w:pBdr>
      <w:shd w:val="clear" w:color="auto" w:fill="CCFFFF"/>
      <w:spacing w:before="100" w:beforeAutospacing="1" w:after="100" w:afterAutospacing="1"/>
      <w:ind w:left="0"/>
      <w:jc w:val="center"/>
    </w:pPr>
    <w:rPr>
      <w:rFonts w:ascii="Arial" w:eastAsia="Arial Unicode MS" w:hAnsi="Arial" w:cs="Arial"/>
      <w:sz w:val="16"/>
      <w:szCs w:val="16"/>
    </w:rPr>
  </w:style>
  <w:style w:type="paragraph" w:customStyle="1" w:styleId="xl55">
    <w:name w:val="xl55"/>
    <w:basedOn w:val="Normal"/>
    <w:pPr>
      <w:pBdr>
        <w:bottom w:val="single" w:sz="8" w:space="0" w:color="auto"/>
      </w:pBdr>
      <w:spacing w:before="100" w:beforeAutospacing="1" w:after="100" w:afterAutospacing="1"/>
      <w:ind w:left="0"/>
      <w:jc w:val="center"/>
    </w:pPr>
    <w:rPr>
      <w:rFonts w:ascii="Arial" w:eastAsia="Arial Unicode MS" w:hAnsi="Arial" w:cs="Arial"/>
      <w:sz w:val="16"/>
      <w:szCs w:val="16"/>
    </w:rPr>
  </w:style>
  <w:style w:type="paragraph" w:customStyle="1" w:styleId="Figura">
    <w:name w:val="Figura"/>
    <w:basedOn w:val="Normal"/>
    <w:next w:val="Normal"/>
    <w:autoRedefine/>
    <w:pPr>
      <w:numPr>
        <w:numId w:val="17"/>
      </w:numPr>
      <w:spacing w:after="120"/>
      <w:jc w:val="center"/>
    </w:pPr>
    <w:rPr>
      <w:rFonts w:ascii="Arial" w:hAnsi="Arial"/>
      <w:lang w:val="es-ES_tradnl"/>
    </w:rPr>
  </w:style>
  <w:style w:type="paragraph" w:customStyle="1" w:styleId="EstiloTtulo1">
    <w:name w:val="Estilo Título 1"/>
    <w:basedOn w:val="Ttulo1"/>
    <w:pPr>
      <w:spacing w:before="60" w:after="60"/>
    </w:pPr>
    <w:rPr>
      <w:bCs/>
      <w:lang w:val="es-ES"/>
    </w:rPr>
  </w:style>
  <w:style w:type="paragraph" w:customStyle="1" w:styleId="EstiloTitulo2">
    <w:name w:val="Estilo Titulo 2"/>
    <w:basedOn w:val="Ttulo2"/>
    <w:autoRedefine/>
    <w:rsid w:val="006B5381"/>
    <w:pPr>
      <w:keepNext/>
      <w:tabs>
        <w:tab w:val="clear" w:pos="873"/>
      </w:tabs>
      <w:spacing w:before="60" w:after="60"/>
    </w:pPr>
  </w:style>
  <w:style w:type="paragraph" w:customStyle="1" w:styleId="EstiloTtulo3">
    <w:name w:val="Estilo Título 3"/>
    <w:basedOn w:val="Ttulo3"/>
    <w:autoRedefine/>
    <w:rsid w:val="00AF32C8"/>
    <w:pPr>
      <w:keepNext/>
      <w:numPr>
        <w:ilvl w:val="0"/>
        <w:numId w:val="0"/>
      </w:numPr>
      <w:spacing w:before="240"/>
    </w:pPr>
    <w:rPr>
      <w:rFonts w:ascii="Arial" w:hAnsi="Arial" w:cs="Arial"/>
      <w:lang w:val="es-ES"/>
    </w:rPr>
  </w:style>
  <w:style w:type="paragraph" w:customStyle="1" w:styleId="CMTtextobase">
    <w:name w:val="CMT_texto_base"/>
    <w:basedOn w:val="Normal"/>
    <w:link w:val="CMTtextobaseCarCar"/>
    <w:rsid w:val="00DE1872"/>
    <w:pPr>
      <w:spacing w:after="140" w:line="280" w:lineRule="exact"/>
      <w:ind w:left="0"/>
    </w:pPr>
    <w:rPr>
      <w:rFonts w:ascii="Arial" w:hAnsi="Arial"/>
      <w:lang w:eastAsia="ca-ES"/>
    </w:rPr>
  </w:style>
  <w:style w:type="character" w:customStyle="1" w:styleId="CMTtextobaseCarCar">
    <w:name w:val="CMT_texto_base Car Car"/>
    <w:link w:val="CMTtextobase"/>
    <w:rsid w:val="00DE1872"/>
    <w:rPr>
      <w:rFonts w:ascii="Arial" w:hAnsi="Arial"/>
      <w:sz w:val="22"/>
      <w:lang w:val="es-ES" w:eastAsia="ca-ES" w:bidi="ar-SA"/>
    </w:rPr>
  </w:style>
  <w:style w:type="table" w:styleId="Tablaconcuadrcula">
    <w:name w:val="Table Grid"/>
    <w:basedOn w:val="Tablanormal"/>
    <w:rsid w:val="00007C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Tnotapie">
    <w:name w:val="CMT nota pie"/>
    <w:basedOn w:val="Textonotapie"/>
    <w:link w:val="CMTnotapieCar"/>
    <w:rsid w:val="00BD1B9E"/>
    <w:pPr>
      <w:spacing w:after="120"/>
      <w:ind w:left="0"/>
    </w:pPr>
    <w:rPr>
      <w:rFonts w:ascii="Arial" w:hAnsi="Arial"/>
      <w:sz w:val="16"/>
      <w:szCs w:val="18"/>
    </w:rPr>
  </w:style>
  <w:style w:type="character" w:customStyle="1" w:styleId="CMTnotapieCar">
    <w:name w:val="CMT nota pie Car"/>
    <w:link w:val="CMTnotapie"/>
    <w:rsid w:val="00BD1B9E"/>
    <w:rPr>
      <w:rFonts w:ascii="Arial" w:hAnsi="Arial"/>
      <w:sz w:val="16"/>
      <w:szCs w:val="18"/>
      <w:lang w:val="es-ES" w:eastAsia="es-ES" w:bidi="ar-SA"/>
    </w:rPr>
  </w:style>
  <w:style w:type="paragraph" w:customStyle="1" w:styleId="FirmaElectrnica">
    <w:name w:val="Firma_Electrónica"/>
    <w:basedOn w:val="Textobaseresolucion"/>
    <w:rsid w:val="00F36730"/>
    <w:pPr>
      <w:spacing w:before="600"/>
    </w:pPr>
    <w:rPr>
      <w:b/>
      <w:i/>
      <w:sz w:val="24"/>
      <w:szCs w:val="24"/>
    </w:rPr>
  </w:style>
  <w:style w:type="paragraph" w:customStyle="1" w:styleId="Textobaseresolucion">
    <w:name w:val="Texto_base_resolucion"/>
    <w:basedOn w:val="Normal"/>
    <w:link w:val="TextobaseresolucionCar"/>
    <w:autoRedefine/>
    <w:rsid w:val="00940CB2"/>
    <w:pPr>
      <w:autoSpaceDE w:val="0"/>
      <w:autoSpaceDN w:val="0"/>
      <w:adjustRightInd w:val="0"/>
      <w:spacing w:before="120" w:after="120"/>
      <w:ind w:left="0"/>
    </w:pPr>
    <w:rPr>
      <w:rFonts w:ascii="Arial" w:hAnsi="Arial" w:cs="Arial"/>
      <w:szCs w:val="22"/>
      <w:lang w:val="es-ES_tradnl"/>
    </w:rPr>
  </w:style>
  <w:style w:type="character" w:customStyle="1" w:styleId="TextobaseresolucionCar">
    <w:name w:val="Texto_base_resolucion Car"/>
    <w:link w:val="Textobaseresolucion"/>
    <w:rsid w:val="00940CB2"/>
    <w:rPr>
      <w:rFonts w:ascii="Arial" w:hAnsi="Arial" w:cs="Arial"/>
      <w:sz w:val="22"/>
      <w:szCs w:val="22"/>
      <w:lang w:val="es-ES_tradnl"/>
    </w:rPr>
  </w:style>
  <w:style w:type="character" w:customStyle="1" w:styleId="FontStyle15">
    <w:name w:val="Font Style15"/>
    <w:uiPriority w:val="99"/>
    <w:rsid w:val="004E4B77"/>
    <w:rPr>
      <w:rFonts w:ascii="Arial Unicode MS" w:eastAsia="Arial Unicode MS" w:cs="Arial Unicode MS"/>
      <w:sz w:val="18"/>
      <w:szCs w:val="18"/>
    </w:rPr>
  </w:style>
  <w:style w:type="paragraph" w:customStyle="1" w:styleId="BASICONEBA0">
    <w:name w:val="BASICO NEBA"/>
    <w:basedOn w:val="Normal"/>
    <w:link w:val="BASICONEBACar"/>
    <w:rsid w:val="009668A5"/>
    <w:pPr>
      <w:spacing w:before="120" w:after="120"/>
      <w:ind w:left="0"/>
    </w:pPr>
    <w:rPr>
      <w:rFonts w:ascii="Arial" w:hAnsi="Arial"/>
      <w:lang w:val="es-ES_tradnl" w:eastAsia="en-US"/>
    </w:rPr>
  </w:style>
  <w:style w:type="character" w:customStyle="1" w:styleId="BASICONEBACar">
    <w:name w:val="BASICO NEBA Car"/>
    <w:link w:val="BASICONEBA0"/>
    <w:rsid w:val="009668A5"/>
    <w:rPr>
      <w:rFonts w:ascii="Arial" w:hAnsi="Arial"/>
      <w:sz w:val="22"/>
      <w:lang w:val="es-ES_tradnl" w:eastAsia="en-US"/>
    </w:rPr>
  </w:style>
  <w:style w:type="paragraph" w:customStyle="1" w:styleId="Ttulo4NEBA">
    <w:name w:val="Título 4 NEBA"/>
    <w:basedOn w:val="Normal"/>
    <w:rsid w:val="009668A5"/>
    <w:pPr>
      <w:numPr>
        <w:ilvl w:val="3"/>
        <w:numId w:val="24"/>
      </w:numPr>
      <w:spacing w:before="360" w:after="240"/>
      <w:jc w:val="left"/>
    </w:pPr>
    <w:rPr>
      <w:rFonts w:ascii="Arial" w:hAnsi="Arial" w:cs="Arial"/>
      <w:b/>
      <w:szCs w:val="22"/>
      <w:lang w:val="es-ES_tradnl" w:eastAsia="es-ES_tradnl"/>
    </w:rPr>
  </w:style>
  <w:style w:type="paragraph" w:styleId="Textonotaalfinal">
    <w:name w:val="endnote text"/>
    <w:basedOn w:val="Normal1"/>
    <w:link w:val="TextonotaalfinalCar"/>
    <w:rsid w:val="009668A5"/>
    <w:rPr>
      <w:sz w:val="20"/>
    </w:rPr>
  </w:style>
  <w:style w:type="character" w:customStyle="1" w:styleId="TextonotaalfinalCar">
    <w:name w:val="Texto nota al final Car"/>
    <w:link w:val="Textonotaalfinal"/>
    <w:rsid w:val="009668A5"/>
    <w:rPr>
      <w:rFonts w:ascii="Garamond" w:hAnsi="Garamond"/>
    </w:rPr>
  </w:style>
  <w:style w:type="paragraph" w:styleId="Tabladeilustraciones">
    <w:name w:val="table of figures"/>
    <w:basedOn w:val="Normal1"/>
    <w:next w:val="Normal"/>
    <w:rsid w:val="009668A5"/>
    <w:pPr>
      <w:ind w:left="480" w:hanging="480"/>
    </w:pPr>
  </w:style>
  <w:style w:type="paragraph" w:styleId="Encabezadodelista">
    <w:name w:val="toa heading"/>
    <w:basedOn w:val="Normal1"/>
    <w:next w:val="Normal"/>
    <w:rsid w:val="009668A5"/>
    <w:pPr>
      <w:spacing w:before="120"/>
    </w:pPr>
    <w:rPr>
      <w:rFonts w:ascii="Arial" w:hAnsi="Arial"/>
      <w:b/>
    </w:rPr>
  </w:style>
  <w:style w:type="paragraph" w:styleId="ndice2">
    <w:name w:val="index 2"/>
    <w:basedOn w:val="Normal1"/>
    <w:next w:val="Normal"/>
    <w:autoRedefine/>
    <w:rsid w:val="009668A5"/>
    <w:pPr>
      <w:ind w:left="480" w:hanging="240"/>
    </w:pPr>
  </w:style>
  <w:style w:type="paragraph" w:styleId="ndice4">
    <w:name w:val="index 4"/>
    <w:basedOn w:val="Normal1"/>
    <w:next w:val="Normal"/>
    <w:autoRedefine/>
    <w:rsid w:val="009668A5"/>
    <w:pPr>
      <w:ind w:left="960" w:hanging="240"/>
    </w:pPr>
  </w:style>
  <w:style w:type="paragraph" w:styleId="ndice5">
    <w:name w:val="index 5"/>
    <w:basedOn w:val="Normal1"/>
    <w:next w:val="Normal"/>
    <w:autoRedefine/>
    <w:rsid w:val="009668A5"/>
    <w:pPr>
      <w:ind w:left="1200" w:hanging="240"/>
    </w:pPr>
  </w:style>
  <w:style w:type="paragraph" w:styleId="ndice6">
    <w:name w:val="index 6"/>
    <w:basedOn w:val="Normal1"/>
    <w:next w:val="Normal"/>
    <w:autoRedefine/>
    <w:rsid w:val="009668A5"/>
    <w:pPr>
      <w:ind w:left="1440" w:hanging="240"/>
    </w:pPr>
  </w:style>
  <w:style w:type="paragraph" w:styleId="ndice7">
    <w:name w:val="index 7"/>
    <w:basedOn w:val="Normal1"/>
    <w:next w:val="Normal"/>
    <w:autoRedefine/>
    <w:rsid w:val="009668A5"/>
    <w:pPr>
      <w:ind w:left="1680" w:hanging="240"/>
    </w:pPr>
  </w:style>
  <w:style w:type="paragraph" w:styleId="ndice8">
    <w:name w:val="index 8"/>
    <w:basedOn w:val="Normal1"/>
    <w:next w:val="Normal"/>
    <w:autoRedefine/>
    <w:rsid w:val="009668A5"/>
    <w:pPr>
      <w:ind w:left="1920" w:hanging="240"/>
    </w:pPr>
  </w:style>
  <w:style w:type="paragraph" w:styleId="ndice9">
    <w:name w:val="index 9"/>
    <w:basedOn w:val="Normal1"/>
    <w:next w:val="Normal"/>
    <w:autoRedefine/>
    <w:rsid w:val="009668A5"/>
    <w:pPr>
      <w:ind w:left="2160" w:hanging="240"/>
    </w:pPr>
  </w:style>
  <w:style w:type="paragraph" w:styleId="Textoconsangra">
    <w:name w:val="table of authorities"/>
    <w:basedOn w:val="Normal1"/>
    <w:next w:val="Normal"/>
    <w:rsid w:val="009668A5"/>
    <w:pPr>
      <w:ind w:left="240" w:hanging="240"/>
    </w:pPr>
  </w:style>
  <w:style w:type="paragraph" w:styleId="Asuntodelcomentario">
    <w:name w:val="annotation subject"/>
    <w:basedOn w:val="Textocomentario"/>
    <w:next w:val="Textocomentario"/>
    <w:link w:val="AsuntodelcomentarioCar"/>
    <w:rsid w:val="009668A5"/>
    <w:pPr>
      <w:spacing w:before="0" w:after="0"/>
      <w:ind w:left="0"/>
      <w:jc w:val="left"/>
    </w:pPr>
    <w:rPr>
      <w:rFonts w:ascii="Times New Roman" w:hAnsi="Times New Roman"/>
      <w:b/>
      <w:bCs/>
      <w:sz w:val="20"/>
      <w:lang w:val="es-ES"/>
    </w:rPr>
  </w:style>
  <w:style w:type="character" w:customStyle="1" w:styleId="AsuntodelcomentarioCar">
    <w:name w:val="Asunto del comentario Car"/>
    <w:link w:val="Asuntodelcomentario"/>
    <w:rsid w:val="009668A5"/>
    <w:rPr>
      <w:rFonts w:ascii="Helvetica" w:hAnsi="Helvetica"/>
      <w:b/>
      <w:bCs/>
      <w:sz w:val="22"/>
      <w:lang w:val="es-ES_tradnl"/>
    </w:rPr>
  </w:style>
  <w:style w:type="paragraph" w:customStyle="1" w:styleId="Sangrado1BolaNegrita">
    <w:name w:val="Sangrado 1 Bola Negrita"/>
    <w:basedOn w:val="Normal"/>
    <w:link w:val="Sangrado1BolaNegritaCarCar"/>
    <w:autoRedefine/>
    <w:semiHidden/>
    <w:rsid w:val="009668A5"/>
    <w:pPr>
      <w:tabs>
        <w:tab w:val="num" w:pos="720"/>
      </w:tabs>
      <w:suppressAutoHyphens/>
      <w:spacing w:before="120" w:after="120"/>
      <w:ind w:left="720" w:hanging="360"/>
    </w:pPr>
    <w:rPr>
      <w:rFonts w:ascii="Arial" w:hAnsi="Arial" w:cs="Arial"/>
      <w:szCs w:val="22"/>
      <w:lang w:val="es-ES_tradnl" w:eastAsia="en-US"/>
    </w:rPr>
  </w:style>
  <w:style w:type="character" w:customStyle="1" w:styleId="Sangrado1BolaNegritaCarCar">
    <w:name w:val="Sangrado 1 Bola Negrita Car Car"/>
    <w:link w:val="Sangrado1BolaNegrita"/>
    <w:semiHidden/>
    <w:rsid w:val="009668A5"/>
    <w:rPr>
      <w:rFonts w:ascii="Arial" w:hAnsi="Arial" w:cs="Arial"/>
      <w:sz w:val="22"/>
      <w:szCs w:val="22"/>
      <w:lang w:val="es-ES_tradnl" w:eastAsia="en-US"/>
    </w:rPr>
  </w:style>
  <w:style w:type="paragraph" w:customStyle="1" w:styleId="Titulo2">
    <w:name w:val="Titulo 2"/>
    <w:basedOn w:val="Normal"/>
    <w:rsid w:val="009668A5"/>
    <w:pPr>
      <w:tabs>
        <w:tab w:val="num" w:pos="792"/>
      </w:tabs>
      <w:spacing w:before="360" w:after="240"/>
      <w:ind w:left="431" w:hanging="431"/>
      <w:jc w:val="left"/>
    </w:pPr>
    <w:rPr>
      <w:rFonts w:ascii="Arial" w:hAnsi="Arial" w:cs="Arial"/>
      <w:b/>
      <w:szCs w:val="22"/>
      <w:lang w:val="es-ES_tradnl" w:eastAsia="en-US"/>
    </w:rPr>
  </w:style>
  <w:style w:type="paragraph" w:customStyle="1" w:styleId="NEBATitulotablafigura">
    <w:name w:val="NEBA Titulo tabla/figura"/>
    <w:basedOn w:val="Normal"/>
    <w:autoRedefine/>
    <w:rsid w:val="009668A5"/>
    <w:pPr>
      <w:spacing w:before="120"/>
      <w:ind w:left="0"/>
      <w:jc w:val="center"/>
    </w:pPr>
    <w:rPr>
      <w:rFonts w:ascii="Arial" w:hAnsi="Arial"/>
      <w:b/>
      <w:i/>
      <w:szCs w:val="24"/>
      <w:lang w:eastAsia="en-US"/>
    </w:rPr>
  </w:style>
  <w:style w:type="paragraph" w:customStyle="1" w:styleId="BasicoNEBA">
    <w:name w:val="Basico NEBA"/>
    <w:basedOn w:val="Normal"/>
    <w:link w:val="BasicoNEBACarCar"/>
    <w:autoRedefine/>
    <w:semiHidden/>
    <w:rsid w:val="009668A5"/>
    <w:pPr>
      <w:numPr>
        <w:numId w:val="31"/>
      </w:numPr>
      <w:suppressAutoHyphens/>
      <w:spacing w:before="120" w:after="120"/>
      <w:jc w:val="left"/>
    </w:pPr>
    <w:rPr>
      <w:rFonts w:ascii="Arial" w:hAnsi="Arial" w:cs="Arial"/>
      <w:bCs/>
      <w:szCs w:val="22"/>
      <w:lang w:val="es-ES_tradnl" w:eastAsia="es-ES_tradnl"/>
    </w:rPr>
  </w:style>
  <w:style w:type="character" w:customStyle="1" w:styleId="BasicoNEBACarCar">
    <w:name w:val="Basico NEBA Car Car"/>
    <w:link w:val="BasicoNEBA"/>
    <w:semiHidden/>
    <w:rsid w:val="009668A5"/>
    <w:rPr>
      <w:rFonts w:ascii="Arial" w:hAnsi="Arial" w:cs="Arial"/>
      <w:bCs/>
      <w:sz w:val="22"/>
      <w:szCs w:val="22"/>
      <w:lang w:val="es-ES_tradnl" w:eastAsia="es-ES_tradnl"/>
    </w:rPr>
  </w:style>
  <w:style w:type="paragraph" w:customStyle="1" w:styleId="NEBAnotaapiedetablafigura">
    <w:name w:val="NEBA nota a pie de tabla/figura"/>
    <w:basedOn w:val="Normal"/>
    <w:autoRedefine/>
    <w:rsid w:val="009668A5"/>
    <w:pPr>
      <w:suppressAutoHyphens/>
      <w:spacing w:before="120" w:after="120"/>
      <w:ind w:left="708"/>
    </w:pPr>
    <w:rPr>
      <w:rFonts w:ascii="Arial" w:hAnsi="Arial" w:cs="Arial"/>
      <w:sz w:val="20"/>
      <w:szCs w:val="22"/>
      <w:lang w:val="es-ES_tradnl" w:eastAsia="en-US"/>
    </w:rPr>
  </w:style>
  <w:style w:type="paragraph" w:customStyle="1" w:styleId="NotaCuadro">
    <w:name w:val="Nota Cuadro"/>
    <w:basedOn w:val="Normal"/>
    <w:rsid w:val="009668A5"/>
    <w:pPr>
      <w:suppressAutoHyphens/>
      <w:spacing w:before="120" w:after="120"/>
      <w:ind w:left="708"/>
    </w:pPr>
    <w:rPr>
      <w:rFonts w:ascii="Arial" w:hAnsi="Arial" w:cs="Arial"/>
      <w:sz w:val="20"/>
      <w:szCs w:val="22"/>
      <w:lang w:val="es-ES_tradnl" w:eastAsia="en-US"/>
    </w:rPr>
  </w:style>
  <w:style w:type="paragraph" w:customStyle="1" w:styleId="Titulo1NEBA">
    <w:name w:val="Titulo 1 NEBA"/>
    <w:basedOn w:val="Normal"/>
    <w:autoRedefine/>
    <w:rsid w:val="009668A5"/>
    <w:pPr>
      <w:tabs>
        <w:tab w:val="num" w:pos="360"/>
      </w:tabs>
      <w:spacing w:before="240" w:after="120"/>
      <w:ind w:left="360" w:hanging="360"/>
      <w:jc w:val="left"/>
    </w:pPr>
    <w:rPr>
      <w:rFonts w:ascii="Arial" w:hAnsi="Arial" w:cs="Arial"/>
      <w:b/>
      <w:szCs w:val="22"/>
      <w:lang w:val="es-ES_tradnl" w:eastAsia="en-US"/>
    </w:rPr>
  </w:style>
  <w:style w:type="paragraph" w:customStyle="1" w:styleId="Ttulo2NEBA">
    <w:name w:val="Título 2 NEBA"/>
    <w:basedOn w:val="Normal"/>
    <w:autoRedefine/>
    <w:rsid w:val="009668A5"/>
    <w:pPr>
      <w:tabs>
        <w:tab w:val="num" w:pos="792"/>
      </w:tabs>
      <w:spacing w:before="240" w:after="120"/>
      <w:ind w:left="792" w:hanging="432"/>
      <w:jc w:val="left"/>
    </w:pPr>
    <w:rPr>
      <w:rFonts w:ascii="Arial" w:hAnsi="Arial" w:cs="Arial"/>
      <w:b/>
      <w:sz w:val="24"/>
      <w:szCs w:val="22"/>
      <w:lang w:val="es-ES_tradnl" w:eastAsia="en-US"/>
    </w:rPr>
  </w:style>
  <w:style w:type="paragraph" w:customStyle="1" w:styleId="Ttulo5NEBA">
    <w:name w:val="Título 5 NEBA"/>
    <w:basedOn w:val="Normal"/>
    <w:autoRedefine/>
    <w:rsid w:val="009668A5"/>
    <w:pPr>
      <w:tabs>
        <w:tab w:val="num" w:pos="2520"/>
      </w:tabs>
      <w:spacing w:before="240" w:after="120"/>
      <w:ind w:left="2232" w:hanging="792"/>
      <w:jc w:val="left"/>
    </w:pPr>
    <w:rPr>
      <w:rFonts w:ascii="Arial" w:hAnsi="Arial" w:cs="Arial"/>
      <w:b/>
      <w:sz w:val="20"/>
      <w:lang w:val="es-ES_tradnl" w:eastAsia="es-ES_tradnl"/>
    </w:rPr>
  </w:style>
  <w:style w:type="paragraph" w:customStyle="1" w:styleId="Textotabla">
    <w:name w:val="Texto_tabla"/>
    <w:rsid w:val="009668A5"/>
    <w:rPr>
      <w:rFonts w:ascii="Arial" w:hAnsi="Arial"/>
      <w:noProof/>
    </w:rPr>
  </w:style>
  <w:style w:type="paragraph" w:customStyle="1" w:styleId="EstiloTEXTOTA10ptIzquierda125cmAntes3ptoDespus">
    <w:name w:val="Estilo TEXTO_TA + 10 pt Izquierda:  125 cm Antes:  3 pto Después..."/>
    <w:basedOn w:val="Normal"/>
    <w:autoRedefine/>
    <w:rsid w:val="009668A5"/>
    <w:pPr>
      <w:keepLines/>
      <w:spacing w:before="60" w:after="60"/>
      <w:ind w:left="709"/>
    </w:pPr>
    <w:rPr>
      <w:rFonts w:ascii="Arial" w:hAnsi="Arial"/>
      <w:sz w:val="20"/>
      <w:lang w:val="es-ES_tradnl"/>
    </w:rPr>
  </w:style>
  <w:style w:type="character" w:customStyle="1" w:styleId="FontStyle14">
    <w:name w:val="Font Style14"/>
    <w:uiPriority w:val="99"/>
    <w:rsid w:val="009668A5"/>
    <w:rPr>
      <w:rFonts w:ascii="Arial Unicode MS" w:eastAsia="Arial Unicode MS" w:cs="Arial Unicode MS"/>
      <w:b/>
      <w:bCs/>
      <w:sz w:val="18"/>
      <w:szCs w:val="18"/>
    </w:rPr>
  </w:style>
  <w:style w:type="character" w:customStyle="1" w:styleId="TextonotapieCar">
    <w:name w:val="Texto nota pie Car"/>
    <w:aliases w:val="Nota al pie Car,Texto nota pie Car2 Car,Texto nota pie Car1 Car Car,Texto nota pie Car Car Car Car,Texto nota pie Car Car1 Car,Texto nota pie Car2 Car Car1 Car,Texto nota pie Car1 Car Car Car1 Car,Texto nota pie Car Car1 Car Car Car"/>
    <w:link w:val="Textonotapie"/>
    <w:rsid w:val="00C81DC0"/>
    <w:rPr>
      <w:rFonts w:ascii="Garamond" w:hAnsi="Garamond"/>
      <w:sz w:val="18"/>
    </w:rPr>
  </w:style>
  <w:style w:type="character" w:customStyle="1" w:styleId="TextoindependienteCar">
    <w:name w:val="Texto independiente Car"/>
    <w:aliases w:val="AvtalBrödtext Car,Bodytext Car,ändrad Car,Body3 Car, ändrad Car,AvtalBrodtext Car,andrad Car,Requirements Car,EHPT Car,Body Text2 Car,à¹×éÍàÃ×èÍ§ Car,Body Text  Car,Body Text level 1 Car,Response Car,paragraph 2 Car,compact Car"/>
    <w:link w:val="Textoindependiente"/>
    <w:rsid w:val="00445282"/>
    <w:rPr>
      <w:rFonts w:ascii="Garamond" w:hAnsi="Garamond"/>
      <w:sz w:val="24"/>
      <w:lang w:val="es-ES_tradnl"/>
    </w:rPr>
  </w:style>
  <w:style w:type="paragraph" w:customStyle="1" w:styleId="Default">
    <w:name w:val="Default"/>
    <w:rsid w:val="000568DA"/>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930820">
      <w:bodyDiv w:val="1"/>
      <w:marLeft w:val="0"/>
      <w:marRight w:val="0"/>
      <w:marTop w:val="0"/>
      <w:marBottom w:val="0"/>
      <w:divBdr>
        <w:top w:val="none" w:sz="0" w:space="0" w:color="auto"/>
        <w:left w:val="none" w:sz="0" w:space="0" w:color="auto"/>
        <w:bottom w:val="none" w:sz="0" w:space="0" w:color="auto"/>
        <w:right w:val="none" w:sz="0" w:space="0" w:color="auto"/>
      </w:divBdr>
    </w:div>
    <w:div w:id="163207956">
      <w:bodyDiv w:val="1"/>
      <w:marLeft w:val="0"/>
      <w:marRight w:val="0"/>
      <w:marTop w:val="0"/>
      <w:marBottom w:val="0"/>
      <w:divBdr>
        <w:top w:val="none" w:sz="0" w:space="0" w:color="auto"/>
        <w:left w:val="none" w:sz="0" w:space="0" w:color="auto"/>
        <w:bottom w:val="none" w:sz="0" w:space="0" w:color="auto"/>
        <w:right w:val="none" w:sz="0" w:space="0" w:color="auto"/>
      </w:divBdr>
    </w:div>
    <w:div w:id="262687328">
      <w:bodyDiv w:val="1"/>
      <w:marLeft w:val="0"/>
      <w:marRight w:val="0"/>
      <w:marTop w:val="0"/>
      <w:marBottom w:val="0"/>
      <w:divBdr>
        <w:top w:val="none" w:sz="0" w:space="0" w:color="auto"/>
        <w:left w:val="none" w:sz="0" w:space="0" w:color="auto"/>
        <w:bottom w:val="none" w:sz="0" w:space="0" w:color="auto"/>
        <w:right w:val="none" w:sz="0" w:space="0" w:color="auto"/>
      </w:divBdr>
    </w:div>
    <w:div w:id="518618101">
      <w:bodyDiv w:val="1"/>
      <w:marLeft w:val="0"/>
      <w:marRight w:val="0"/>
      <w:marTop w:val="0"/>
      <w:marBottom w:val="0"/>
      <w:divBdr>
        <w:top w:val="none" w:sz="0" w:space="0" w:color="auto"/>
        <w:left w:val="none" w:sz="0" w:space="0" w:color="auto"/>
        <w:bottom w:val="none" w:sz="0" w:space="0" w:color="auto"/>
        <w:right w:val="none" w:sz="0" w:space="0" w:color="auto"/>
      </w:divBdr>
    </w:div>
    <w:div w:id="711611906">
      <w:bodyDiv w:val="1"/>
      <w:marLeft w:val="0"/>
      <w:marRight w:val="0"/>
      <w:marTop w:val="0"/>
      <w:marBottom w:val="0"/>
      <w:divBdr>
        <w:top w:val="none" w:sz="0" w:space="0" w:color="auto"/>
        <w:left w:val="none" w:sz="0" w:space="0" w:color="auto"/>
        <w:bottom w:val="none" w:sz="0" w:space="0" w:color="auto"/>
        <w:right w:val="none" w:sz="0" w:space="0" w:color="auto"/>
      </w:divBdr>
    </w:div>
    <w:div w:id="1087845148">
      <w:bodyDiv w:val="1"/>
      <w:marLeft w:val="0"/>
      <w:marRight w:val="0"/>
      <w:marTop w:val="0"/>
      <w:marBottom w:val="0"/>
      <w:divBdr>
        <w:top w:val="none" w:sz="0" w:space="0" w:color="auto"/>
        <w:left w:val="none" w:sz="0" w:space="0" w:color="auto"/>
        <w:bottom w:val="none" w:sz="0" w:space="0" w:color="auto"/>
        <w:right w:val="none" w:sz="0" w:space="0" w:color="auto"/>
      </w:divBdr>
    </w:div>
    <w:div w:id="1127435436">
      <w:bodyDiv w:val="1"/>
      <w:marLeft w:val="0"/>
      <w:marRight w:val="0"/>
      <w:marTop w:val="0"/>
      <w:marBottom w:val="0"/>
      <w:divBdr>
        <w:top w:val="none" w:sz="0" w:space="0" w:color="auto"/>
        <w:left w:val="none" w:sz="0" w:space="0" w:color="auto"/>
        <w:bottom w:val="none" w:sz="0" w:space="0" w:color="auto"/>
        <w:right w:val="none" w:sz="0" w:space="0" w:color="auto"/>
      </w:divBdr>
    </w:div>
    <w:div w:id="1365793505">
      <w:bodyDiv w:val="1"/>
      <w:marLeft w:val="0"/>
      <w:marRight w:val="0"/>
      <w:marTop w:val="0"/>
      <w:marBottom w:val="0"/>
      <w:divBdr>
        <w:top w:val="none" w:sz="0" w:space="0" w:color="auto"/>
        <w:left w:val="none" w:sz="0" w:space="0" w:color="auto"/>
        <w:bottom w:val="none" w:sz="0" w:space="0" w:color="auto"/>
        <w:right w:val="none" w:sz="0" w:space="0" w:color="auto"/>
      </w:divBdr>
    </w:div>
    <w:div w:id="1383554929">
      <w:bodyDiv w:val="1"/>
      <w:marLeft w:val="0"/>
      <w:marRight w:val="0"/>
      <w:marTop w:val="0"/>
      <w:marBottom w:val="0"/>
      <w:divBdr>
        <w:top w:val="none" w:sz="0" w:space="0" w:color="auto"/>
        <w:left w:val="none" w:sz="0" w:space="0" w:color="auto"/>
        <w:bottom w:val="none" w:sz="0" w:space="0" w:color="auto"/>
        <w:right w:val="none" w:sz="0" w:space="0" w:color="auto"/>
      </w:divBdr>
    </w:div>
    <w:div w:id="1588687526">
      <w:bodyDiv w:val="1"/>
      <w:marLeft w:val="0"/>
      <w:marRight w:val="0"/>
      <w:marTop w:val="0"/>
      <w:marBottom w:val="0"/>
      <w:divBdr>
        <w:top w:val="none" w:sz="0" w:space="0" w:color="auto"/>
        <w:left w:val="none" w:sz="0" w:space="0" w:color="auto"/>
        <w:bottom w:val="none" w:sz="0" w:space="0" w:color="auto"/>
        <w:right w:val="none" w:sz="0" w:space="0" w:color="auto"/>
      </w:divBdr>
    </w:div>
    <w:div w:id="1620212143">
      <w:bodyDiv w:val="1"/>
      <w:marLeft w:val="0"/>
      <w:marRight w:val="0"/>
      <w:marTop w:val="0"/>
      <w:marBottom w:val="0"/>
      <w:divBdr>
        <w:top w:val="none" w:sz="0" w:space="0" w:color="auto"/>
        <w:left w:val="none" w:sz="0" w:space="0" w:color="auto"/>
        <w:bottom w:val="none" w:sz="0" w:space="0" w:color="auto"/>
        <w:right w:val="none" w:sz="0" w:space="0" w:color="auto"/>
      </w:divBdr>
    </w:div>
    <w:div w:id="1816489276">
      <w:bodyDiv w:val="1"/>
      <w:marLeft w:val="0"/>
      <w:marRight w:val="0"/>
      <w:marTop w:val="0"/>
      <w:marBottom w:val="0"/>
      <w:divBdr>
        <w:top w:val="none" w:sz="0" w:space="0" w:color="auto"/>
        <w:left w:val="none" w:sz="0" w:space="0" w:color="auto"/>
        <w:bottom w:val="none" w:sz="0" w:space="0" w:color="auto"/>
        <w:right w:val="none" w:sz="0" w:space="0" w:color="auto"/>
      </w:divBdr>
    </w:div>
    <w:div w:id="1949660249">
      <w:bodyDiv w:val="1"/>
      <w:marLeft w:val="0"/>
      <w:marRight w:val="0"/>
      <w:marTop w:val="0"/>
      <w:marBottom w:val="0"/>
      <w:divBdr>
        <w:top w:val="none" w:sz="0" w:space="0" w:color="auto"/>
        <w:left w:val="none" w:sz="0" w:space="0" w:color="auto"/>
        <w:bottom w:val="none" w:sz="0" w:space="0" w:color="auto"/>
        <w:right w:val="none" w:sz="0" w:space="0" w:color="auto"/>
      </w:divBdr>
    </w:div>
    <w:div w:id="2079668099">
      <w:bodyDiv w:val="1"/>
      <w:marLeft w:val="0"/>
      <w:marRight w:val="0"/>
      <w:marTop w:val="0"/>
      <w:marBottom w:val="0"/>
      <w:divBdr>
        <w:top w:val="none" w:sz="0" w:space="0" w:color="auto"/>
        <w:left w:val="none" w:sz="0" w:space="0" w:color="auto"/>
        <w:bottom w:val="none" w:sz="0" w:space="0" w:color="auto"/>
        <w:right w:val="none" w:sz="0" w:space="0" w:color="auto"/>
      </w:divBdr>
    </w:div>
    <w:div w:id="2098944729">
      <w:bodyDiv w:val="1"/>
      <w:marLeft w:val="0"/>
      <w:marRight w:val="0"/>
      <w:marTop w:val="0"/>
      <w:marBottom w:val="0"/>
      <w:divBdr>
        <w:top w:val="none" w:sz="0" w:space="0" w:color="auto"/>
        <w:left w:val="none" w:sz="0" w:space="0" w:color="auto"/>
        <w:bottom w:val="none" w:sz="0" w:space="0" w:color="auto"/>
        <w:right w:val="none" w:sz="0" w:space="0" w:color="auto"/>
      </w:divBdr>
    </w:div>
    <w:div w:id="2104033470">
      <w:bodyDiv w:val="1"/>
      <w:marLeft w:val="0"/>
      <w:marRight w:val="0"/>
      <w:marTop w:val="0"/>
      <w:marBottom w:val="0"/>
      <w:divBdr>
        <w:top w:val="none" w:sz="0" w:space="0" w:color="auto"/>
        <w:left w:val="none" w:sz="0" w:space="0" w:color="auto"/>
        <w:bottom w:val="none" w:sz="0" w:space="0" w:color="auto"/>
        <w:right w:val="none" w:sz="0" w:space="0" w:color="auto"/>
      </w:divBdr>
    </w:div>
    <w:div w:id="2115054296">
      <w:bodyDiv w:val="1"/>
      <w:marLeft w:val="0"/>
      <w:marRight w:val="0"/>
      <w:marTop w:val="0"/>
      <w:marBottom w:val="0"/>
      <w:divBdr>
        <w:top w:val="none" w:sz="0" w:space="0" w:color="auto"/>
        <w:left w:val="none" w:sz="0" w:space="0" w:color="auto"/>
        <w:bottom w:val="none" w:sz="0" w:space="0" w:color="auto"/>
        <w:right w:val="none" w:sz="0" w:space="0" w:color="auto"/>
      </w:divBdr>
    </w:div>
    <w:div w:id="2135713306">
      <w:bodyDiv w:val="1"/>
      <w:marLeft w:val="0"/>
      <w:marRight w:val="0"/>
      <w:marTop w:val="0"/>
      <w:marBottom w:val="0"/>
      <w:divBdr>
        <w:top w:val="none" w:sz="0" w:space="0" w:color="auto"/>
        <w:left w:val="none" w:sz="0" w:space="0" w:color="auto"/>
        <w:bottom w:val="none" w:sz="0" w:space="0" w:color="auto"/>
        <w:right w:val="none" w:sz="0" w:space="0" w:color="auto"/>
      </w:divBdr>
    </w:div>
    <w:div w:id="213995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wmf"/><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Archivos%20de%20programa\Microsoft%20Office\Plantillas\telefonic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73F126-4205-43C4-A4E2-C7B69EE97C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telefonica</Template>
  <TotalTime>1</TotalTime>
  <Pages>70</Pages>
  <Words>21067</Words>
  <Characters>115871</Characters>
  <Application>Microsoft Office Word</Application>
  <DocSecurity>4</DocSecurity>
  <Lines>965</Lines>
  <Paragraphs>273</Paragraphs>
  <ScaleCrop>false</ScaleCrop>
  <HeadingPairs>
    <vt:vector size="2" baseType="variant">
      <vt:variant>
        <vt:lpstr>Título</vt:lpstr>
      </vt:variant>
      <vt:variant>
        <vt:i4>1</vt:i4>
      </vt:variant>
    </vt:vector>
  </HeadingPairs>
  <TitlesOfParts>
    <vt:vector size="1" baseType="lpstr">
      <vt:lpstr>Descripcion del servicio NEBA LOCAL</vt:lpstr>
    </vt:vector>
  </TitlesOfParts>
  <Company>Telefónica España</Company>
  <LinksUpToDate>false</LinksUpToDate>
  <CharactersWithSpaces>136665</CharactersWithSpaces>
  <SharedDoc>false</SharedDoc>
  <HLinks>
    <vt:vector size="612" baseType="variant">
      <vt:variant>
        <vt:i4>1376307</vt:i4>
      </vt:variant>
      <vt:variant>
        <vt:i4>608</vt:i4>
      </vt:variant>
      <vt:variant>
        <vt:i4>0</vt:i4>
      </vt:variant>
      <vt:variant>
        <vt:i4>5</vt:i4>
      </vt:variant>
      <vt:variant>
        <vt:lpwstr/>
      </vt:variant>
      <vt:variant>
        <vt:lpwstr>_Toc450146307</vt:lpwstr>
      </vt:variant>
      <vt:variant>
        <vt:i4>1376307</vt:i4>
      </vt:variant>
      <vt:variant>
        <vt:i4>602</vt:i4>
      </vt:variant>
      <vt:variant>
        <vt:i4>0</vt:i4>
      </vt:variant>
      <vt:variant>
        <vt:i4>5</vt:i4>
      </vt:variant>
      <vt:variant>
        <vt:lpwstr/>
      </vt:variant>
      <vt:variant>
        <vt:lpwstr>_Toc450146306</vt:lpwstr>
      </vt:variant>
      <vt:variant>
        <vt:i4>1376307</vt:i4>
      </vt:variant>
      <vt:variant>
        <vt:i4>596</vt:i4>
      </vt:variant>
      <vt:variant>
        <vt:i4>0</vt:i4>
      </vt:variant>
      <vt:variant>
        <vt:i4>5</vt:i4>
      </vt:variant>
      <vt:variant>
        <vt:lpwstr/>
      </vt:variant>
      <vt:variant>
        <vt:lpwstr>_Toc450146305</vt:lpwstr>
      </vt:variant>
      <vt:variant>
        <vt:i4>1376307</vt:i4>
      </vt:variant>
      <vt:variant>
        <vt:i4>590</vt:i4>
      </vt:variant>
      <vt:variant>
        <vt:i4>0</vt:i4>
      </vt:variant>
      <vt:variant>
        <vt:i4>5</vt:i4>
      </vt:variant>
      <vt:variant>
        <vt:lpwstr/>
      </vt:variant>
      <vt:variant>
        <vt:lpwstr>_Toc450146304</vt:lpwstr>
      </vt:variant>
      <vt:variant>
        <vt:i4>1376307</vt:i4>
      </vt:variant>
      <vt:variant>
        <vt:i4>584</vt:i4>
      </vt:variant>
      <vt:variant>
        <vt:i4>0</vt:i4>
      </vt:variant>
      <vt:variant>
        <vt:i4>5</vt:i4>
      </vt:variant>
      <vt:variant>
        <vt:lpwstr/>
      </vt:variant>
      <vt:variant>
        <vt:lpwstr>_Toc450146303</vt:lpwstr>
      </vt:variant>
      <vt:variant>
        <vt:i4>1376307</vt:i4>
      </vt:variant>
      <vt:variant>
        <vt:i4>578</vt:i4>
      </vt:variant>
      <vt:variant>
        <vt:i4>0</vt:i4>
      </vt:variant>
      <vt:variant>
        <vt:i4>5</vt:i4>
      </vt:variant>
      <vt:variant>
        <vt:lpwstr/>
      </vt:variant>
      <vt:variant>
        <vt:lpwstr>_Toc450146302</vt:lpwstr>
      </vt:variant>
      <vt:variant>
        <vt:i4>1376307</vt:i4>
      </vt:variant>
      <vt:variant>
        <vt:i4>572</vt:i4>
      </vt:variant>
      <vt:variant>
        <vt:i4>0</vt:i4>
      </vt:variant>
      <vt:variant>
        <vt:i4>5</vt:i4>
      </vt:variant>
      <vt:variant>
        <vt:lpwstr/>
      </vt:variant>
      <vt:variant>
        <vt:lpwstr>_Toc450146301</vt:lpwstr>
      </vt:variant>
      <vt:variant>
        <vt:i4>1376307</vt:i4>
      </vt:variant>
      <vt:variant>
        <vt:i4>566</vt:i4>
      </vt:variant>
      <vt:variant>
        <vt:i4>0</vt:i4>
      </vt:variant>
      <vt:variant>
        <vt:i4>5</vt:i4>
      </vt:variant>
      <vt:variant>
        <vt:lpwstr/>
      </vt:variant>
      <vt:variant>
        <vt:lpwstr>_Toc450146300</vt:lpwstr>
      </vt:variant>
      <vt:variant>
        <vt:i4>1835058</vt:i4>
      </vt:variant>
      <vt:variant>
        <vt:i4>560</vt:i4>
      </vt:variant>
      <vt:variant>
        <vt:i4>0</vt:i4>
      </vt:variant>
      <vt:variant>
        <vt:i4>5</vt:i4>
      </vt:variant>
      <vt:variant>
        <vt:lpwstr/>
      </vt:variant>
      <vt:variant>
        <vt:lpwstr>_Toc450146299</vt:lpwstr>
      </vt:variant>
      <vt:variant>
        <vt:i4>1835058</vt:i4>
      </vt:variant>
      <vt:variant>
        <vt:i4>554</vt:i4>
      </vt:variant>
      <vt:variant>
        <vt:i4>0</vt:i4>
      </vt:variant>
      <vt:variant>
        <vt:i4>5</vt:i4>
      </vt:variant>
      <vt:variant>
        <vt:lpwstr/>
      </vt:variant>
      <vt:variant>
        <vt:lpwstr>_Toc450146298</vt:lpwstr>
      </vt:variant>
      <vt:variant>
        <vt:i4>1835058</vt:i4>
      </vt:variant>
      <vt:variant>
        <vt:i4>548</vt:i4>
      </vt:variant>
      <vt:variant>
        <vt:i4>0</vt:i4>
      </vt:variant>
      <vt:variant>
        <vt:i4>5</vt:i4>
      </vt:variant>
      <vt:variant>
        <vt:lpwstr/>
      </vt:variant>
      <vt:variant>
        <vt:lpwstr>_Toc450146297</vt:lpwstr>
      </vt:variant>
      <vt:variant>
        <vt:i4>1835058</vt:i4>
      </vt:variant>
      <vt:variant>
        <vt:i4>542</vt:i4>
      </vt:variant>
      <vt:variant>
        <vt:i4>0</vt:i4>
      </vt:variant>
      <vt:variant>
        <vt:i4>5</vt:i4>
      </vt:variant>
      <vt:variant>
        <vt:lpwstr/>
      </vt:variant>
      <vt:variant>
        <vt:lpwstr>_Toc450146296</vt:lpwstr>
      </vt:variant>
      <vt:variant>
        <vt:i4>1835058</vt:i4>
      </vt:variant>
      <vt:variant>
        <vt:i4>536</vt:i4>
      </vt:variant>
      <vt:variant>
        <vt:i4>0</vt:i4>
      </vt:variant>
      <vt:variant>
        <vt:i4>5</vt:i4>
      </vt:variant>
      <vt:variant>
        <vt:lpwstr/>
      </vt:variant>
      <vt:variant>
        <vt:lpwstr>_Toc450146295</vt:lpwstr>
      </vt:variant>
      <vt:variant>
        <vt:i4>1835058</vt:i4>
      </vt:variant>
      <vt:variant>
        <vt:i4>530</vt:i4>
      </vt:variant>
      <vt:variant>
        <vt:i4>0</vt:i4>
      </vt:variant>
      <vt:variant>
        <vt:i4>5</vt:i4>
      </vt:variant>
      <vt:variant>
        <vt:lpwstr/>
      </vt:variant>
      <vt:variant>
        <vt:lpwstr>_Toc450146294</vt:lpwstr>
      </vt:variant>
      <vt:variant>
        <vt:i4>1835058</vt:i4>
      </vt:variant>
      <vt:variant>
        <vt:i4>524</vt:i4>
      </vt:variant>
      <vt:variant>
        <vt:i4>0</vt:i4>
      </vt:variant>
      <vt:variant>
        <vt:i4>5</vt:i4>
      </vt:variant>
      <vt:variant>
        <vt:lpwstr/>
      </vt:variant>
      <vt:variant>
        <vt:lpwstr>_Toc450146293</vt:lpwstr>
      </vt:variant>
      <vt:variant>
        <vt:i4>1835058</vt:i4>
      </vt:variant>
      <vt:variant>
        <vt:i4>518</vt:i4>
      </vt:variant>
      <vt:variant>
        <vt:i4>0</vt:i4>
      </vt:variant>
      <vt:variant>
        <vt:i4>5</vt:i4>
      </vt:variant>
      <vt:variant>
        <vt:lpwstr/>
      </vt:variant>
      <vt:variant>
        <vt:lpwstr>_Toc450146292</vt:lpwstr>
      </vt:variant>
      <vt:variant>
        <vt:i4>1835058</vt:i4>
      </vt:variant>
      <vt:variant>
        <vt:i4>512</vt:i4>
      </vt:variant>
      <vt:variant>
        <vt:i4>0</vt:i4>
      </vt:variant>
      <vt:variant>
        <vt:i4>5</vt:i4>
      </vt:variant>
      <vt:variant>
        <vt:lpwstr/>
      </vt:variant>
      <vt:variant>
        <vt:lpwstr>_Toc450146291</vt:lpwstr>
      </vt:variant>
      <vt:variant>
        <vt:i4>1835058</vt:i4>
      </vt:variant>
      <vt:variant>
        <vt:i4>506</vt:i4>
      </vt:variant>
      <vt:variant>
        <vt:i4>0</vt:i4>
      </vt:variant>
      <vt:variant>
        <vt:i4>5</vt:i4>
      </vt:variant>
      <vt:variant>
        <vt:lpwstr/>
      </vt:variant>
      <vt:variant>
        <vt:lpwstr>_Toc450146290</vt:lpwstr>
      </vt:variant>
      <vt:variant>
        <vt:i4>1900594</vt:i4>
      </vt:variant>
      <vt:variant>
        <vt:i4>500</vt:i4>
      </vt:variant>
      <vt:variant>
        <vt:i4>0</vt:i4>
      </vt:variant>
      <vt:variant>
        <vt:i4>5</vt:i4>
      </vt:variant>
      <vt:variant>
        <vt:lpwstr/>
      </vt:variant>
      <vt:variant>
        <vt:lpwstr>_Toc450146289</vt:lpwstr>
      </vt:variant>
      <vt:variant>
        <vt:i4>1900594</vt:i4>
      </vt:variant>
      <vt:variant>
        <vt:i4>494</vt:i4>
      </vt:variant>
      <vt:variant>
        <vt:i4>0</vt:i4>
      </vt:variant>
      <vt:variant>
        <vt:i4>5</vt:i4>
      </vt:variant>
      <vt:variant>
        <vt:lpwstr/>
      </vt:variant>
      <vt:variant>
        <vt:lpwstr>_Toc450146288</vt:lpwstr>
      </vt:variant>
      <vt:variant>
        <vt:i4>1900594</vt:i4>
      </vt:variant>
      <vt:variant>
        <vt:i4>488</vt:i4>
      </vt:variant>
      <vt:variant>
        <vt:i4>0</vt:i4>
      </vt:variant>
      <vt:variant>
        <vt:i4>5</vt:i4>
      </vt:variant>
      <vt:variant>
        <vt:lpwstr/>
      </vt:variant>
      <vt:variant>
        <vt:lpwstr>_Toc450146287</vt:lpwstr>
      </vt:variant>
      <vt:variant>
        <vt:i4>1900594</vt:i4>
      </vt:variant>
      <vt:variant>
        <vt:i4>482</vt:i4>
      </vt:variant>
      <vt:variant>
        <vt:i4>0</vt:i4>
      </vt:variant>
      <vt:variant>
        <vt:i4>5</vt:i4>
      </vt:variant>
      <vt:variant>
        <vt:lpwstr/>
      </vt:variant>
      <vt:variant>
        <vt:lpwstr>_Toc450146286</vt:lpwstr>
      </vt:variant>
      <vt:variant>
        <vt:i4>1900594</vt:i4>
      </vt:variant>
      <vt:variant>
        <vt:i4>476</vt:i4>
      </vt:variant>
      <vt:variant>
        <vt:i4>0</vt:i4>
      </vt:variant>
      <vt:variant>
        <vt:i4>5</vt:i4>
      </vt:variant>
      <vt:variant>
        <vt:lpwstr/>
      </vt:variant>
      <vt:variant>
        <vt:lpwstr>_Toc450146285</vt:lpwstr>
      </vt:variant>
      <vt:variant>
        <vt:i4>1900594</vt:i4>
      </vt:variant>
      <vt:variant>
        <vt:i4>470</vt:i4>
      </vt:variant>
      <vt:variant>
        <vt:i4>0</vt:i4>
      </vt:variant>
      <vt:variant>
        <vt:i4>5</vt:i4>
      </vt:variant>
      <vt:variant>
        <vt:lpwstr/>
      </vt:variant>
      <vt:variant>
        <vt:lpwstr>_Toc450146284</vt:lpwstr>
      </vt:variant>
      <vt:variant>
        <vt:i4>1900594</vt:i4>
      </vt:variant>
      <vt:variant>
        <vt:i4>464</vt:i4>
      </vt:variant>
      <vt:variant>
        <vt:i4>0</vt:i4>
      </vt:variant>
      <vt:variant>
        <vt:i4>5</vt:i4>
      </vt:variant>
      <vt:variant>
        <vt:lpwstr/>
      </vt:variant>
      <vt:variant>
        <vt:lpwstr>_Toc450146283</vt:lpwstr>
      </vt:variant>
      <vt:variant>
        <vt:i4>1900594</vt:i4>
      </vt:variant>
      <vt:variant>
        <vt:i4>458</vt:i4>
      </vt:variant>
      <vt:variant>
        <vt:i4>0</vt:i4>
      </vt:variant>
      <vt:variant>
        <vt:i4>5</vt:i4>
      </vt:variant>
      <vt:variant>
        <vt:lpwstr/>
      </vt:variant>
      <vt:variant>
        <vt:lpwstr>_Toc450146282</vt:lpwstr>
      </vt:variant>
      <vt:variant>
        <vt:i4>1900594</vt:i4>
      </vt:variant>
      <vt:variant>
        <vt:i4>452</vt:i4>
      </vt:variant>
      <vt:variant>
        <vt:i4>0</vt:i4>
      </vt:variant>
      <vt:variant>
        <vt:i4>5</vt:i4>
      </vt:variant>
      <vt:variant>
        <vt:lpwstr/>
      </vt:variant>
      <vt:variant>
        <vt:lpwstr>_Toc450146281</vt:lpwstr>
      </vt:variant>
      <vt:variant>
        <vt:i4>1900594</vt:i4>
      </vt:variant>
      <vt:variant>
        <vt:i4>446</vt:i4>
      </vt:variant>
      <vt:variant>
        <vt:i4>0</vt:i4>
      </vt:variant>
      <vt:variant>
        <vt:i4>5</vt:i4>
      </vt:variant>
      <vt:variant>
        <vt:lpwstr/>
      </vt:variant>
      <vt:variant>
        <vt:lpwstr>_Toc450146280</vt:lpwstr>
      </vt:variant>
      <vt:variant>
        <vt:i4>1179698</vt:i4>
      </vt:variant>
      <vt:variant>
        <vt:i4>440</vt:i4>
      </vt:variant>
      <vt:variant>
        <vt:i4>0</vt:i4>
      </vt:variant>
      <vt:variant>
        <vt:i4>5</vt:i4>
      </vt:variant>
      <vt:variant>
        <vt:lpwstr/>
      </vt:variant>
      <vt:variant>
        <vt:lpwstr>_Toc450146279</vt:lpwstr>
      </vt:variant>
      <vt:variant>
        <vt:i4>1179698</vt:i4>
      </vt:variant>
      <vt:variant>
        <vt:i4>434</vt:i4>
      </vt:variant>
      <vt:variant>
        <vt:i4>0</vt:i4>
      </vt:variant>
      <vt:variant>
        <vt:i4>5</vt:i4>
      </vt:variant>
      <vt:variant>
        <vt:lpwstr/>
      </vt:variant>
      <vt:variant>
        <vt:lpwstr>_Toc450146278</vt:lpwstr>
      </vt:variant>
      <vt:variant>
        <vt:i4>1179698</vt:i4>
      </vt:variant>
      <vt:variant>
        <vt:i4>428</vt:i4>
      </vt:variant>
      <vt:variant>
        <vt:i4>0</vt:i4>
      </vt:variant>
      <vt:variant>
        <vt:i4>5</vt:i4>
      </vt:variant>
      <vt:variant>
        <vt:lpwstr/>
      </vt:variant>
      <vt:variant>
        <vt:lpwstr>_Toc450146277</vt:lpwstr>
      </vt:variant>
      <vt:variant>
        <vt:i4>1179698</vt:i4>
      </vt:variant>
      <vt:variant>
        <vt:i4>422</vt:i4>
      </vt:variant>
      <vt:variant>
        <vt:i4>0</vt:i4>
      </vt:variant>
      <vt:variant>
        <vt:i4>5</vt:i4>
      </vt:variant>
      <vt:variant>
        <vt:lpwstr/>
      </vt:variant>
      <vt:variant>
        <vt:lpwstr>_Toc450146276</vt:lpwstr>
      </vt:variant>
      <vt:variant>
        <vt:i4>1179698</vt:i4>
      </vt:variant>
      <vt:variant>
        <vt:i4>416</vt:i4>
      </vt:variant>
      <vt:variant>
        <vt:i4>0</vt:i4>
      </vt:variant>
      <vt:variant>
        <vt:i4>5</vt:i4>
      </vt:variant>
      <vt:variant>
        <vt:lpwstr/>
      </vt:variant>
      <vt:variant>
        <vt:lpwstr>_Toc450146275</vt:lpwstr>
      </vt:variant>
      <vt:variant>
        <vt:i4>1179698</vt:i4>
      </vt:variant>
      <vt:variant>
        <vt:i4>410</vt:i4>
      </vt:variant>
      <vt:variant>
        <vt:i4>0</vt:i4>
      </vt:variant>
      <vt:variant>
        <vt:i4>5</vt:i4>
      </vt:variant>
      <vt:variant>
        <vt:lpwstr/>
      </vt:variant>
      <vt:variant>
        <vt:lpwstr>_Toc450146274</vt:lpwstr>
      </vt:variant>
      <vt:variant>
        <vt:i4>1179698</vt:i4>
      </vt:variant>
      <vt:variant>
        <vt:i4>404</vt:i4>
      </vt:variant>
      <vt:variant>
        <vt:i4>0</vt:i4>
      </vt:variant>
      <vt:variant>
        <vt:i4>5</vt:i4>
      </vt:variant>
      <vt:variant>
        <vt:lpwstr/>
      </vt:variant>
      <vt:variant>
        <vt:lpwstr>_Toc450146273</vt:lpwstr>
      </vt:variant>
      <vt:variant>
        <vt:i4>1179698</vt:i4>
      </vt:variant>
      <vt:variant>
        <vt:i4>398</vt:i4>
      </vt:variant>
      <vt:variant>
        <vt:i4>0</vt:i4>
      </vt:variant>
      <vt:variant>
        <vt:i4>5</vt:i4>
      </vt:variant>
      <vt:variant>
        <vt:lpwstr/>
      </vt:variant>
      <vt:variant>
        <vt:lpwstr>_Toc450146272</vt:lpwstr>
      </vt:variant>
      <vt:variant>
        <vt:i4>1179698</vt:i4>
      </vt:variant>
      <vt:variant>
        <vt:i4>392</vt:i4>
      </vt:variant>
      <vt:variant>
        <vt:i4>0</vt:i4>
      </vt:variant>
      <vt:variant>
        <vt:i4>5</vt:i4>
      </vt:variant>
      <vt:variant>
        <vt:lpwstr/>
      </vt:variant>
      <vt:variant>
        <vt:lpwstr>_Toc450146271</vt:lpwstr>
      </vt:variant>
      <vt:variant>
        <vt:i4>1179698</vt:i4>
      </vt:variant>
      <vt:variant>
        <vt:i4>386</vt:i4>
      </vt:variant>
      <vt:variant>
        <vt:i4>0</vt:i4>
      </vt:variant>
      <vt:variant>
        <vt:i4>5</vt:i4>
      </vt:variant>
      <vt:variant>
        <vt:lpwstr/>
      </vt:variant>
      <vt:variant>
        <vt:lpwstr>_Toc450146270</vt:lpwstr>
      </vt:variant>
      <vt:variant>
        <vt:i4>1245234</vt:i4>
      </vt:variant>
      <vt:variant>
        <vt:i4>380</vt:i4>
      </vt:variant>
      <vt:variant>
        <vt:i4>0</vt:i4>
      </vt:variant>
      <vt:variant>
        <vt:i4>5</vt:i4>
      </vt:variant>
      <vt:variant>
        <vt:lpwstr/>
      </vt:variant>
      <vt:variant>
        <vt:lpwstr>_Toc450146269</vt:lpwstr>
      </vt:variant>
      <vt:variant>
        <vt:i4>1245234</vt:i4>
      </vt:variant>
      <vt:variant>
        <vt:i4>374</vt:i4>
      </vt:variant>
      <vt:variant>
        <vt:i4>0</vt:i4>
      </vt:variant>
      <vt:variant>
        <vt:i4>5</vt:i4>
      </vt:variant>
      <vt:variant>
        <vt:lpwstr/>
      </vt:variant>
      <vt:variant>
        <vt:lpwstr>_Toc450146268</vt:lpwstr>
      </vt:variant>
      <vt:variant>
        <vt:i4>1245234</vt:i4>
      </vt:variant>
      <vt:variant>
        <vt:i4>368</vt:i4>
      </vt:variant>
      <vt:variant>
        <vt:i4>0</vt:i4>
      </vt:variant>
      <vt:variant>
        <vt:i4>5</vt:i4>
      </vt:variant>
      <vt:variant>
        <vt:lpwstr/>
      </vt:variant>
      <vt:variant>
        <vt:lpwstr>_Toc450146267</vt:lpwstr>
      </vt:variant>
      <vt:variant>
        <vt:i4>1245234</vt:i4>
      </vt:variant>
      <vt:variant>
        <vt:i4>362</vt:i4>
      </vt:variant>
      <vt:variant>
        <vt:i4>0</vt:i4>
      </vt:variant>
      <vt:variant>
        <vt:i4>5</vt:i4>
      </vt:variant>
      <vt:variant>
        <vt:lpwstr/>
      </vt:variant>
      <vt:variant>
        <vt:lpwstr>_Toc450146266</vt:lpwstr>
      </vt:variant>
      <vt:variant>
        <vt:i4>1245234</vt:i4>
      </vt:variant>
      <vt:variant>
        <vt:i4>356</vt:i4>
      </vt:variant>
      <vt:variant>
        <vt:i4>0</vt:i4>
      </vt:variant>
      <vt:variant>
        <vt:i4>5</vt:i4>
      </vt:variant>
      <vt:variant>
        <vt:lpwstr/>
      </vt:variant>
      <vt:variant>
        <vt:lpwstr>_Toc450146265</vt:lpwstr>
      </vt:variant>
      <vt:variant>
        <vt:i4>1245234</vt:i4>
      </vt:variant>
      <vt:variant>
        <vt:i4>350</vt:i4>
      </vt:variant>
      <vt:variant>
        <vt:i4>0</vt:i4>
      </vt:variant>
      <vt:variant>
        <vt:i4>5</vt:i4>
      </vt:variant>
      <vt:variant>
        <vt:lpwstr/>
      </vt:variant>
      <vt:variant>
        <vt:lpwstr>_Toc450146264</vt:lpwstr>
      </vt:variant>
      <vt:variant>
        <vt:i4>1245234</vt:i4>
      </vt:variant>
      <vt:variant>
        <vt:i4>344</vt:i4>
      </vt:variant>
      <vt:variant>
        <vt:i4>0</vt:i4>
      </vt:variant>
      <vt:variant>
        <vt:i4>5</vt:i4>
      </vt:variant>
      <vt:variant>
        <vt:lpwstr/>
      </vt:variant>
      <vt:variant>
        <vt:lpwstr>_Toc450146263</vt:lpwstr>
      </vt:variant>
      <vt:variant>
        <vt:i4>1245234</vt:i4>
      </vt:variant>
      <vt:variant>
        <vt:i4>338</vt:i4>
      </vt:variant>
      <vt:variant>
        <vt:i4>0</vt:i4>
      </vt:variant>
      <vt:variant>
        <vt:i4>5</vt:i4>
      </vt:variant>
      <vt:variant>
        <vt:lpwstr/>
      </vt:variant>
      <vt:variant>
        <vt:lpwstr>_Toc450146262</vt:lpwstr>
      </vt:variant>
      <vt:variant>
        <vt:i4>1245234</vt:i4>
      </vt:variant>
      <vt:variant>
        <vt:i4>332</vt:i4>
      </vt:variant>
      <vt:variant>
        <vt:i4>0</vt:i4>
      </vt:variant>
      <vt:variant>
        <vt:i4>5</vt:i4>
      </vt:variant>
      <vt:variant>
        <vt:lpwstr/>
      </vt:variant>
      <vt:variant>
        <vt:lpwstr>_Toc450146261</vt:lpwstr>
      </vt:variant>
      <vt:variant>
        <vt:i4>1245234</vt:i4>
      </vt:variant>
      <vt:variant>
        <vt:i4>326</vt:i4>
      </vt:variant>
      <vt:variant>
        <vt:i4>0</vt:i4>
      </vt:variant>
      <vt:variant>
        <vt:i4>5</vt:i4>
      </vt:variant>
      <vt:variant>
        <vt:lpwstr/>
      </vt:variant>
      <vt:variant>
        <vt:lpwstr>_Toc450146260</vt:lpwstr>
      </vt:variant>
      <vt:variant>
        <vt:i4>1048626</vt:i4>
      </vt:variant>
      <vt:variant>
        <vt:i4>320</vt:i4>
      </vt:variant>
      <vt:variant>
        <vt:i4>0</vt:i4>
      </vt:variant>
      <vt:variant>
        <vt:i4>5</vt:i4>
      </vt:variant>
      <vt:variant>
        <vt:lpwstr/>
      </vt:variant>
      <vt:variant>
        <vt:lpwstr>_Toc450146259</vt:lpwstr>
      </vt:variant>
      <vt:variant>
        <vt:i4>1048626</vt:i4>
      </vt:variant>
      <vt:variant>
        <vt:i4>314</vt:i4>
      </vt:variant>
      <vt:variant>
        <vt:i4>0</vt:i4>
      </vt:variant>
      <vt:variant>
        <vt:i4>5</vt:i4>
      </vt:variant>
      <vt:variant>
        <vt:lpwstr/>
      </vt:variant>
      <vt:variant>
        <vt:lpwstr>_Toc450146258</vt:lpwstr>
      </vt:variant>
      <vt:variant>
        <vt:i4>1048626</vt:i4>
      </vt:variant>
      <vt:variant>
        <vt:i4>308</vt:i4>
      </vt:variant>
      <vt:variant>
        <vt:i4>0</vt:i4>
      </vt:variant>
      <vt:variant>
        <vt:i4>5</vt:i4>
      </vt:variant>
      <vt:variant>
        <vt:lpwstr/>
      </vt:variant>
      <vt:variant>
        <vt:lpwstr>_Toc450146257</vt:lpwstr>
      </vt:variant>
      <vt:variant>
        <vt:i4>1048626</vt:i4>
      </vt:variant>
      <vt:variant>
        <vt:i4>302</vt:i4>
      </vt:variant>
      <vt:variant>
        <vt:i4>0</vt:i4>
      </vt:variant>
      <vt:variant>
        <vt:i4>5</vt:i4>
      </vt:variant>
      <vt:variant>
        <vt:lpwstr/>
      </vt:variant>
      <vt:variant>
        <vt:lpwstr>_Toc450146256</vt:lpwstr>
      </vt:variant>
      <vt:variant>
        <vt:i4>1048626</vt:i4>
      </vt:variant>
      <vt:variant>
        <vt:i4>296</vt:i4>
      </vt:variant>
      <vt:variant>
        <vt:i4>0</vt:i4>
      </vt:variant>
      <vt:variant>
        <vt:i4>5</vt:i4>
      </vt:variant>
      <vt:variant>
        <vt:lpwstr/>
      </vt:variant>
      <vt:variant>
        <vt:lpwstr>_Toc450146255</vt:lpwstr>
      </vt:variant>
      <vt:variant>
        <vt:i4>1048626</vt:i4>
      </vt:variant>
      <vt:variant>
        <vt:i4>290</vt:i4>
      </vt:variant>
      <vt:variant>
        <vt:i4>0</vt:i4>
      </vt:variant>
      <vt:variant>
        <vt:i4>5</vt:i4>
      </vt:variant>
      <vt:variant>
        <vt:lpwstr/>
      </vt:variant>
      <vt:variant>
        <vt:lpwstr>_Toc450146254</vt:lpwstr>
      </vt:variant>
      <vt:variant>
        <vt:i4>1048626</vt:i4>
      </vt:variant>
      <vt:variant>
        <vt:i4>284</vt:i4>
      </vt:variant>
      <vt:variant>
        <vt:i4>0</vt:i4>
      </vt:variant>
      <vt:variant>
        <vt:i4>5</vt:i4>
      </vt:variant>
      <vt:variant>
        <vt:lpwstr/>
      </vt:variant>
      <vt:variant>
        <vt:lpwstr>_Toc450146253</vt:lpwstr>
      </vt:variant>
      <vt:variant>
        <vt:i4>1048626</vt:i4>
      </vt:variant>
      <vt:variant>
        <vt:i4>278</vt:i4>
      </vt:variant>
      <vt:variant>
        <vt:i4>0</vt:i4>
      </vt:variant>
      <vt:variant>
        <vt:i4>5</vt:i4>
      </vt:variant>
      <vt:variant>
        <vt:lpwstr/>
      </vt:variant>
      <vt:variant>
        <vt:lpwstr>_Toc450146252</vt:lpwstr>
      </vt:variant>
      <vt:variant>
        <vt:i4>1048626</vt:i4>
      </vt:variant>
      <vt:variant>
        <vt:i4>272</vt:i4>
      </vt:variant>
      <vt:variant>
        <vt:i4>0</vt:i4>
      </vt:variant>
      <vt:variant>
        <vt:i4>5</vt:i4>
      </vt:variant>
      <vt:variant>
        <vt:lpwstr/>
      </vt:variant>
      <vt:variant>
        <vt:lpwstr>_Toc450146251</vt:lpwstr>
      </vt:variant>
      <vt:variant>
        <vt:i4>1048626</vt:i4>
      </vt:variant>
      <vt:variant>
        <vt:i4>266</vt:i4>
      </vt:variant>
      <vt:variant>
        <vt:i4>0</vt:i4>
      </vt:variant>
      <vt:variant>
        <vt:i4>5</vt:i4>
      </vt:variant>
      <vt:variant>
        <vt:lpwstr/>
      </vt:variant>
      <vt:variant>
        <vt:lpwstr>_Toc450146250</vt:lpwstr>
      </vt:variant>
      <vt:variant>
        <vt:i4>1114162</vt:i4>
      </vt:variant>
      <vt:variant>
        <vt:i4>260</vt:i4>
      </vt:variant>
      <vt:variant>
        <vt:i4>0</vt:i4>
      </vt:variant>
      <vt:variant>
        <vt:i4>5</vt:i4>
      </vt:variant>
      <vt:variant>
        <vt:lpwstr/>
      </vt:variant>
      <vt:variant>
        <vt:lpwstr>_Toc450146249</vt:lpwstr>
      </vt:variant>
      <vt:variant>
        <vt:i4>1114162</vt:i4>
      </vt:variant>
      <vt:variant>
        <vt:i4>254</vt:i4>
      </vt:variant>
      <vt:variant>
        <vt:i4>0</vt:i4>
      </vt:variant>
      <vt:variant>
        <vt:i4>5</vt:i4>
      </vt:variant>
      <vt:variant>
        <vt:lpwstr/>
      </vt:variant>
      <vt:variant>
        <vt:lpwstr>_Toc450146248</vt:lpwstr>
      </vt:variant>
      <vt:variant>
        <vt:i4>1114162</vt:i4>
      </vt:variant>
      <vt:variant>
        <vt:i4>248</vt:i4>
      </vt:variant>
      <vt:variant>
        <vt:i4>0</vt:i4>
      </vt:variant>
      <vt:variant>
        <vt:i4>5</vt:i4>
      </vt:variant>
      <vt:variant>
        <vt:lpwstr/>
      </vt:variant>
      <vt:variant>
        <vt:lpwstr>_Toc450146247</vt:lpwstr>
      </vt:variant>
      <vt:variant>
        <vt:i4>1114162</vt:i4>
      </vt:variant>
      <vt:variant>
        <vt:i4>242</vt:i4>
      </vt:variant>
      <vt:variant>
        <vt:i4>0</vt:i4>
      </vt:variant>
      <vt:variant>
        <vt:i4>5</vt:i4>
      </vt:variant>
      <vt:variant>
        <vt:lpwstr/>
      </vt:variant>
      <vt:variant>
        <vt:lpwstr>_Toc450146246</vt:lpwstr>
      </vt:variant>
      <vt:variant>
        <vt:i4>1114162</vt:i4>
      </vt:variant>
      <vt:variant>
        <vt:i4>236</vt:i4>
      </vt:variant>
      <vt:variant>
        <vt:i4>0</vt:i4>
      </vt:variant>
      <vt:variant>
        <vt:i4>5</vt:i4>
      </vt:variant>
      <vt:variant>
        <vt:lpwstr/>
      </vt:variant>
      <vt:variant>
        <vt:lpwstr>_Toc450146245</vt:lpwstr>
      </vt:variant>
      <vt:variant>
        <vt:i4>1114162</vt:i4>
      </vt:variant>
      <vt:variant>
        <vt:i4>230</vt:i4>
      </vt:variant>
      <vt:variant>
        <vt:i4>0</vt:i4>
      </vt:variant>
      <vt:variant>
        <vt:i4>5</vt:i4>
      </vt:variant>
      <vt:variant>
        <vt:lpwstr/>
      </vt:variant>
      <vt:variant>
        <vt:lpwstr>_Toc450146244</vt:lpwstr>
      </vt:variant>
      <vt:variant>
        <vt:i4>1114162</vt:i4>
      </vt:variant>
      <vt:variant>
        <vt:i4>224</vt:i4>
      </vt:variant>
      <vt:variant>
        <vt:i4>0</vt:i4>
      </vt:variant>
      <vt:variant>
        <vt:i4>5</vt:i4>
      </vt:variant>
      <vt:variant>
        <vt:lpwstr/>
      </vt:variant>
      <vt:variant>
        <vt:lpwstr>_Toc450146243</vt:lpwstr>
      </vt:variant>
      <vt:variant>
        <vt:i4>1114162</vt:i4>
      </vt:variant>
      <vt:variant>
        <vt:i4>218</vt:i4>
      </vt:variant>
      <vt:variant>
        <vt:i4>0</vt:i4>
      </vt:variant>
      <vt:variant>
        <vt:i4>5</vt:i4>
      </vt:variant>
      <vt:variant>
        <vt:lpwstr/>
      </vt:variant>
      <vt:variant>
        <vt:lpwstr>_Toc450146242</vt:lpwstr>
      </vt:variant>
      <vt:variant>
        <vt:i4>1114162</vt:i4>
      </vt:variant>
      <vt:variant>
        <vt:i4>212</vt:i4>
      </vt:variant>
      <vt:variant>
        <vt:i4>0</vt:i4>
      </vt:variant>
      <vt:variant>
        <vt:i4>5</vt:i4>
      </vt:variant>
      <vt:variant>
        <vt:lpwstr/>
      </vt:variant>
      <vt:variant>
        <vt:lpwstr>_Toc450146241</vt:lpwstr>
      </vt:variant>
      <vt:variant>
        <vt:i4>1114162</vt:i4>
      </vt:variant>
      <vt:variant>
        <vt:i4>206</vt:i4>
      </vt:variant>
      <vt:variant>
        <vt:i4>0</vt:i4>
      </vt:variant>
      <vt:variant>
        <vt:i4>5</vt:i4>
      </vt:variant>
      <vt:variant>
        <vt:lpwstr/>
      </vt:variant>
      <vt:variant>
        <vt:lpwstr>_Toc450146240</vt:lpwstr>
      </vt:variant>
      <vt:variant>
        <vt:i4>1441842</vt:i4>
      </vt:variant>
      <vt:variant>
        <vt:i4>200</vt:i4>
      </vt:variant>
      <vt:variant>
        <vt:i4>0</vt:i4>
      </vt:variant>
      <vt:variant>
        <vt:i4>5</vt:i4>
      </vt:variant>
      <vt:variant>
        <vt:lpwstr/>
      </vt:variant>
      <vt:variant>
        <vt:lpwstr>_Toc450146239</vt:lpwstr>
      </vt:variant>
      <vt:variant>
        <vt:i4>1441842</vt:i4>
      </vt:variant>
      <vt:variant>
        <vt:i4>194</vt:i4>
      </vt:variant>
      <vt:variant>
        <vt:i4>0</vt:i4>
      </vt:variant>
      <vt:variant>
        <vt:i4>5</vt:i4>
      </vt:variant>
      <vt:variant>
        <vt:lpwstr/>
      </vt:variant>
      <vt:variant>
        <vt:lpwstr>_Toc450146238</vt:lpwstr>
      </vt:variant>
      <vt:variant>
        <vt:i4>1441842</vt:i4>
      </vt:variant>
      <vt:variant>
        <vt:i4>188</vt:i4>
      </vt:variant>
      <vt:variant>
        <vt:i4>0</vt:i4>
      </vt:variant>
      <vt:variant>
        <vt:i4>5</vt:i4>
      </vt:variant>
      <vt:variant>
        <vt:lpwstr/>
      </vt:variant>
      <vt:variant>
        <vt:lpwstr>_Toc450146237</vt:lpwstr>
      </vt:variant>
      <vt:variant>
        <vt:i4>1441842</vt:i4>
      </vt:variant>
      <vt:variant>
        <vt:i4>182</vt:i4>
      </vt:variant>
      <vt:variant>
        <vt:i4>0</vt:i4>
      </vt:variant>
      <vt:variant>
        <vt:i4>5</vt:i4>
      </vt:variant>
      <vt:variant>
        <vt:lpwstr/>
      </vt:variant>
      <vt:variant>
        <vt:lpwstr>_Toc450146236</vt:lpwstr>
      </vt:variant>
      <vt:variant>
        <vt:i4>1441842</vt:i4>
      </vt:variant>
      <vt:variant>
        <vt:i4>176</vt:i4>
      </vt:variant>
      <vt:variant>
        <vt:i4>0</vt:i4>
      </vt:variant>
      <vt:variant>
        <vt:i4>5</vt:i4>
      </vt:variant>
      <vt:variant>
        <vt:lpwstr/>
      </vt:variant>
      <vt:variant>
        <vt:lpwstr>_Toc450146235</vt:lpwstr>
      </vt:variant>
      <vt:variant>
        <vt:i4>1441842</vt:i4>
      </vt:variant>
      <vt:variant>
        <vt:i4>170</vt:i4>
      </vt:variant>
      <vt:variant>
        <vt:i4>0</vt:i4>
      </vt:variant>
      <vt:variant>
        <vt:i4>5</vt:i4>
      </vt:variant>
      <vt:variant>
        <vt:lpwstr/>
      </vt:variant>
      <vt:variant>
        <vt:lpwstr>_Toc450146234</vt:lpwstr>
      </vt:variant>
      <vt:variant>
        <vt:i4>1441842</vt:i4>
      </vt:variant>
      <vt:variant>
        <vt:i4>164</vt:i4>
      </vt:variant>
      <vt:variant>
        <vt:i4>0</vt:i4>
      </vt:variant>
      <vt:variant>
        <vt:i4>5</vt:i4>
      </vt:variant>
      <vt:variant>
        <vt:lpwstr/>
      </vt:variant>
      <vt:variant>
        <vt:lpwstr>_Toc450146233</vt:lpwstr>
      </vt:variant>
      <vt:variant>
        <vt:i4>1441842</vt:i4>
      </vt:variant>
      <vt:variant>
        <vt:i4>158</vt:i4>
      </vt:variant>
      <vt:variant>
        <vt:i4>0</vt:i4>
      </vt:variant>
      <vt:variant>
        <vt:i4>5</vt:i4>
      </vt:variant>
      <vt:variant>
        <vt:lpwstr/>
      </vt:variant>
      <vt:variant>
        <vt:lpwstr>_Toc450146232</vt:lpwstr>
      </vt:variant>
      <vt:variant>
        <vt:i4>1441842</vt:i4>
      </vt:variant>
      <vt:variant>
        <vt:i4>152</vt:i4>
      </vt:variant>
      <vt:variant>
        <vt:i4>0</vt:i4>
      </vt:variant>
      <vt:variant>
        <vt:i4>5</vt:i4>
      </vt:variant>
      <vt:variant>
        <vt:lpwstr/>
      </vt:variant>
      <vt:variant>
        <vt:lpwstr>_Toc450146231</vt:lpwstr>
      </vt:variant>
      <vt:variant>
        <vt:i4>1441842</vt:i4>
      </vt:variant>
      <vt:variant>
        <vt:i4>146</vt:i4>
      </vt:variant>
      <vt:variant>
        <vt:i4>0</vt:i4>
      </vt:variant>
      <vt:variant>
        <vt:i4>5</vt:i4>
      </vt:variant>
      <vt:variant>
        <vt:lpwstr/>
      </vt:variant>
      <vt:variant>
        <vt:lpwstr>_Toc450146230</vt:lpwstr>
      </vt:variant>
      <vt:variant>
        <vt:i4>1507378</vt:i4>
      </vt:variant>
      <vt:variant>
        <vt:i4>140</vt:i4>
      </vt:variant>
      <vt:variant>
        <vt:i4>0</vt:i4>
      </vt:variant>
      <vt:variant>
        <vt:i4>5</vt:i4>
      </vt:variant>
      <vt:variant>
        <vt:lpwstr/>
      </vt:variant>
      <vt:variant>
        <vt:lpwstr>_Toc450146229</vt:lpwstr>
      </vt:variant>
      <vt:variant>
        <vt:i4>1507378</vt:i4>
      </vt:variant>
      <vt:variant>
        <vt:i4>134</vt:i4>
      </vt:variant>
      <vt:variant>
        <vt:i4>0</vt:i4>
      </vt:variant>
      <vt:variant>
        <vt:i4>5</vt:i4>
      </vt:variant>
      <vt:variant>
        <vt:lpwstr/>
      </vt:variant>
      <vt:variant>
        <vt:lpwstr>_Toc450146228</vt:lpwstr>
      </vt:variant>
      <vt:variant>
        <vt:i4>1507378</vt:i4>
      </vt:variant>
      <vt:variant>
        <vt:i4>128</vt:i4>
      </vt:variant>
      <vt:variant>
        <vt:i4>0</vt:i4>
      </vt:variant>
      <vt:variant>
        <vt:i4>5</vt:i4>
      </vt:variant>
      <vt:variant>
        <vt:lpwstr/>
      </vt:variant>
      <vt:variant>
        <vt:lpwstr>_Toc450146227</vt:lpwstr>
      </vt:variant>
      <vt:variant>
        <vt:i4>1507378</vt:i4>
      </vt:variant>
      <vt:variant>
        <vt:i4>122</vt:i4>
      </vt:variant>
      <vt:variant>
        <vt:i4>0</vt:i4>
      </vt:variant>
      <vt:variant>
        <vt:i4>5</vt:i4>
      </vt:variant>
      <vt:variant>
        <vt:lpwstr/>
      </vt:variant>
      <vt:variant>
        <vt:lpwstr>_Toc450146226</vt:lpwstr>
      </vt:variant>
      <vt:variant>
        <vt:i4>1507378</vt:i4>
      </vt:variant>
      <vt:variant>
        <vt:i4>116</vt:i4>
      </vt:variant>
      <vt:variant>
        <vt:i4>0</vt:i4>
      </vt:variant>
      <vt:variant>
        <vt:i4>5</vt:i4>
      </vt:variant>
      <vt:variant>
        <vt:lpwstr/>
      </vt:variant>
      <vt:variant>
        <vt:lpwstr>_Toc450146225</vt:lpwstr>
      </vt:variant>
      <vt:variant>
        <vt:i4>1507378</vt:i4>
      </vt:variant>
      <vt:variant>
        <vt:i4>110</vt:i4>
      </vt:variant>
      <vt:variant>
        <vt:i4>0</vt:i4>
      </vt:variant>
      <vt:variant>
        <vt:i4>5</vt:i4>
      </vt:variant>
      <vt:variant>
        <vt:lpwstr/>
      </vt:variant>
      <vt:variant>
        <vt:lpwstr>_Toc450146224</vt:lpwstr>
      </vt:variant>
      <vt:variant>
        <vt:i4>1507378</vt:i4>
      </vt:variant>
      <vt:variant>
        <vt:i4>104</vt:i4>
      </vt:variant>
      <vt:variant>
        <vt:i4>0</vt:i4>
      </vt:variant>
      <vt:variant>
        <vt:i4>5</vt:i4>
      </vt:variant>
      <vt:variant>
        <vt:lpwstr/>
      </vt:variant>
      <vt:variant>
        <vt:lpwstr>_Toc450146223</vt:lpwstr>
      </vt:variant>
      <vt:variant>
        <vt:i4>1507378</vt:i4>
      </vt:variant>
      <vt:variant>
        <vt:i4>98</vt:i4>
      </vt:variant>
      <vt:variant>
        <vt:i4>0</vt:i4>
      </vt:variant>
      <vt:variant>
        <vt:i4>5</vt:i4>
      </vt:variant>
      <vt:variant>
        <vt:lpwstr/>
      </vt:variant>
      <vt:variant>
        <vt:lpwstr>_Toc450146222</vt:lpwstr>
      </vt:variant>
      <vt:variant>
        <vt:i4>1507378</vt:i4>
      </vt:variant>
      <vt:variant>
        <vt:i4>92</vt:i4>
      </vt:variant>
      <vt:variant>
        <vt:i4>0</vt:i4>
      </vt:variant>
      <vt:variant>
        <vt:i4>5</vt:i4>
      </vt:variant>
      <vt:variant>
        <vt:lpwstr/>
      </vt:variant>
      <vt:variant>
        <vt:lpwstr>_Toc450146221</vt:lpwstr>
      </vt:variant>
      <vt:variant>
        <vt:i4>1507378</vt:i4>
      </vt:variant>
      <vt:variant>
        <vt:i4>86</vt:i4>
      </vt:variant>
      <vt:variant>
        <vt:i4>0</vt:i4>
      </vt:variant>
      <vt:variant>
        <vt:i4>5</vt:i4>
      </vt:variant>
      <vt:variant>
        <vt:lpwstr/>
      </vt:variant>
      <vt:variant>
        <vt:lpwstr>_Toc450146220</vt:lpwstr>
      </vt:variant>
      <vt:variant>
        <vt:i4>1310770</vt:i4>
      </vt:variant>
      <vt:variant>
        <vt:i4>80</vt:i4>
      </vt:variant>
      <vt:variant>
        <vt:i4>0</vt:i4>
      </vt:variant>
      <vt:variant>
        <vt:i4>5</vt:i4>
      </vt:variant>
      <vt:variant>
        <vt:lpwstr/>
      </vt:variant>
      <vt:variant>
        <vt:lpwstr>_Toc450146219</vt:lpwstr>
      </vt:variant>
      <vt:variant>
        <vt:i4>1310770</vt:i4>
      </vt:variant>
      <vt:variant>
        <vt:i4>74</vt:i4>
      </vt:variant>
      <vt:variant>
        <vt:i4>0</vt:i4>
      </vt:variant>
      <vt:variant>
        <vt:i4>5</vt:i4>
      </vt:variant>
      <vt:variant>
        <vt:lpwstr/>
      </vt:variant>
      <vt:variant>
        <vt:lpwstr>_Toc450146218</vt:lpwstr>
      </vt:variant>
      <vt:variant>
        <vt:i4>1310770</vt:i4>
      </vt:variant>
      <vt:variant>
        <vt:i4>68</vt:i4>
      </vt:variant>
      <vt:variant>
        <vt:i4>0</vt:i4>
      </vt:variant>
      <vt:variant>
        <vt:i4>5</vt:i4>
      </vt:variant>
      <vt:variant>
        <vt:lpwstr/>
      </vt:variant>
      <vt:variant>
        <vt:lpwstr>_Toc450146217</vt:lpwstr>
      </vt:variant>
      <vt:variant>
        <vt:i4>1310770</vt:i4>
      </vt:variant>
      <vt:variant>
        <vt:i4>62</vt:i4>
      </vt:variant>
      <vt:variant>
        <vt:i4>0</vt:i4>
      </vt:variant>
      <vt:variant>
        <vt:i4>5</vt:i4>
      </vt:variant>
      <vt:variant>
        <vt:lpwstr/>
      </vt:variant>
      <vt:variant>
        <vt:lpwstr>_Toc450146216</vt:lpwstr>
      </vt:variant>
      <vt:variant>
        <vt:i4>1310770</vt:i4>
      </vt:variant>
      <vt:variant>
        <vt:i4>56</vt:i4>
      </vt:variant>
      <vt:variant>
        <vt:i4>0</vt:i4>
      </vt:variant>
      <vt:variant>
        <vt:i4>5</vt:i4>
      </vt:variant>
      <vt:variant>
        <vt:lpwstr/>
      </vt:variant>
      <vt:variant>
        <vt:lpwstr>_Toc450146215</vt:lpwstr>
      </vt:variant>
      <vt:variant>
        <vt:i4>1310770</vt:i4>
      </vt:variant>
      <vt:variant>
        <vt:i4>50</vt:i4>
      </vt:variant>
      <vt:variant>
        <vt:i4>0</vt:i4>
      </vt:variant>
      <vt:variant>
        <vt:i4>5</vt:i4>
      </vt:variant>
      <vt:variant>
        <vt:lpwstr/>
      </vt:variant>
      <vt:variant>
        <vt:lpwstr>_Toc450146214</vt:lpwstr>
      </vt:variant>
      <vt:variant>
        <vt:i4>1310770</vt:i4>
      </vt:variant>
      <vt:variant>
        <vt:i4>44</vt:i4>
      </vt:variant>
      <vt:variant>
        <vt:i4>0</vt:i4>
      </vt:variant>
      <vt:variant>
        <vt:i4>5</vt:i4>
      </vt:variant>
      <vt:variant>
        <vt:lpwstr/>
      </vt:variant>
      <vt:variant>
        <vt:lpwstr>_Toc450146213</vt:lpwstr>
      </vt:variant>
      <vt:variant>
        <vt:i4>1310770</vt:i4>
      </vt:variant>
      <vt:variant>
        <vt:i4>38</vt:i4>
      </vt:variant>
      <vt:variant>
        <vt:i4>0</vt:i4>
      </vt:variant>
      <vt:variant>
        <vt:i4>5</vt:i4>
      </vt:variant>
      <vt:variant>
        <vt:lpwstr/>
      </vt:variant>
      <vt:variant>
        <vt:lpwstr>_Toc450146212</vt:lpwstr>
      </vt:variant>
      <vt:variant>
        <vt:i4>1310770</vt:i4>
      </vt:variant>
      <vt:variant>
        <vt:i4>32</vt:i4>
      </vt:variant>
      <vt:variant>
        <vt:i4>0</vt:i4>
      </vt:variant>
      <vt:variant>
        <vt:i4>5</vt:i4>
      </vt:variant>
      <vt:variant>
        <vt:lpwstr/>
      </vt:variant>
      <vt:variant>
        <vt:lpwstr>_Toc450146211</vt:lpwstr>
      </vt:variant>
      <vt:variant>
        <vt:i4>1310770</vt:i4>
      </vt:variant>
      <vt:variant>
        <vt:i4>26</vt:i4>
      </vt:variant>
      <vt:variant>
        <vt:i4>0</vt:i4>
      </vt:variant>
      <vt:variant>
        <vt:i4>5</vt:i4>
      </vt:variant>
      <vt:variant>
        <vt:lpwstr/>
      </vt:variant>
      <vt:variant>
        <vt:lpwstr>_Toc450146210</vt:lpwstr>
      </vt:variant>
      <vt:variant>
        <vt:i4>1376306</vt:i4>
      </vt:variant>
      <vt:variant>
        <vt:i4>20</vt:i4>
      </vt:variant>
      <vt:variant>
        <vt:i4>0</vt:i4>
      </vt:variant>
      <vt:variant>
        <vt:i4>5</vt:i4>
      </vt:variant>
      <vt:variant>
        <vt:lpwstr/>
      </vt:variant>
      <vt:variant>
        <vt:lpwstr>_Toc450146209</vt:lpwstr>
      </vt:variant>
      <vt:variant>
        <vt:i4>1376306</vt:i4>
      </vt:variant>
      <vt:variant>
        <vt:i4>14</vt:i4>
      </vt:variant>
      <vt:variant>
        <vt:i4>0</vt:i4>
      </vt:variant>
      <vt:variant>
        <vt:i4>5</vt:i4>
      </vt:variant>
      <vt:variant>
        <vt:lpwstr/>
      </vt:variant>
      <vt:variant>
        <vt:lpwstr>_Toc450146208</vt:lpwstr>
      </vt:variant>
      <vt:variant>
        <vt:i4>1376306</vt:i4>
      </vt:variant>
      <vt:variant>
        <vt:i4>8</vt:i4>
      </vt:variant>
      <vt:variant>
        <vt:i4>0</vt:i4>
      </vt:variant>
      <vt:variant>
        <vt:i4>5</vt:i4>
      </vt:variant>
      <vt:variant>
        <vt:lpwstr/>
      </vt:variant>
      <vt:variant>
        <vt:lpwstr>_Toc450146207</vt:lpwstr>
      </vt:variant>
      <vt:variant>
        <vt:i4>1376306</vt:i4>
      </vt:variant>
      <vt:variant>
        <vt:i4>2</vt:i4>
      </vt:variant>
      <vt:variant>
        <vt:i4>0</vt:i4>
      </vt:variant>
      <vt:variant>
        <vt:i4>5</vt:i4>
      </vt:variant>
      <vt:variant>
        <vt:lpwstr/>
      </vt:variant>
      <vt:variant>
        <vt:lpwstr>_Toc450146206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Descripcion del servicio NEBA LOCAL</dc:title>
  <dc:creator>Rodriguez Fernandez, Francisca</dc:creator>
  <cp:lastModifiedBy>frodriguez</cp:lastModifiedBy>
  <cp:revision>2</cp:revision>
  <cp:lastPrinted>2010-10-25T09:19:00Z</cp:lastPrinted>
  <dcterms:created xsi:type="dcterms:W3CDTF">2017-03-24T11:00:00Z</dcterms:created>
  <dcterms:modified xsi:type="dcterms:W3CDTF">2017-03-24T11:00:00Z</dcterms:modified>
</cp:coreProperties>
</file>